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92" w:rsidRPr="00900F92" w:rsidRDefault="00900F92" w:rsidP="00900F92">
      <w:pPr>
        <w:pStyle w:val="1"/>
      </w:pPr>
      <w:bookmarkStart w:id="0" w:name="_Toc39063762"/>
      <w:bookmarkStart w:id="1" w:name="_GoBack"/>
      <w:bookmarkEnd w:id="1"/>
      <w:r w:rsidRPr="00900F92">
        <w:t>Управление наукой и инновациями</w:t>
      </w:r>
      <w:r>
        <w:br/>
      </w:r>
      <w:r w:rsidRPr="00900F92">
        <w:t>в современных условиях</w:t>
      </w:r>
      <w:bookmarkEnd w:id="0"/>
    </w:p>
    <w:p w:rsidR="00900F92" w:rsidRPr="00900F92" w:rsidRDefault="00900F92">
      <w:pPr>
        <w:jc w:val="center"/>
        <w:rPr>
          <w:rFonts w:ascii="TextBook" w:hAnsi="TextBook"/>
          <w:b/>
          <w:sz w:val="28"/>
        </w:rPr>
      </w:pPr>
      <w:r>
        <w:rPr>
          <w:rFonts w:ascii="TextBook" w:hAnsi="TextBook"/>
          <w:b/>
          <w:sz w:val="28"/>
        </w:rPr>
        <w:t>Апрель</w:t>
      </w:r>
      <w:r w:rsidRPr="00900F92">
        <w:rPr>
          <w:rFonts w:ascii="TextBook" w:hAnsi="TextBook"/>
          <w:b/>
          <w:sz w:val="28"/>
        </w:rPr>
        <w:t xml:space="preserve"> 2020 </w:t>
      </w:r>
      <w:r>
        <w:rPr>
          <w:rFonts w:ascii="TextBook" w:hAnsi="TextBook"/>
          <w:b/>
          <w:sz w:val="28"/>
        </w:rPr>
        <w:t>года</w:t>
      </w:r>
    </w:p>
    <w:p w:rsidR="00900F92" w:rsidRDefault="00900F92">
      <w:pPr>
        <w:jc w:val="center"/>
        <w:rPr>
          <w:rFonts w:ascii="TextBook" w:hAnsi="TextBook"/>
          <w:b/>
          <w:sz w:val="28"/>
        </w:rPr>
      </w:pPr>
    </w:p>
    <w:p w:rsidR="00A14434" w:rsidRPr="00900F92" w:rsidRDefault="00900F92">
      <w:pPr>
        <w:jc w:val="center"/>
        <w:rPr>
          <w:rFonts w:ascii="TextBook" w:hAnsi="TextBook"/>
          <w:sz w:val="28"/>
        </w:rPr>
      </w:pPr>
      <w:r>
        <w:rPr>
          <w:rFonts w:ascii="TextBook" w:hAnsi="TextBook"/>
          <w:b/>
          <w:sz w:val="28"/>
        </w:rPr>
        <w:t>Содержание</w:t>
      </w:r>
    </w:p>
    <w:p w:rsidR="00A14434" w:rsidRPr="00900F92" w:rsidRDefault="00A14434">
      <w:pPr>
        <w:rPr>
          <w:rFonts w:ascii="TextBook" w:hAnsi="TextBook"/>
        </w:rPr>
      </w:pPr>
    </w:p>
    <w:p w:rsidR="00A14434" w:rsidRPr="00900F92" w:rsidRDefault="00A14434">
      <w:pPr>
        <w:rPr>
          <w:rFonts w:ascii="TextBook" w:hAnsi="TextBook"/>
        </w:rPr>
      </w:pPr>
    </w:p>
    <w:p w:rsidR="00900F92" w:rsidRPr="00900F92" w:rsidRDefault="00900F92">
      <w:pPr>
        <w:pStyle w:val="11"/>
        <w:tabs>
          <w:tab w:val="right" w:leader="dot" w:pos="6794"/>
        </w:tabs>
        <w:rPr>
          <w:rFonts w:asciiTheme="minorHAnsi" w:eastAsiaTheme="minorEastAsia" w:hAnsiTheme="minorHAnsi"/>
          <w:b w:val="0"/>
          <w:szCs w:val="16"/>
        </w:rPr>
      </w:pPr>
      <w:r w:rsidRPr="00900F92">
        <w:rPr>
          <w:szCs w:val="16"/>
        </w:rPr>
        <w:fldChar w:fldCharType="begin"/>
      </w:r>
      <w:r w:rsidRPr="00900F92">
        <w:rPr>
          <w:szCs w:val="16"/>
        </w:rPr>
        <w:instrText xml:space="preserve"> TOC \o \h \z \u </w:instrText>
      </w:r>
      <w:r w:rsidRPr="00900F92">
        <w:rPr>
          <w:szCs w:val="16"/>
        </w:rPr>
        <w:fldChar w:fldCharType="separate"/>
      </w:r>
      <w:hyperlink w:anchor="_Toc39063763" w:history="1">
        <w:r w:rsidRPr="00900F92">
          <w:rPr>
            <w:rStyle w:val="ad"/>
            <w:szCs w:val="16"/>
          </w:rPr>
          <w:t>Государственная политика в области науки и инноваций</w:t>
        </w:r>
        <w:r w:rsidRPr="00900F92">
          <w:rPr>
            <w:webHidden/>
            <w:szCs w:val="16"/>
          </w:rPr>
          <w:tab/>
        </w:r>
        <w:r w:rsidRPr="00900F92">
          <w:rPr>
            <w:webHidden/>
            <w:szCs w:val="16"/>
          </w:rPr>
          <w:fldChar w:fldCharType="begin"/>
        </w:r>
        <w:r w:rsidRPr="00900F92">
          <w:rPr>
            <w:webHidden/>
            <w:szCs w:val="16"/>
          </w:rPr>
          <w:instrText xml:space="preserve"> PAGEREF _Toc39063763 \h </w:instrText>
        </w:r>
        <w:r w:rsidRPr="00900F92">
          <w:rPr>
            <w:webHidden/>
            <w:szCs w:val="16"/>
          </w:rPr>
        </w:r>
        <w:r w:rsidRPr="00900F92">
          <w:rPr>
            <w:webHidden/>
            <w:szCs w:val="16"/>
          </w:rPr>
          <w:fldChar w:fldCharType="separate"/>
        </w:r>
        <w:r w:rsidRPr="00900F92">
          <w:rPr>
            <w:webHidden/>
            <w:szCs w:val="16"/>
          </w:rPr>
          <w:t>4</w:t>
        </w:r>
        <w:r w:rsidRPr="00900F92">
          <w:rPr>
            <w:webHidden/>
            <w:szCs w:val="16"/>
          </w:rPr>
          <w:fldChar w:fldCharType="end"/>
        </w:r>
      </w:hyperlink>
    </w:p>
    <w:p w:rsidR="00900F92" w:rsidRPr="00900F92" w:rsidRDefault="00900F92">
      <w:pPr>
        <w:pStyle w:val="11"/>
        <w:tabs>
          <w:tab w:val="right" w:leader="dot" w:pos="6794"/>
        </w:tabs>
        <w:rPr>
          <w:rFonts w:asciiTheme="minorHAnsi" w:eastAsiaTheme="minorEastAsia" w:hAnsiTheme="minorHAnsi"/>
          <w:b w:val="0"/>
          <w:szCs w:val="16"/>
        </w:rPr>
      </w:pPr>
      <w:hyperlink w:anchor="_Toc39063764" w:history="1">
        <w:r w:rsidRPr="00900F92">
          <w:rPr>
            <w:rStyle w:val="ad"/>
            <w:szCs w:val="16"/>
          </w:rPr>
          <w:t>Научный потенциал</w:t>
        </w:r>
        <w:r w:rsidRPr="00900F92">
          <w:rPr>
            <w:webHidden/>
            <w:szCs w:val="16"/>
          </w:rPr>
          <w:tab/>
        </w:r>
        <w:r w:rsidRPr="00900F92">
          <w:rPr>
            <w:webHidden/>
            <w:szCs w:val="16"/>
          </w:rPr>
          <w:fldChar w:fldCharType="begin"/>
        </w:r>
        <w:r w:rsidRPr="00900F92">
          <w:rPr>
            <w:webHidden/>
            <w:szCs w:val="16"/>
          </w:rPr>
          <w:instrText xml:space="preserve"> PAGEREF _Toc39063764 \h </w:instrText>
        </w:r>
        <w:r w:rsidRPr="00900F92">
          <w:rPr>
            <w:webHidden/>
            <w:szCs w:val="16"/>
          </w:rPr>
        </w:r>
        <w:r w:rsidRPr="00900F92">
          <w:rPr>
            <w:webHidden/>
            <w:szCs w:val="16"/>
          </w:rPr>
          <w:fldChar w:fldCharType="separate"/>
        </w:r>
        <w:r w:rsidRPr="00900F92">
          <w:rPr>
            <w:webHidden/>
            <w:szCs w:val="16"/>
          </w:rPr>
          <w:t>4</w:t>
        </w:r>
        <w:r w:rsidRPr="00900F92">
          <w:rPr>
            <w:webHidden/>
            <w:szCs w:val="16"/>
          </w:rPr>
          <w:fldChar w:fldCharType="end"/>
        </w:r>
      </w:hyperlink>
    </w:p>
    <w:p w:rsidR="00900F92" w:rsidRPr="00900F92" w:rsidRDefault="00900F92">
      <w:pPr>
        <w:pStyle w:val="2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65" w:history="1">
        <w:r w:rsidRPr="00900F92">
          <w:rPr>
            <w:rStyle w:val="ad"/>
            <w:noProof/>
            <w:sz w:val="16"/>
            <w:szCs w:val="16"/>
          </w:rPr>
          <w:t>Интеграция науки и образования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_Toc39063765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4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2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66" w:history="1">
        <w:r w:rsidRPr="00900F92">
          <w:rPr>
            <w:rStyle w:val="ad"/>
            <w:noProof/>
            <w:sz w:val="16"/>
            <w:szCs w:val="16"/>
          </w:rPr>
          <w:t>Структура, динамика и воспроизводство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_Toc39063766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6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2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67" w:history="1">
        <w:r w:rsidRPr="00900F92">
          <w:rPr>
            <w:rStyle w:val="ad"/>
            <w:noProof/>
            <w:sz w:val="16"/>
            <w:szCs w:val="16"/>
          </w:rPr>
          <w:t>Повышение квалификации и аттестация научных кадров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_Toc39063767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6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2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68" w:history="1">
        <w:r w:rsidRPr="00900F92">
          <w:rPr>
            <w:rStyle w:val="ad"/>
            <w:noProof/>
            <w:sz w:val="16"/>
            <w:szCs w:val="16"/>
          </w:rPr>
          <w:t>Мониторинг и оценка научных результатов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_Toc39063768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7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11"/>
        <w:tabs>
          <w:tab w:val="right" w:leader="dot" w:pos="6794"/>
        </w:tabs>
        <w:rPr>
          <w:rFonts w:asciiTheme="minorHAnsi" w:eastAsiaTheme="minorEastAsia" w:hAnsiTheme="minorHAnsi"/>
          <w:b w:val="0"/>
          <w:szCs w:val="16"/>
        </w:rPr>
      </w:pPr>
      <w:hyperlink w:anchor="_Toc39063769" w:history="1">
        <w:r w:rsidRPr="00900F92">
          <w:rPr>
            <w:rStyle w:val="ad"/>
            <w:szCs w:val="16"/>
          </w:rPr>
          <w:t>Организация и управление инновационными процессами в научно-технической сфере</w:t>
        </w:r>
        <w:r w:rsidRPr="00900F92">
          <w:rPr>
            <w:webHidden/>
            <w:szCs w:val="16"/>
          </w:rPr>
          <w:tab/>
        </w:r>
        <w:r w:rsidRPr="00900F92">
          <w:rPr>
            <w:webHidden/>
            <w:szCs w:val="16"/>
          </w:rPr>
          <w:fldChar w:fldCharType="begin"/>
        </w:r>
        <w:r w:rsidRPr="00900F92">
          <w:rPr>
            <w:webHidden/>
            <w:szCs w:val="16"/>
          </w:rPr>
          <w:instrText xml:space="preserve"> PAGEREF _Toc39063769 \h </w:instrText>
        </w:r>
        <w:r w:rsidRPr="00900F92">
          <w:rPr>
            <w:webHidden/>
            <w:szCs w:val="16"/>
          </w:rPr>
        </w:r>
        <w:r w:rsidRPr="00900F92">
          <w:rPr>
            <w:webHidden/>
            <w:szCs w:val="16"/>
          </w:rPr>
          <w:fldChar w:fldCharType="separate"/>
        </w:r>
        <w:r w:rsidRPr="00900F92">
          <w:rPr>
            <w:webHidden/>
            <w:szCs w:val="16"/>
          </w:rPr>
          <w:t>9</w:t>
        </w:r>
        <w:r w:rsidRPr="00900F92">
          <w:rPr>
            <w:webHidden/>
            <w:szCs w:val="16"/>
          </w:rPr>
          <w:fldChar w:fldCharType="end"/>
        </w:r>
      </w:hyperlink>
    </w:p>
    <w:p w:rsidR="00900F92" w:rsidRPr="00900F92" w:rsidRDefault="00900F92">
      <w:pPr>
        <w:pStyle w:val="2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70" w:history="1">
        <w:r w:rsidRPr="00900F92">
          <w:rPr>
            <w:rStyle w:val="ad"/>
            <w:noProof/>
            <w:sz w:val="16"/>
            <w:szCs w:val="16"/>
          </w:rPr>
          <w:t>Формы поддержки инновационной деятельности государством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_Toc39063770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10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2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71" w:history="1">
        <w:r w:rsidRPr="00900F92">
          <w:rPr>
            <w:rStyle w:val="ad"/>
            <w:noProof/>
            <w:sz w:val="16"/>
            <w:szCs w:val="16"/>
          </w:rPr>
          <w:t>Информационное обеспечение внедрения нововведений в научно-технической сфере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_Toc39063771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12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2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72" w:history="1">
        <w:r w:rsidRPr="00900F92">
          <w:rPr>
            <w:rStyle w:val="ad"/>
            <w:noProof/>
            <w:sz w:val="16"/>
            <w:szCs w:val="16"/>
          </w:rPr>
          <w:t>Зарубежный опыт инновационной деятельности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_Toc39063772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12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11"/>
        <w:tabs>
          <w:tab w:val="right" w:leader="dot" w:pos="6794"/>
        </w:tabs>
        <w:rPr>
          <w:rFonts w:asciiTheme="minorHAnsi" w:eastAsiaTheme="minorEastAsia" w:hAnsiTheme="minorHAnsi"/>
          <w:b w:val="0"/>
          <w:szCs w:val="16"/>
        </w:rPr>
      </w:pPr>
      <w:hyperlink w:anchor="_Toc39063773" w:history="1">
        <w:r w:rsidRPr="00900F92">
          <w:rPr>
            <w:rStyle w:val="ad"/>
            <w:szCs w:val="16"/>
          </w:rPr>
          <w:t>Развитие предпринимательской деятельности и конкуренции в области науки и техники</w:t>
        </w:r>
        <w:r w:rsidRPr="00900F92">
          <w:rPr>
            <w:webHidden/>
            <w:szCs w:val="16"/>
          </w:rPr>
          <w:tab/>
        </w:r>
        <w:r w:rsidRPr="00900F92">
          <w:rPr>
            <w:webHidden/>
            <w:szCs w:val="16"/>
          </w:rPr>
          <w:fldChar w:fldCharType="begin"/>
        </w:r>
        <w:r w:rsidRPr="00900F92">
          <w:rPr>
            <w:webHidden/>
            <w:szCs w:val="16"/>
          </w:rPr>
          <w:instrText xml:space="preserve"> PAGEREF _Toc39063773 \h </w:instrText>
        </w:r>
        <w:r w:rsidRPr="00900F92">
          <w:rPr>
            <w:webHidden/>
            <w:szCs w:val="16"/>
          </w:rPr>
        </w:r>
        <w:r w:rsidRPr="00900F92">
          <w:rPr>
            <w:webHidden/>
            <w:szCs w:val="16"/>
          </w:rPr>
          <w:fldChar w:fldCharType="separate"/>
        </w:r>
        <w:r w:rsidRPr="00900F92">
          <w:rPr>
            <w:webHidden/>
            <w:szCs w:val="16"/>
          </w:rPr>
          <w:t>13</w:t>
        </w:r>
        <w:r w:rsidRPr="00900F92">
          <w:rPr>
            <w:webHidden/>
            <w:szCs w:val="16"/>
          </w:rPr>
          <w:fldChar w:fldCharType="end"/>
        </w:r>
      </w:hyperlink>
    </w:p>
    <w:p w:rsidR="00900F92" w:rsidRPr="00900F92" w:rsidRDefault="00900F92">
      <w:pPr>
        <w:pStyle w:val="11"/>
        <w:tabs>
          <w:tab w:val="right" w:leader="dot" w:pos="6794"/>
        </w:tabs>
        <w:rPr>
          <w:rFonts w:asciiTheme="minorHAnsi" w:eastAsiaTheme="minorEastAsia" w:hAnsiTheme="minorHAnsi"/>
          <w:b w:val="0"/>
          <w:szCs w:val="16"/>
        </w:rPr>
      </w:pPr>
      <w:hyperlink w:anchor="_Toc39063774" w:history="1">
        <w:r w:rsidRPr="00900F92">
          <w:rPr>
            <w:rStyle w:val="ad"/>
            <w:szCs w:val="16"/>
          </w:rPr>
          <w:t>Маркетинг и коммерциализация научно-технической продукции. Место России на мировых рынках наукоемкой продукции</w:t>
        </w:r>
        <w:r w:rsidRPr="00900F92">
          <w:rPr>
            <w:webHidden/>
            <w:szCs w:val="16"/>
          </w:rPr>
          <w:tab/>
        </w:r>
        <w:r w:rsidRPr="00900F92">
          <w:rPr>
            <w:webHidden/>
            <w:szCs w:val="16"/>
          </w:rPr>
          <w:fldChar w:fldCharType="begin"/>
        </w:r>
        <w:r w:rsidRPr="00900F92">
          <w:rPr>
            <w:webHidden/>
            <w:szCs w:val="16"/>
          </w:rPr>
          <w:instrText xml:space="preserve"> PAGEREF _Toc39063774 \h </w:instrText>
        </w:r>
        <w:r w:rsidRPr="00900F92">
          <w:rPr>
            <w:webHidden/>
            <w:szCs w:val="16"/>
          </w:rPr>
        </w:r>
        <w:r w:rsidRPr="00900F92">
          <w:rPr>
            <w:webHidden/>
            <w:szCs w:val="16"/>
          </w:rPr>
          <w:fldChar w:fldCharType="separate"/>
        </w:r>
        <w:r w:rsidRPr="00900F92">
          <w:rPr>
            <w:webHidden/>
            <w:szCs w:val="16"/>
          </w:rPr>
          <w:t>13</w:t>
        </w:r>
        <w:r w:rsidRPr="00900F92">
          <w:rPr>
            <w:webHidden/>
            <w:szCs w:val="16"/>
          </w:rPr>
          <w:fldChar w:fldCharType="end"/>
        </w:r>
      </w:hyperlink>
    </w:p>
    <w:p w:rsidR="00900F92" w:rsidRPr="00900F92" w:rsidRDefault="00900F92">
      <w:pPr>
        <w:pStyle w:val="11"/>
        <w:tabs>
          <w:tab w:val="right" w:leader="dot" w:pos="6794"/>
        </w:tabs>
        <w:rPr>
          <w:rFonts w:asciiTheme="minorHAnsi" w:eastAsiaTheme="minorEastAsia" w:hAnsiTheme="minorHAnsi"/>
          <w:b w:val="0"/>
          <w:szCs w:val="16"/>
        </w:rPr>
      </w:pPr>
      <w:hyperlink w:anchor="_Toc39063775" w:history="1">
        <w:r w:rsidRPr="00900F92">
          <w:rPr>
            <w:rStyle w:val="ad"/>
            <w:szCs w:val="16"/>
          </w:rPr>
          <w:t>Финансовая, инвестиционная и налоговая политика в научно-технической сфере</w:t>
        </w:r>
        <w:r w:rsidRPr="00900F92">
          <w:rPr>
            <w:webHidden/>
            <w:szCs w:val="16"/>
          </w:rPr>
          <w:tab/>
        </w:r>
        <w:r w:rsidRPr="00900F92">
          <w:rPr>
            <w:webHidden/>
            <w:szCs w:val="16"/>
          </w:rPr>
          <w:fldChar w:fldCharType="begin"/>
        </w:r>
        <w:r w:rsidRPr="00900F92">
          <w:rPr>
            <w:webHidden/>
            <w:szCs w:val="16"/>
          </w:rPr>
          <w:instrText xml:space="preserve"> PAGEREF _Toc39063775 \h </w:instrText>
        </w:r>
        <w:r w:rsidRPr="00900F92">
          <w:rPr>
            <w:webHidden/>
            <w:szCs w:val="16"/>
          </w:rPr>
        </w:r>
        <w:r w:rsidRPr="00900F92">
          <w:rPr>
            <w:webHidden/>
            <w:szCs w:val="16"/>
          </w:rPr>
          <w:fldChar w:fldCharType="separate"/>
        </w:r>
        <w:r w:rsidRPr="00900F92">
          <w:rPr>
            <w:webHidden/>
            <w:szCs w:val="16"/>
          </w:rPr>
          <w:t>13</w:t>
        </w:r>
        <w:r w:rsidRPr="00900F92">
          <w:rPr>
            <w:webHidden/>
            <w:szCs w:val="16"/>
          </w:rPr>
          <w:fldChar w:fldCharType="end"/>
        </w:r>
      </w:hyperlink>
    </w:p>
    <w:p w:rsidR="00900F92" w:rsidRPr="00900F92" w:rsidRDefault="00900F92">
      <w:pPr>
        <w:pStyle w:val="11"/>
        <w:tabs>
          <w:tab w:val="right" w:leader="dot" w:pos="6794"/>
        </w:tabs>
        <w:rPr>
          <w:rFonts w:asciiTheme="minorHAnsi" w:eastAsiaTheme="minorEastAsia" w:hAnsiTheme="minorHAnsi"/>
          <w:b w:val="0"/>
          <w:szCs w:val="16"/>
        </w:rPr>
      </w:pPr>
      <w:hyperlink w:anchor="_Toc39063776" w:history="1">
        <w:r w:rsidRPr="00900F92">
          <w:rPr>
            <w:rStyle w:val="ad"/>
            <w:szCs w:val="16"/>
          </w:rPr>
          <w:t>Правовое обеспечение инновационной деятельности в научно-технической сфере. Защита прав интеллектуальной собственности</w:t>
        </w:r>
        <w:r w:rsidRPr="00900F92">
          <w:rPr>
            <w:webHidden/>
            <w:szCs w:val="16"/>
          </w:rPr>
          <w:tab/>
        </w:r>
        <w:r w:rsidRPr="00900F92">
          <w:rPr>
            <w:webHidden/>
            <w:szCs w:val="16"/>
          </w:rPr>
          <w:fldChar w:fldCharType="begin"/>
        </w:r>
        <w:r w:rsidRPr="00900F92">
          <w:rPr>
            <w:webHidden/>
            <w:szCs w:val="16"/>
          </w:rPr>
          <w:instrText xml:space="preserve"> PAGEREF _Toc39063776 \h </w:instrText>
        </w:r>
        <w:r w:rsidRPr="00900F92">
          <w:rPr>
            <w:webHidden/>
            <w:szCs w:val="16"/>
          </w:rPr>
        </w:r>
        <w:r w:rsidRPr="00900F92">
          <w:rPr>
            <w:webHidden/>
            <w:szCs w:val="16"/>
          </w:rPr>
          <w:fldChar w:fldCharType="separate"/>
        </w:r>
        <w:r w:rsidRPr="00900F92">
          <w:rPr>
            <w:webHidden/>
            <w:szCs w:val="16"/>
          </w:rPr>
          <w:t>13</w:t>
        </w:r>
        <w:r w:rsidRPr="00900F92">
          <w:rPr>
            <w:webHidden/>
            <w:szCs w:val="16"/>
          </w:rPr>
          <w:fldChar w:fldCharType="end"/>
        </w:r>
      </w:hyperlink>
    </w:p>
    <w:p w:rsidR="00900F92" w:rsidRPr="00900F92" w:rsidRDefault="00900F92">
      <w:pPr>
        <w:pStyle w:val="2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77" w:history="1">
        <w:r w:rsidRPr="00900F92">
          <w:rPr>
            <w:rStyle w:val="ad"/>
            <w:noProof/>
            <w:sz w:val="16"/>
            <w:szCs w:val="16"/>
          </w:rPr>
          <w:t>Авторское право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_Toc39063777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14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4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78" w:history="1">
        <w:r w:rsidRPr="00900F92">
          <w:rPr>
            <w:rStyle w:val="ad"/>
            <w:noProof/>
            <w:sz w:val="16"/>
            <w:szCs w:val="16"/>
          </w:rPr>
          <w:t>Служебное произведение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_Toc39063778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14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3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79" w:history="1">
        <w:r w:rsidRPr="00900F92">
          <w:rPr>
            <w:rStyle w:val="ad"/>
            <w:noProof/>
            <w:sz w:val="16"/>
            <w:szCs w:val="16"/>
          </w:rPr>
          <w:t>Объекты авторских прав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_Toc39063779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14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2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80" w:history="1">
        <w:r w:rsidRPr="00900F92">
          <w:rPr>
            <w:rStyle w:val="ad"/>
            <w:noProof/>
            <w:sz w:val="16"/>
            <w:szCs w:val="16"/>
          </w:rPr>
          <w:t>Патентное право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_Toc39063780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14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3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81" w:history="1">
        <w:r w:rsidRPr="00900F92">
          <w:rPr>
            <w:rStyle w:val="ad"/>
            <w:noProof/>
            <w:sz w:val="16"/>
            <w:szCs w:val="16"/>
          </w:rPr>
          <w:t>Объекты патентных прав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_Toc39063781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15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5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82" w:history="1">
        <w:r w:rsidRPr="00900F92">
          <w:rPr>
            <w:rStyle w:val="ad"/>
            <w:noProof/>
            <w:sz w:val="16"/>
            <w:szCs w:val="16"/>
          </w:rPr>
          <w:t>Ответственность за нарушение исключительного права на секрет производства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_Toc39063782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15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4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83" w:history="1">
        <w:r w:rsidRPr="00900F92">
          <w:rPr>
            <w:rStyle w:val="ad"/>
            <w:noProof/>
            <w:sz w:val="16"/>
            <w:szCs w:val="16"/>
          </w:rPr>
          <w:t>Международное право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_Toc39063783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15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4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84" w:history="1">
        <w:r w:rsidRPr="00900F92">
          <w:rPr>
            <w:rStyle w:val="ad"/>
            <w:noProof/>
            <w:sz w:val="16"/>
            <w:szCs w:val="16"/>
          </w:rPr>
          <w:t>Зарубежный опыт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_Toc39063784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15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900F92" w:rsidRPr="00900F92" w:rsidRDefault="00900F92">
      <w:pPr>
        <w:pStyle w:val="41"/>
        <w:tabs>
          <w:tab w:val="right" w:leader="dot" w:pos="6794"/>
        </w:tabs>
        <w:rPr>
          <w:rFonts w:asciiTheme="minorHAnsi" w:eastAsiaTheme="minorEastAsia" w:hAnsiTheme="minorHAnsi"/>
          <w:noProof/>
          <w:sz w:val="16"/>
          <w:szCs w:val="16"/>
        </w:rPr>
      </w:pPr>
      <w:hyperlink w:anchor="_Toc39063785" w:history="1">
        <w:r w:rsidRPr="00900F92">
          <w:rPr>
            <w:rStyle w:val="ad"/>
            <w:noProof/>
            <w:sz w:val="16"/>
            <w:szCs w:val="16"/>
          </w:rPr>
          <w:t>Управление интеллектуальной собственностью</w:t>
        </w:r>
        <w:r w:rsidRPr="00900F92">
          <w:rPr>
            <w:noProof/>
            <w:webHidden/>
            <w:sz w:val="16"/>
            <w:szCs w:val="16"/>
          </w:rPr>
          <w:tab/>
        </w:r>
        <w:r w:rsidRPr="00900F92">
          <w:rPr>
            <w:noProof/>
            <w:webHidden/>
            <w:sz w:val="16"/>
            <w:szCs w:val="16"/>
          </w:rPr>
          <w:fldChar w:fldCharType="begin"/>
        </w:r>
        <w:r w:rsidRPr="00900F92">
          <w:rPr>
            <w:noProof/>
            <w:webHidden/>
            <w:sz w:val="16"/>
            <w:szCs w:val="16"/>
          </w:rPr>
          <w:instrText xml:space="preserve"> PAGEREF _Toc39063785 \h </w:instrText>
        </w:r>
        <w:r w:rsidRPr="00900F92">
          <w:rPr>
            <w:noProof/>
            <w:webHidden/>
            <w:sz w:val="16"/>
            <w:szCs w:val="16"/>
          </w:rPr>
        </w:r>
        <w:r w:rsidRPr="00900F92">
          <w:rPr>
            <w:noProof/>
            <w:webHidden/>
            <w:sz w:val="16"/>
            <w:szCs w:val="16"/>
          </w:rPr>
          <w:fldChar w:fldCharType="separate"/>
        </w:r>
        <w:r w:rsidRPr="00900F92">
          <w:rPr>
            <w:noProof/>
            <w:webHidden/>
            <w:sz w:val="16"/>
            <w:szCs w:val="16"/>
          </w:rPr>
          <w:t>15</w:t>
        </w:r>
        <w:r w:rsidRPr="00900F92">
          <w:rPr>
            <w:noProof/>
            <w:webHidden/>
            <w:sz w:val="16"/>
            <w:szCs w:val="16"/>
          </w:rPr>
          <w:fldChar w:fldCharType="end"/>
        </w:r>
      </w:hyperlink>
    </w:p>
    <w:p w:rsidR="00A14434" w:rsidRPr="00900F92" w:rsidRDefault="00900F92">
      <w:pPr>
        <w:rPr>
          <w:rFonts w:ascii="TextBook" w:hAnsi="TextBook"/>
        </w:rPr>
        <w:sectPr w:rsidR="00A14434" w:rsidRPr="00900F92">
          <w:footerReference w:type="even" r:id="rId8"/>
          <w:footerReference w:type="default" r:id="rId9"/>
          <w:pgSz w:w="8392" w:h="11907" w:code="11"/>
          <w:pgMar w:top="851" w:right="737" w:bottom="1701" w:left="851" w:header="556" w:footer="1134" w:gutter="0"/>
          <w:pgNumType w:start="3"/>
          <w:cols w:space="720"/>
        </w:sectPr>
      </w:pPr>
      <w:r w:rsidRPr="00900F92">
        <w:rPr>
          <w:szCs w:val="16"/>
        </w:rPr>
        <w:fldChar w:fldCharType="end"/>
      </w:r>
    </w:p>
    <w:p w:rsidR="00900F92" w:rsidRPr="00900F92" w:rsidRDefault="00900F92" w:rsidP="00900F92">
      <w:pPr>
        <w:pStyle w:val="1"/>
      </w:pPr>
      <w:bookmarkStart w:id="2" w:name="_Toc39063763"/>
      <w:r w:rsidRPr="00900F92">
        <w:lastRenderedPageBreak/>
        <w:t>Государственная политика в области науки и инноваций</w:t>
      </w:r>
      <w:bookmarkEnd w:id="2"/>
    </w:p>
    <w:p w:rsidR="00900F92" w:rsidRPr="00900F92" w:rsidRDefault="00900F92" w:rsidP="00900F92">
      <w:pPr>
        <w:pStyle w:val="12"/>
      </w:pPr>
      <w:r w:rsidRPr="00900F92">
        <w:rPr>
          <w:b/>
        </w:rPr>
        <w:t>1.</w:t>
      </w:r>
      <w:r w:rsidRPr="00900F92">
        <w:rPr>
          <w:b/>
          <w:lang w:val="en-US"/>
        </w:rPr>
        <w:t> </w:t>
      </w:r>
      <w:r w:rsidRPr="00900F92">
        <w:rPr>
          <w:b/>
        </w:rPr>
        <w:t>Национальная</w:t>
      </w:r>
      <w:r w:rsidRPr="00900F92">
        <w:t xml:space="preserve"> инновационная система: институты и меры по</w:t>
      </w:r>
      <w:r w:rsidRPr="00900F92">
        <w:t>д</w:t>
      </w:r>
      <w:r w:rsidRPr="00900F92">
        <w:t>держки [Текст] /</w:t>
      </w:r>
      <w:r>
        <w:rPr>
          <w:lang w:val="en-US"/>
        </w:rPr>
        <w:t> </w:t>
      </w:r>
      <w:r w:rsidRPr="00900F92">
        <w:t>О. И. Карасев, Е. И. Муканина, С. С. Тростьяний, А. В. Б</w:t>
      </w:r>
      <w:r w:rsidRPr="00900F92">
        <w:t>е</w:t>
      </w:r>
      <w:r w:rsidRPr="00900F92">
        <w:t>лошицкий //</w:t>
      </w:r>
      <w:r>
        <w:rPr>
          <w:lang w:val="en-US"/>
        </w:rPr>
        <w:t> </w:t>
      </w:r>
      <w:r w:rsidRPr="00900F92">
        <w:t>Инновации и инвестиции.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2.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10‒15.</w:t>
      </w:r>
      <w:r>
        <w:rPr>
          <w:lang w:val="en-US"/>
        </w:rPr>
        <w:t> </w:t>
      </w:r>
      <w:r w:rsidRPr="00900F92">
        <w:t>‒ Би</w:t>
      </w:r>
      <w:r w:rsidRPr="00900F92">
        <w:t>б</w:t>
      </w:r>
      <w:r w:rsidRPr="00900F92">
        <w:t>лиогр.: с.</w:t>
      </w:r>
      <w:r>
        <w:rPr>
          <w:lang w:val="en-US"/>
        </w:rPr>
        <w:t> </w:t>
      </w:r>
      <w:r w:rsidRPr="00900F92">
        <w:t>14‒15 (23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10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=26693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Современная экономическая среда стремится к развитию инновационных технологий. Внедрение инноваций и модернизация производства являются одними из основных сп</w:t>
      </w:r>
      <w:r w:rsidRPr="00900F92">
        <w:t>о</w:t>
      </w:r>
      <w:r w:rsidRPr="00900F92">
        <w:t>собов решения экономических, социальных и управленческих проблем страны. Необх</w:t>
      </w:r>
      <w:r w:rsidRPr="00900F92">
        <w:t>о</w:t>
      </w:r>
      <w:r w:rsidRPr="00900F92">
        <w:t>димость инновационного развития в России особенно очевидна на фоне ключевых выз</w:t>
      </w:r>
      <w:r w:rsidRPr="00900F92">
        <w:t>о</w:t>
      </w:r>
      <w:r w:rsidRPr="00900F92">
        <w:t>вов, которые стоят сегодня перед национальной экономикой. Меры государственной по</w:t>
      </w:r>
      <w:r w:rsidRPr="00900F92">
        <w:t>д</w:t>
      </w:r>
      <w:r w:rsidRPr="00900F92">
        <w:t>держки инновационной деятельности играют большую роль в жизненном цикле инновац</w:t>
      </w:r>
      <w:r w:rsidRPr="00900F92">
        <w:t>и</w:t>
      </w:r>
      <w:r w:rsidRPr="00900F92">
        <w:t>онного продукта и нацелены на преодоление «долины смерти», связывая генерацию зн</w:t>
      </w:r>
      <w:r w:rsidRPr="00900F92">
        <w:t>а</w:t>
      </w:r>
      <w:r w:rsidRPr="00900F92">
        <w:t>ний и разработку технологий, стимулируя трансфер технологий и вывод готового продукта на рынок. Данное исследование показывает полную ситуацию действующих институтов на российском рынке в области инновационных технологий</w:t>
      </w:r>
    </w:p>
    <w:p w:rsidR="00900F92" w:rsidRPr="00900F92" w:rsidRDefault="00900F92" w:rsidP="00900F92">
      <w:pPr>
        <w:pStyle w:val="a8"/>
      </w:pPr>
      <w:hyperlink r:id="rId11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ab"/>
      </w:pPr>
      <w:r w:rsidRPr="00900F92">
        <w:t>См.</w:t>
      </w:r>
      <w:r>
        <w:rPr>
          <w:lang w:val="en-US"/>
        </w:rPr>
        <w:t> </w:t>
      </w:r>
      <w:r w:rsidRPr="00900F92">
        <w:t>также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7</w:t>
      </w:r>
    </w:p>
    <w:p w:rsidR="00900F92" w:rsidRPr="00900F92" w:rsidRDefault="00900F92" w:rsidP="00900F92">
      <w:pPr>
        <w:pStyle w:val="1"/>
      </w:pPr>
      <w:bookmarkStart w:id="3" w:name="_Toc39063764"/>
      <w:r w:rsidRPr="00900F92">
        <w:t>Научный потенциал</w:t>
      </w:r>
      <w:bookmarkEnd w:id="3"/>
    </w:p>
    <w:p w:rsidR="00900F92" w:rsidRPr="00900F92" w:rsidRDefault="00900F92" w:rsidP="00900F92">
      <w:pPr>
        <w:pStyle w:val="12"/>
      </w:pPr>
      <w:r w:rsidRPr="00900F92">
        <w:rPr>
          <w:b/>
        </w:rPr>
        <w:t>2.</w:t>
      </w:r>
      <w:r w:rsidRPr="00900F92">
        <w:rPr>
          <w:b/>
          <w:lang w:val="en-US"/>
        </w:rPr>
        <w:t> </w:t>
      </w:r>
      <w:r w:rsidRPr="00900F92">
        <w:rPr>
          <w:b/>
        </w:rPr>
        <w:t>Терещенко</w:t>
      </w:r>
      <w:r w:rsidRPr="00900F92">
        <w:rPr>
          <w:b/>
          <w:lang w:val="en-US"/>
        </w:rPr>
        <w:t> </w:t>
      </w:r>
      <w:r w:rsidRPr="00900F92">
        <w:rPr>
          <w:b/>
        </w:rPr>
        <w:t>Д.С.</w:t>
      </w:r>
      <w:r w:rsidRPr="00900F92">
        <w:t xml:space="preserve"> Статистический анализ дифференциации росси</w:t>
      </w:r>
      <w:r w:rsidRPr="00900F92">
        <w:t>й</w:t>
      </w:r>
      <w:r w:rsidRPr="00900F92">
        <w:t>ских регионов по уровню публикационной активности [Текст] /</w:t>
      </w:r>
      <w:r>
        <w:rPr>
          <w:lang w:val="en-US"/>
        </w:rPr>
        <w:t> </w:t>
      </w:r>
      <w:r w:rsidRPr="00900F92">
        <w:t>Д. С. Тер</w:t>
      </w:r>
      <w:r w:rsidRPr="00900F92">
        <w:t>е</w:t>
      </w:r>
      <w:r w:rsidRPr="00900F92">
        <w:t>щенко, В. С. Щербаков //</w:t>
      </w:r>
      <w:r>
        <w:rPr>
          <w:lang w:val="en-US"/>
        </w:rPr>
        <w:t> </w:t>
      </w:r>
      <w:r w:rsidRPr="00900F92">
        <w:t>ЭКО.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9.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132‒154.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154 (26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12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=8272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Сегодня широко применяется измерение эффективности научной деятельности на основе показателей публикационной активности. Зачастую данная процедура осущест</w:t>
      </w:r>
      <w:r w:rsidRPr="00900F92">
        <w:t>в</w:t>
      </w:r>
      <w:r w:rsidRPr="00900F92">
        <w:t>ляется только на микроуровне: преподаватель, кафедра, департамент, институт, факул</w:t>
      </w:r>
      <w:r w:rsidRPr="00900F92">
        <w:t>ь</w:t>
      </w:r>
      <w:r w:rsidRPr="00900F92">
        <w:t>тет, университет и</w:t>
      </w:r>
      <w:r>
        <w:rPr>
          <w:lang w:val="en-US"/>
        </w:rPr>
        <w:t> </w:t>
      </w:r>
      <w:r w:rsidRPr="00900F92">
        <w:t>т. п. При этом отсутствуют систематический механизм и структура её измерения на субнациональном уровне, в то время как многие другие показатели научной деятельности, например расходы на НИР, измеряются и планируются в том числе и в р</w:t>
      </w:r>
      <w:r w:rsidRPr="00900F92">
        <w:t>е</w:t>
      </w:r>
      <w:r w:rsidRPr="00900F92">
        <w:t>гиональном разрезе. В статье приводятся межвременной и межрегиональный эмпирич</w:t>
      </w:r>
      <w:r w:rsidRPr="00900F92">
        <w:t>е</w:t>
      </w:r>
      <w:r w:rsidRPr="00900F92">
        <w:t>ский анализ и обоснование принципиальной необходимости введения субнационального уровня мониторинга и исследования публикационной активности, а также производится кластеризация регионов Российской Федерации по данному показателю. Особое вним</w:t>
      </w:r>
      <w:r w:rsidRPr="00900F92">
        <w:t>а</w:t>
      </w:r>
      <w:r w:rsidRPr="00900F92">
        <w:t xml:space="preserve">ние уделено различиям в публикационной активности по тем или иным уровням (РИНЦ, ВАК, </w:t>
      </w:r>
      <w:r>
        <w:rPr>
          <w:lang w:val="en-US"/>
        </w:rPr>
        <w:t>Scopus</w:t>
      </w:r>
      <w:r w:rsidRPr="00900F92">
        <w:t>/</w:t>
      </w:r>
      <w:r>
        <w:rPr>
          <w:lang w:val="en-US"/>
        </w:rPr>
        <w:t>Web</w:t>
      </w:r>
      <w:r w:rsidRPr="00900F92">
        <w:t xml:space="preserve"> </w:t>
      </w:r>
      <w:r>
        <w:rPr>
          <w:lang w:val="en-US"/>
        </w:rPr>
        <w:t>of</w:t>
      </w:r>
      <w:r w:rsidRPr="00900F92">
        <w:t xml:space="preserve"> </w:t>
      </w:r>
      <w:r>
        <w:rPr>
          <w:lang w:val="en-US"/>
        </w:rPr>
        <w:t>Science</w:t>
      </w:r>
      <w:r w:rsidRPr="00900F92">
        <w:t>), а также взаимосвязи показателей публикационной активн</w:t>
      </w:r>
      <w:r w:rsidRPr="00900F92">
        <w:t>о</w:t>
      </w:r>
      <w:r w:rsidRPr="00900F92">
        <w:t>сти с показателями финансирования науки в регионах</w:t>
      </w:r>
    </w:p>
    <w:p w:rsidR="00900F92" w:rsidRPr="00900F92" w:rsidRDefault="00900F92" w:rsidP="00900F92">
      <w:pPr>
        <w:pStyle w:val="a8"/>
      </w:pPr>
      <w:hyperlink r:id="rId13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"/>
      </w:pPr>
      <w:bookmarkStart w:id="4" w:name="_Toc39063765"/>
      <w:r w:rsidRPr="00900F92">
        <w:t>Интеграция науки и образования</w:t>
      </w:r>
      <w:bookmarkEnd w:id="4"/>
    </w:p>
    <w:p w:rsidR="00900F92" w:rsidRPr="00900F92" w:rsidRDefault="00900F92" w:rsidP="00900F92">
      <w:pPr>
        <w:pStyle w:val="12"/>
      </w:pPr>
      <w:r w:rsidRPr="00900F92">
        <w:rPr>
          <w:b/>
        </w:rPr>
        <w:t>3.</w:t>
      </w:r>
      <w:r w:rsidRPr="00900F92">
        <w:rPr>
          <w:b/>
          <w:lang w:val="en-US"/>
        </w:rPr>
        <w:t> </w:t>
      </w:r>
      <w:r w:rsidRPr="00900F92">
        <w:rPr>
          <w:b/>
        </w:rPr>
        <w:t>Московкин</w:t>
      </w:r>
      <w:r w:rsidRPr="00900F92">
        <w:rPr>
          <w:b/>
          <w:lang w:val="en-US"/>
        </w:rPr>
        <w:t> </w:t>
      </w:r>
      <w:r w:rsidRPr="00900F92">
        <w:rPr>
          <w:b/>
        </w:rPr>
        <w:t>В.М.</w:t>
      </w:r>
      <w:r w:rsidRPr="00900F92">
        <w:t xml:space="preserve"> Какие российские университеты имеют шансы войти в 2020</w:t>
      </w:r>
      <w:r>
        <w:rPr>
          <w:lang w:val="en-US"/>
        </w:rPr>
        <w:t> </w:t>
      </w:r>
      <w:r w:rsidRPr="00900F92">
        <w:t>г. в ТОП-ЮО трёх ведущих мировых рейтингов? [Текст] /</w:t>
      </w:r>
      <w:r>
        <w:rPr>
          <w:lang w:val="en-US"/>
        </w:rPr>
        <w:t> </w:t>
      </w:r>
      <w:r w:rsidRPr="00900F92">
        <w:t>В. М. Московкин, Хэ. Чжан, М. В. Садовски //</w:t>
      </w:r>
      <w:r>
        <w:rPr>
          <w:lang w:val="en-US"/>
        </w:rPr>
        <w:t> </w:t>
      </w:r>
      <w:r w:rsidRPr="00900F92">
        <w:t>Экономика науки.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Т.</w:t>
      </w:r>
      <w:r>
        <w:rPr>
          <w:lang w:val="en-US"/>
        </w:rPr>
        <w:t> </w:t>
      </w:r>
      <w:r w:rsidRPr="00900F92">
        <w:t xml:space="preserve">5, </w:t>
      </w:r>
      <w:r>
        <w:rPr>
          <w:lang w:val="en-US"/>
        </w:rPr>
        <w:t>no</w:t>
      </w:r>
      <w:r w:rsidRPr="00900F92">
        <w:t xml:space="preserve">. </w:t>
      </w:r>
      <w:r w:rsidRPr="00900F92">
        <w:lastRenderedPageBreak/>
        <w:t>2.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143‒156.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156 (14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14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ecna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elpub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jour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issue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archive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Приведён анализ позиционирования 52-х ведущих российских университетов в трёх мировых рейтингах (</w:t>
      </w:r>
      <w:r>
        <w:rPr>
          <w:lang w:val="en-US"/>
        </w:rPr>
        <w:t>QS</w:t>
      </w:r>
      <w:r w:rsidRPr="00900F92">
        <w:t xml:space="preserve">, </w:t>
      </w:r>
      <w:r>
        <w:rPr>
          <w:lang w:val="en-US"/>
        </w:rPr>
        <w:t>THE</w:t>
      </w:r>
      <w:r w:rsidRPr="00900F92">
        <w:t xml:space="preserve">, </w:t>
      </w:r>
      <w:r>
        <w:rPr>
          <w:lang w:val="en-US"/>
        </w:rPr>
        <w:t>ARWU</w:t>
      </w:r>
      <w:r w:rsidRPr="00900F92">
        <w:t>) на семилетием интервале времени. Показано, что из анализа материалов и самых грубых прогнозов, основанных на линейной экстрапол</w:t>
      </w:r>
      <w:r w:rsidRPr="00900F92">
        <w:t>я</w:t>
      </w:r>
      <w:r w:rsidRPr="00900F92">
        <w:t>ции данных, можно заключить, что ни один из 52-х ведущих российских университетов не сможет войти в ТОР-100 рассматриваемых рейтингов. Сделано заключение о том, что в самом начале запуска проекта "5‒100" было сделано необоснованное предположение о возможности вхождения пяти ведущих российских университетов в ТОР-100 одного или нескольких из трёх мировых рейтингов. Показано, что для успешной реализации проекта необходимо было бы предварительно провести имитационное моделирование</w:t>
      </w:r>
    </w:p>
    <w:p w:rsidR="00900F92" w:rsidRPr="00900F92" w:rsidRDefault="00900F92" w:rsidP="00900F92">
      <w:pPr>
        <w:pStyle w:val="a8"/>
      </w:pPr>
      <w:hyperlink r:id="rId15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12"/>
      </w:pPr>
      <w:r w:rsidRPr="00900F92">
        <w:rPr>
          <w:b/>
        </w:rPr>
        <w:t>4.</w:t>
      </w:r>
      <w:r w:rsidRPr="00900F92">
        <w:rPr>
          <w:b/>
          <w:lang w:val="en-US"/>
        </w:rPr>
        <w:t> </w:t>
      </w:r>
      <w:r w:rsidRPr="00900F92">
        <w:rPr>
          <w:b/>
        </w:rPr>
        <w:t>Полихина</w:t>
      </w:r>
      <w:r w:rsidRPr="00900F92">
        <w:t xml:space="preserve"> Эффективность оценки деятельности университета ч</w:t>
      </w:r>
      <w:r w:rsidRPr="00900F92">
        <w:t>е</w:t>
      </w:r>
      <w:r w:rsidRPr="00900F92">
        <w:t>рез наукометрические показатели [Текст] /</w:t>
      </w:r>
      <w:r>
        <w:rPr>
          <w:lang w:val="en-US"/>
        </w:rPr>
        <w:t> </w:t>
      </w:r>
      <w:r w:rsidRPr="00900F92">
        <w:t>Н.А. Полихина, И. Б. Тростянская ; Национальный исследовательский ядерный университет "МИФИ" //</w:t>
      </w:r>
      <w:r>
        <w:rPr>
          <w:lang w:val="en-US"/>
        </w:rPr>
        <w:t> </w:t>
      </w:r>
      <w:r w:rsidRPr="00900F92">
        <w:t>Образование и наука в России: состояние и потенциал развития.</w:t>
      </w:r>
      <w:r>
        <w:rPr>
          <w:lang w:val="en-US"/>
        </w:rPr>
        <w:t> </w:t>
      </w:r>
      <w:r w:rsidRPr="00900F92">
        <w:t>‒ Москва, 2018.</w:t>
      </w:r>
      <w:r>
        <w:rPr>
          <w:lang w:val="en-US"/>
        </w:rPr>
        <w:t> </w:t>
      </w:r>
      <w:r w:rsidRPr="00900F92">
        <w:t>‒ Вып.</w:t>
      </w:r>
      <w:r>
        <w:rPr>
          <w:lang w:val="en-US"/>
        </w:rPr>
        <w:t> </w:t>
      </w:r>
      <w:r w:rsidRPr="00900F92">
        <w:t>3.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257‒281.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281 (40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16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id</w:t>
        </w:r>
        <w:r w:rsidRPr="00900F92">
          <w:rPr>
            <w:rStyle w:val="ad"/>
          </w:rPr>
          <w:t>=36721340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Рассматривается степень эффективности оценки деятельности университетов через наукометрические показатели. Представлен обзор различных подходов к наукометрич</w:t>
      </w:r>
      <w:r w:rsidRPr="00900F92">
        <w:t>е</w:t>
      </w:r>
      <w:r w:rsidRPr="00900F92">
        <w:t>ским показателям как возможной оценке эффективности научной деятельности учёных, научных коллективов, научнообразовательных организаций. В работе уделено внимание анализу доли наукометрических показателей в итоговой позиции университета в ведущих мировых рейтингах, а также динамике данных показателей университетов</w:t>
      </w:r>
      <w:r>
        <w:rPr>
          <w:lang w:val="en-US"/>
        </w:rPr>
        <w:t> </w:t>
      </w:r>
      <w:r w:rsidRPr="00900F92">
        <w:t>‒ участников Проекта 5‒100 как группы российских вузов, нацеленных на повышение конкурентосп</w:t>
      </w:r>
      <w:r w:rsidRPr="00900F92">
        <w:t>о</w:t>
      </w:r>
      <w:r w:rsidRPr="00900F92">
        <w:t xml:space="preserve">собности российского образования на мировой арене. Проведён корреляционный анализ результатов Европейского рейтинга университетов </w:t>
      </w:r>
      <w:r>
        <w:rPr>
          <w:lang w:val="en-US"/>
        </w:rPr>
        <w:t>THE</w:t>
      </w:r>
      <w:r w:rsidRPr="00900F92">
        <w:t xml:space="preserve"> в области преподавания 2018 года и институционального рейтинга </w:t>
      </w:r>
      <w:r>
        <w:rPr>
          <w:lang w:val="en-US"/>
        </w:rPr>
        <w:t>THE</w:t>
      </w:r>
      <w:r w:rsidRPr="00900F92">
        <w:t xml:space="preserve"> 2017 года. Показано, что значительные наукометр</w:t>
      </w:r>
      <w:r w:rsidRPr="00900F92">
        <w:t>и</w:t>
      </w:r>
      <w:r w:rsidRPr="00900F92">
        <w:t>ческие показатели свидетельствуют в том числе о высоком качестве образования в ун</w:t>
      </w:r>
      <w:r w:rsidRPr="00900F92">
        <w:t>и</w:t>
      </w:r>
      <w:r w:rsidRPr="00900F92">
        <w:t>верситете и университет в современном мире не может предоставлять качественное о</w:t>
      </w:r>
      <w:r w:rsidRPr="00900F92">
        <w:t>б</w:t>
      </w:r>
      <w:r w:rsidRPr="00900F92">
        <w:t>разование без развития в своих стенах науки</w:t>
      </w:r>
    </w:p>
    <w:p w:rsidR="00900F92" w:rsidRPr="00900F92" w:rsidRDefault="00900F92" w:rsidP="00900F92">
      <w:pPr>
        <w:pStyle w:val="a8"/>
      </w:pPr>
      <w:hyperlink r:id="rId17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12"/>
      </w:pPr>
      <w:r w:rsidRPr="00900F92">
        <w:rPr>
          <w:b/>
        </w:rPr>
        <w:t>5.</w:t>
      </w:r>
      <w:r w:rsidRPr="00900F92">
        <w:rPr>
          <w:b/>
          <w:lang w:val="en-US"/>
        </w:rPr>
        <w:t> </w:t>
      </w:r>
      <w:r w:rsidRPr="00900F92">
        <w:rPr>
          <w:b/>
        </w:rPr>
        <w:t>Стародубов</w:t>
      </w:r>
      <w:r w:rsidRPr="00900F92">
        <w:rPr>
          <w:b/>
          <w:lang w:val="en-US"/>
        </w:rPr>
        <w:t> </w:t>
      </w:r>
      <w:r w:rsidRPr="00900F92">
        <w:rPr>
          <w:b/>
        </w:rPr>
        <w:t>В.И.</w:t>
      </w:r>
      <w:r w:rsidRPr="00900F92">
        <w:t xml:space="preserve"> Определение базового значения целевого пок</w:t>
      </w:r>
      <w:r w:rsidRPr="00900F92">
        <w:t>а</w:t>
      </w:r>
      <w:r w:rsidRPr="00900F92">
        <w:t>зателя национального проекта "Наука", связанного с публикационной а</w:t>
      </w:r>
      <w:r w:rsidRPr="00900F92">
        <w:t>к</w:t>
      </w:r>
      <w:r w:rsidRPr="00900F92">
        <w:t>тивностью Российской Федерации в приоритетных областях [Текст] /</w:t>
      </w:r>
      <w:r>
        <w:rPr>
          <w:lang w:val="en-US"/>
        </w:rPr>
        <w:t> </w:t>
      </w:r>
      <w:r w:rsidRPr="00900F92">
        <w:t>В. И. Стародубов, Ф. А. Кураков //</w:t>
      </w:r>
      <w:r>
        <w:rPr>
          <w:lang w:val="en-US"/>
        </w:rPr>
        <w:t> </w:t>
      </w:r>
      <w:r w:rsidRPr="00900F92">
        <w:t>Экономика науки.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Т.</w:t>
      </w:r>
      <w:r>
        <w:rPr>
          <w:lang w:val="en-US"/>
        </w:rPr>
        <w:t> </w:t>
      </w:r>
      <w:r w:rsidRPr="00900F92">
        <w:t xml:space="preserve">5, </w:t>
      </w:r>
      <w:r>
        <w:rPr>
          <w:lang w:val="en-US"/>
        </w:rPr>
        <w:t>no</w:t>
      </w:r>
      <w:r w:rsidRPr="00900F92">
        <w:t>. 2.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101‒113.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113 (8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18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ecna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elpub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jour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issue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archive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Одним из семи целевых показателей Национального проекта «Наука» (НПН) является «Место Российской Федерации по удельному весу в общем числе статей в областях, определяемых приоритетами научно-технологического развития в изданиях, индексиру</w:t>
      </w:r>
      <w:r w:rsidRPr="00900F92">
        <w:t>е</w:t>
      </w:r>
      <w:r w:rsidRPr="00900F92">
        <w:t>мых в международных базах данных». Целью настоящего исследования являлась оценка базового значения этого показателя для дисциплин, отнесенных к приоритетным напра</w:t>
      </w:r>
      <w:r w:rsidRPr="00900F92">
        <w:t>в</w:t>
      </w:r>
      <w:r w:rsidRPr="00900F92">
        <w:t>лениям, согласно Стратегии научно-технологического развития РФ. Сопоставлены объ</w:t>
      </w:r>
      <w:r w:rsidRPr="00900F92">
        <w:t>е</w:t>
      </w:r>
      <w:r w:rsidRPr="00900F92">
        <w:t xml:space="preserve">мы публикационных потоков Российской Федерации по 112 дисциплинам с аналогичным показателем стран, занимающих пятое место по числу публикаций в рассматриваемой предметной области, индексируемых в </w:t>
      </w:r>
      <w:r>
        <w:rPr>
          <w:lang w:val="en-US"/>
        </w:rPr>
        <w:t>Web</w:t>
      </w:r>
      <w:r w:rsidRPr="00900F92">
        <w:t xml:space="preserve"> </w:t>
      </w:r>
      <w:r>
        <w:rPr>
          <w:lang w:val="en-US"/>
        </w:rPr>
        <w:t>of</w:t>
      </w:r>
      <w:r w:rsidRPr="00900F92">
        <w:t xml:space="preserve"> </w:t>
      </w:r>
      <w:r>
        <w:rPr>
          <w:lang w:val="en-US"/>
        </w:rPr>
        <w:t>Science</w:t>
      </w:r>
      <w:r w:rsidRPr="00900F92">
        <w:t xml:space="preserve"> </w:t>
      </w:r>
      <w:r>
        <w:rPr>
          <w:lang w:val="en-US"/>
        </w:rPr>
        <w:t>Core</w:t>
      </w:r>
      <w:r w:rsidRPr="00900F92">
        <w:t xml:space="preserve"> </w:t>
      </w:r>
      <w:r>
        <w:rPr>
          <w:lang w:val="en-US"/>
        </w:rPr>
        <w:t>Collection</w:t>
      </w:r>
      <w:r w:rsidRPr="00900F92">
        <w:t xml:space="preserve"> (</w:t>
      </w:r>
      <w:r>
        <w:rPr>
          <w:lang w:val="en-US"/>
        </w:rPr>
        <w:t>WoS</w:t>
      </w:r>
      <w:r w:rsidRPr="00900F92">
        <w:t xml:space="preserve"> </w:t>
      </w:r>
      <w:r>
        <w:rPr>
          <w:lang w:val="en-US"/>
        </w:rPr>
        <w:t>CC</w:t>
      </w:r>
      <w:r w:rsidRPr="00900F92">
        <w:t>). Зафи</w:t>
      </w:r>
      <w:r w:rsidRPr="00900F92">
        <w:t>к</w:t>
      </w:r>
      <w:r w:rsidRPr="00900F92">
        <w:t>сировано 5–10 кратное отставание Российской Федерации по большей части выделенных паспортом НПН приоритетных направлений</w:t>
      </w:r>
    </w:p>
    <w:p w:rsidR="00900F92" w:rsidRPr="00900F92" w:rsidRDefault="00900F92" w:rsidP="00900F92">
      <w:pPr>
        <w:pStyle w:val="a8"/>
      </w:pPr>
      <w:hyperlink r:id="rId19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12"/>
      </w:pPr>
      <w:r w:rsidRPr="00900F92">
        <w:rPr>
          <w:b/>
        </w:rPr>
        <w:t>6.</w:t>
      </w:r>
      <w:r w:rsidRPr="00900F92">
        <w:rPr>
          <w:b/>
          <w:lang w:val="en-US"/>
        </w:rPr>
        <w:t> </w:t>
      </w:r>
      <w:r w:rsidRPr="00900F92">
        <w:rPr>
          <w:b/>
        </w:rPr>
        <w:t>Суходолов</w:t>
      </w:r>
      <w:r w:rsidRPr="00900F92">
        <w:rPr>
          <w:b/>
          <w:lang w:val="en-US"/>
        </w:rPr>
        <w:t> </w:t>
      </w:r>
      <w:r w:rsidRPr="00900F92">
        <w:rPr>
          <w:b/>
        </w:rPr>
        <w:t>А.П.</w:t>
      </w:r>
      <w:r w:rsidRPr="00900F92">
        <w:t xml:space="preserve"> Университетская наука. Внутренние возможности стимулирования научной деятельности в российских университетах [Текст] /</w:t>
      </w:r>
      <w:r>
        <w:rPr>
          <w:lang w:val="en-US"/>
        </w:rPr>
        <w:t> </w:t>
      </w:r>
      <w:r w:rsidRPr="00900F92">
        <w:t>А. П. Суходолов, И. В. Анохов, Е. О. Михалёва //</w:t>
      </w:r>
      <w:r>
        <w:rPr>
          <w:lang w:val="en-US"/>
        </w:rPr>
        <w:t> </w:t>
      </w:r>
      <w:r w:rsidRPr="00900F92">
        <w:t>Экономика науки.</w:t>
      </w:r>
      <w:r>
        <w:rPr>
          <w:lang w:val="en-US"/>
        </w:rPr>
        <w:t> </w:t>
      </w:r>
      <w:r w:rsidRPr="00900F92">
        <w:t xml:space="preserve">‒ </w:t>
      </w:r>
      <w:r w:rsidRPr="00900F92">
        <w:lastRenderedPageBreak/>
        <w:t>2019.</w:t>
      </w:r>
      <w:r>
        <w:rPr>
          <w:lang w:val="en-US"/>
        </w:rPr>
        <w:t> </w:t>
      </w:r>
      <w:r w:rsidRPr="00900F92">
        <w:t>‒ Т.</w:t>
      </w:r>
      <w:r>
        <w:rPr>
          <w:lang w:val="en-US"/>
        </w:rPr>
        <w:t> </w:t>
      </w:r>
      <w:r w:rsidRPr="00900F92">
        <w:t xml:space="preserve">5, </w:t>
      </w:r>
      <w:r>
        <w:rPr>
          <w:lang w:val="en-US"/>
        </w:rPr>
        <w:t>no</w:t>
      </w:r>
      <w:r w:rsidRPr="00900F92">
        <w:t>. 2.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129‒142.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142 (29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20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ecna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elpub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jour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issue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archive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Рассмотрены данные статистики по финансированию научных исследований. Обо</w:t>
      </w:r>
      <w:r w:rsidRPr="00900F92">
        <w:t>б</w:t>
      </w:r>
      <w:r w:rsidRPr="00900F92">
        <w:t>щён опыт организации научной деятельности в университетах России и предложена м</w:t>
      </w:r>
      <w:r w:rsidRPr="00900F92">
        <w:t>о</w:t>
      </w:r>
      <w:r w:rsidRPr="00900F92">
        <w:t>дель её системной поддержки силами самого университета. Констатируется, что в ун</w:t>
      </w:r>
      <w:r w:rsidRPr="00900F92">
        <w:t>и</w:t>
      </w:r>
      <w:r w:rsidRPr="00900F92">
        <w:t>верситетской науке наблюдается "кризис заказчика": спрос предпринимательского сектора не обеспечивает в необходимом объеме крупные и длительные заказы на научные иссл</w:t>
      </w:r>
      <w:r w:rsidRPr="00900F92">
        <w:t>е</w:t>
      </w:r>
      <w:r w:rsidRPr="00900F92">
        <w:t>дования и исследования опираются главным образом на средства бюджета государства. Предлагаются организационные мероприятия для последовательного перехода от преп</w:t>
      </w:r>
      <w:r w:rsidRPr="00900F92">
        <w:t>о</w:t>
      </w:r>
      <w:r w:rsidRPr="00900F92">
        <w:t>давательской деятельности к научной с поэтапным подтверждением продуктивности: с</w:t>
      </w:r>
      <w:r w:rsidRPr="00900F92">
        <w:t>о</w:t>
      </w:r>
      <w:r w:rsidRPr="00900F92">
        <w:t>здание нового университетского субъекта — "научного звена", состоящего из двух и более сотрудников вне зависимости от их научного звания с приданием административных прав и соответствующей ответственности</w:t>
      </w:r>
    </w:p>
    <w:p w:rsidR="00900F92" w:rsidRPr="00900F92" w:rsidRDefault="00900F92" w:rsidP="00900F92">
      <w:pPr>
        <w:pStyle w:val="a8"/>
      </w:pPr>
      <w:hyperlink r:id="rId21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ab"/>
      </w:pPr>
      <w:r w:rsidRPr="00900F92">
        <w:t>См.</w:t>
      </w:r>
      <w:r>
        <w:rPr>
          <w:lang w:val="en-US"/>
        </w:rPr>
        <w:t> </w:t>
      </w:r>
      <w:r w:rsidRPr="00900F92">
        <w:t>также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20, 24</w:t>
      </w:r>
    </w:p>
    <w:p w:rsidR="00900F92" w:rsidRPr="00900F92" w:rsidRDefault="00900F92" w:rsidP="00900F92">
      <w:pPr>
        <w:pStyle w:val="2"/>
      </w:pPr>
      <w:bookmarkStart w:id="5" w:name="_Toc39063766"/>
      <w:r w:rsidRPr="00900F92">
        <w:t>Структура, динамика и воспроизводство</w:t>
      </w:r>
      <w:bookmarkEnd w:id="5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6</w:t>
      </w:r>
    </w:p>
    <w:p w:rsidR="00900F92" w:rsidRPr="00900F92" w:rsidRDefault="00900F92" w:rsidP="00900F92">
      <w:pPr>
        <w:pStyle w:val="2"/>
      </w:pPr>
      <w:bookmarkStart w:id="6" w:name="_Toc39063767"/>
      <w:r w:rsidRPr="00900F92">
        <w:t>Повышение квалификации и аттестация научных кадров</w:t>
      </w:r>
      <w:bookmarkEnd w:id="6"/>
    </w:p>
    <w:p w:rsidR="00900F92" w:rsidRPr="00900F92" w:rsidRDefault="00900F92" w:rsidP="00900F92">
      <w:pPr>
        <w:pStyle w:val="12"/>
      </w:pPr>
      <w:r w:rsidRPr="00900F92">
        <w:rPr>
          <w:b/>
        </w:rPr>
        <w:t>7.</w:t>
      </w:r>
      <w:r w:rsidRPr="00900F92">
        <w:rPr>
          <w:b/>
          <w:lang w:val="en-US"/>
        </w:rPr>
        <w:t> </w:t>
      </w:r>
      <w:r w:rsidRPr="00900F92">
        <w:rPr>
          <w:b/>
        </w:rPr>
        <w:t>Брумштейн</w:t>
      </w:r>
      <w:r w:rsidRPr="00900F92">
        <w:rPr>
          <w:b/>
          <w:lang w:val="en-US"/>
        </w:rPr>
        <w:t> </w:t>
      </w:r>
      <w:r w:rsidRPr="00900F92">
        <w:rPr>
          <w:b/>
        </w:rPr>
        <w:t>Ю.М.</w:t>
      </w:r>
      <w:r w:rsidRPr="00900F92">
        <w:t xml:space="preserve"> Подбор российскими авторами мест опубликов</w:t>
      </w:r>
      <w:r w:rsidRPr="00900F92">
        <w:t>а</w:t>
      </w:r>
      <w:r w:rsidRPr="00900F92">
        <w:t>ния статей по социально-гуманитарным исследованиям в зарубежных жу</w:t>
      </w:r>
      <w:r w:rsidRPr="00900F92">
        <w:t>р</w:t>
      </w:r>
      <w:r w:rsidRPr="00900F92">
        <w:t>налах : анализ состава и сервисов интернет-ресурсов, применимых для этих целей [Текст] /</w:t>
      </w:r>
      <w:r>
        <w:rPr>
          <w:lang w:val="en-US"/>
        </w:rPr>
        <w:t> </w:t>
      </w:r>
      <w:r w:rsidRPr="00900F92">
        <w:t>Ю. М. Брумштейн //</w:t>
      </w:r>
      <w:r>
        <w:rPr>
          <w:lang w:val="en-US"/>
        </w:rPr>
        <w:t> </w:t>
      </w:r>
      <w:r w:rsidRPr="00900F92">
        <w:t>Прикаспийский журнал: управление и высокие технологии.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2.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72‒89.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89 (48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22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hi</w:t>
        </w:r>
        <w:r w:rsidRPr="00900F92">
          <w:rPr>
            <w:rStyle w:val="ad"/>
          </w:rPr>
          <w:t>-</w:t>
        </w:r>
        <w:r>
          <w:rPr>
            <w:rStyle w:val="ad"/>
            <w:lang w:val="en-US"/>
          </w:rPr>
          <w:t>tech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asu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edu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/?</w:t>
        </w:r>
        <w:r>
          <w:rPr>
            <w:rStyle w:val="ad"/>
            <w:lang w:val="en-US"/>
          </w:rPr>
          <w:t>id</w:t>
        </w:r>
        <w:r w:rsidRPr="00900F92">
          <w:rPr>
            <w:rStyle w:val="ad"/>
          </w:rPr>
          <w:t>=3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Рассмотрена специфика проведения исследований по социально-гуманитарным наукам; некоторые особенности развития международных научных связей российских исследователей в области гуманитарных наук, включая публикации в зарубежных издан</w:t>
      </w:r>
      <w:r w:rsidRPr="00900F92">
        <w:t>и</w:t>
      </w:r>
      <w:r w:rsidRPr="00900F92">
        <w:t>ях. Указаны основные факторы объективного и субъективного характера, затрудняющие такие публикации. С учетом условий деятельности российских исследователей, работа</w:t>
      </w:r>
      <w:r w:rsidRPr="00900F92">
        <w:t>ю</w:t>
      </w:r>
      <w:r w:rsidRPr="00900F92">
        <w:t>щих в области гуманитарных наук, обоснованы возможные подходы к поиску (подбору) зарубежных изданий для публикации работ. Подробно рассмотрен® тематические кла</w:t>
      </w:r>
      <w:r w:rsidRPr="00900F92">
        <w:t>с</w:t>
      </w:r>
      <w:r w:rsidRPr="00900F92">
        <w:t>сификации направлений гуманитарных исследований, применяемые в репозиториях научной информации, международных реферативных базах и системах учёта цитиров</w:t>
      </w:r>
      <w:r w:rsidRPr="00900F92">
        <w:t>а</w:t>
      </w:r>
      <w:r w:rsidRPr="00900F92">
        <w:t>ний. Проанализирована номенклатура различных интернет-ресурсов, содержащих свед</w:t>
      </w:r>
      <w:r w:rsidRPr="00900F92">
        <w:t>е</w:t>
      </w:r>
      <w:r w:rsidRPr="00900F92">
        <w:t>ния о зарубежных журналах гуманитарного профиля; состав и особенности представл</w:t>
      </w:r>
      <w:r w:rsidRPr="00900F92">
        <w:t>е</w:t>
      </w:r>
      <w:r w:rsidRPr="00900F92">
        <w:t>ния информации на таких ресурсах; сравнены возможности использования этих ресурсов российскими исследователями для подбора мест опубликования работ в зарубежных журналах. Сделан вывод о том, что для обеспечения интеграции российских гуманита</w:t>
      </w:r>
      <w:r w:rsidRPr="00900F92">
        <w:t>р</w:t>
      </w:r>
      <w:r w:rsidRPr="00900F92">
        <w:t>ных исследований в международное научное пространство необходимо усиление мер информационной поддержки в отношении возможных мест публикации работ в зарубе</w:t>
      </w:r>
      <w:r w:rsidRPr="00900F92">
        <w:t>ж</w:t>
      </w:r>
      <w:r w:rsidRPr="00900F92">
        <w:t>ных изданиях</w:t>
      </w:r>
    </w:p>
    <w:p w:rsidR="00900F92" w:rsidRPr="00900F92" w:rsidRDefault="00900F92" w:rsidP="00900F92">
      <w:pPr>
        <w:pStyle w:val="a8"/>
      </w:pPr>
      <w:hyperlink r:id="rId23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12"/>
      </w:pPr>
      <w:r w:rsidRPr="00900F92">
        <w:rPr>
          <w:b/>
        </w:rPr>
        <w:t>8.</w:t>
      </w:r>
      <w:r w:rsidRPr="00900F92">
        <w:rPr>
          <w:b/>
          <w:lang w:val="en-US"/>
        </w:rPr>
        <w:t> </w:t>
      </w:r>
      <w:r w:rsidRPr="00900F92">
        <w:rPr>
          <w:b/>
        </w:rPr>
        <w:t>Мохначева</w:t>
      </w:r>
      <w:r w:rsidRPr="00900F92">
        <w:rPr>
          <w:b/>
          <w:lang w:val="en-US"/>
        </w:rPr>
        <w:t> </w:t>
      </w:r>
      <w:r w:rsidRPr="00900F92">
        <w:rPr>
          <w:b/>
        </w:rPr>
        <w:t>Ю.В.</w:t>
      </w:r>
      <w:r w:rsidRPr="00900F92">
        <w:t xml:space="preserve"> Россия в мировом массиве научных публикаций [Текст] /</w:t>
      </w:r>
      <w:r>
        <w:rPr>
          <w:lang w:val="en-US"/>
        </w:rPr>
        <w:t> </w:t>
      </w:r>
      <w:r w:rsidRPr="00900F92">
        <w:t>Ю. В. Мохначева, В. А. Цветкова //</w:t>
      </w:r>
      <w:r>
        <w:rPr>
          <w:lang w:val="en-US"/>
        </w:rPr>
        <w:t> </w:t>
      </w:r>
      <w:r w:rsidRPr="00900F92">
        <w:t>Вестник Российской академии наук.</w:t>
      </w:r>
      <w:r>
        <w:rPr>
          <w:lang w:val="en-US"/>
        </w:rPr>
        <w:t> </w:t>
      </w:r>
      <w:r w:rsidRPr="00900F92">
        <w:t>‒ 20219.</w:t>
      </w:r>
      <w:r>
        <w:rPr>
          <w:lang w:val="en-US"/>
        </w:rPr>
        <w:t> </w:t>
      </w:r>
      <w:r w:rsidRPr="00900F92">
        <w:t>‒ Т.</w:t>
      </w:r>
      <w:r>
        <w:rPr>
          <w:lang w:val="en-US"/>
        </w:rPr>
        <w:t> </w:t>
      </w:r>
      <w:r w:rsidRPr="00900F92">
        <w:t xml:space="preserve">89, </w:t>
      </w:r>
      <w:r>
        <w:rPr>
          <w:lang w:val="en-US"/>
        </w:rPr>
        <w:t>no</w:t>
      </w:r>
      <w:r w:rsidRPr="00900F92">
        <w:t>. 8.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820‒830.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830 (28 назав.).</w:t>
      </w:r>
      <w:r>
        <w:rPr>
          <w:lang w:val="en-US"/>
        </w:rPr>
        <w:t> </w:t>
      </w:r>
      <w:r w:rsidRPr="00900F92">
        <w:t xml:space="preserve">‒ </w:t>
      </w:r>
      <w:hyperlink r:id="rId24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=7693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lastRenderedPageBreak/>
        <w:t>Приведены результаты исследования представленности российских публикаций в о</w:t>
      </w:r>
      <w:r w:rsidRPr="00900F92">
        <w:t>б</w:t>
      </w:r>
      <w:r w:rsidRPr="00900F92">
        <w:t>щемировом массиве публикаций по узким тематическим направлениям за весь постсове</w:t>
      </w:r>
      <w:r w:rsidRPr="00900F92">
        <w:t>т</w:t>
      </w:r>
      <w:r w:rsidRPr="00900F92">
        <w:t xml:space="preserve">ский период на фоне рангового распределения в </w:t>
      </w:r>
      <w:r>
        <w:rPr>
          <w:lang w:val="en-US"/>
        </w:rPr>
        <w:t>Web</w:t>
      </w:r>
      <w:r w:rsidRPr="00900F92">
        <w:t xml:space="preserve"> </w:t>
      </w:r>
      <w:r>
        <w:rPr>
          <w:lang w:val="en-US"/>
        </w:rPr>
        <w:t>of</w:t>
      </w:r>
      <w:r w:rsidRPr="00900F92">
        <w:t xml:space="preserve"> </w:t>
      </w:r>
      <w:r>
        <w:rPr>
          <w:lang w:val="en-US"/>
        </w:rPr>
        <w:t>Science</w:t>
      </w:r>
      <w:r w:rsidRPr="00900F92">
        <w:t xml:space="preserve"> </w:t>
      </w:r>
      <w:r>
        <w:rPr>
          <w:lang w:val="en-US"/>
        </w:rPr>
        <w:t>Core</w:t>
      </w:r>
      <w:r w:rsidRPr="00900F92">
        <w:t xml:space="preserve"> </w:t>
      </w:r>
      <w:r>
        <w:rPr>
          <w:lang w:val="en-US"/>
        </w:rPr>
        <w:t>Collection</w:t>
      </w:r>
      <w:r w:rsidRPr="00900F92">
        <w:t xml:space="preserve"> (</w:t>
      </w:r>
      <w:r>
        <w:rPr>
          <w:lang w:val="en-US"/>
        </w:rPr>
        <w:t>WoS</w:t>
      </w:r>
      <w:r w:rsidRPr="00900F92">
        <w:t xml:space="preserve"> </w:t>
      </w:r>
      <w:r>
        <w:rPr>
          <w:lang w:val="en-US"/>
        </w:rPr>
        <w:t>CC</w:t>
      </w:r>
      <w:r w:rsidRPr="00900F92">
        <w:t>). Для поиска и последующего анализа использовался классификатор "</w:t>
      </w:r>
      <w:r>
        <w:rPr>
          <w:lang w:val="en-US"/>
        </w:rPr>
        <w:t>Web</w:t>
      </w:r>
      <w:r w:rsidRPr="00900F92">
        <w:t xml:space="preserve"> </w:t>
      </w:r>
      <w:r>
        <w:rPr>
          <w:lang w:val="en-US"/>
        </w:rPr>
        <w:t>of</w:t>
      </w:r>
      <w:r w:rsidRPr="00900F92">
        <w:t xml:space="preserve"> </w:t>
      </w:r>
      <w:r>
        <w:rPr>
          <w:lang w:val="en-US"/>
        </w:rPr>
        <w:t>Science</w:t>
      </w:r>
      <w:r w:rsidRPr="00900F92">
        <w:t xml:space="preserve"> </w:t>
      </w:r>
      <w:r>
        <w:rPr>
          <w:lang w:val="en-US"/>
        </w:rPr>
        <w:t>Cat</w:t>
      </w:r>
      <w:r>
        <w:rPr>
          <w:lang w:val="en-US"/>
        </w:rPr>
        <w:t>e</w:t>
      </w:r>
      <w:r>
        <w:rPr>
          <w:lang w:val="en-US"/>
        </w:rPr>
        <w:t>gories</w:t>
      </w:r>
      <w:r w:rsidRPr="00900F92">
        <w:t xml:space="preserve">". Из 252 предметных категорий </w:t>
      </w:r>
      <w:r>
        <w:rPr>
          <w:lang w:val="en-US"/>
        </w:rPr>
        <w:t>WoS</w:t>
      </w:r>
      <w:r w:rsidRPr="00900F92">
        <w:t xml:space="preserve"> СС получены результаты по 132 научным направлениям, в которых доля российских публикаций в 2010</w:t>
      </w:r>
      <w:r>
        <w:rPr>
          <w:lang w:val="en-US"/>
        </w:rPr>
        <w:t> </w:t>
      </w:r>
      <w:r w:rsidRPr="00900F92">
        <w:t>‒ 2017</w:t>
      </w:r>
      <w:r>
        <w:rPr>
          <w:lang w:val="en-US"/>
        </w:rPr>
        <w:t> </w:t>
      </w:r>
      <w:r w:rsidRPr="00900F92">
        <w:t>гг. составляла нс менее 0,4% от общемировых потоков по соответствующим дисциплинам. В результате было обнаружено постепенное восстановление Россией утраченных после 1993</w:t>
      </w:r>
      <w:r>
        <w:rPr>
          <w:lang w:val="en-US"/>
        </w:rPr>
        <w:t> </w:t>
      </w:r>
      <w:r w:rsidRPr="00900F92">
        <w:t>‒ 2000</w:t>
      </w:r>
      <w:r>
        <w:rPr>
          <w:lang w:val="en-US"/>
        </w:rPr>
        <w:t> </w:t>
      </w:r>
      <w:r w:rsidRPr="00900F92">
        <w:t xml:space="preserve">гг. позиций в общемировом рейтинге стран по количеству публикаций в </w:t>
      </w:r>
      <w:r>
        <w:rPr>
          <w:lang w:val="en-US"/>
        </w:rPr>
        <w:t>WoS</w:t>
      </w:r>
      <w:r w:rsidRPr="00900F92">
        <w:t xml:space="preserve"> СС. В насто</w:t>
      </w:r>
      <w:r w:rsidRPr="00900F92">
        <w:t>я</w:t>
      </w:r>
      <w:r w:rsidRPr="00900F92">
        <w:t>щее время позитивные изменения наблюдаются как для всего массива российских публ</w:t>
      </w:r>
      <w:r w:rsidRPr="00900F92">
        <w:t>и</w:t>
      </w:r>
      <w:r w:rsidRPr="00900F92">
        <w:t>каций, так и с дифференциацией по узким научным тематикам. Выявлено, что наивысшие ранговые позиции у России были в 1993</w:t>
      </w:r>
      <w:r>
        <w:rPr>
          <w:lang w:val="en-US"/>
        </w:rPr>
        <w:t> </w:t>
      </w:r>
      <w:r w:rsidRPr="00900F92">
        <w:t>‒ 1999</w:t>
      </w:r>
      <w:r>
        <w:rPr>
          <w:lang w:val="en-US"/>
        </w:rPr>
        <w:t> </w:t>
      </w:r>
      <w:r w:rsidRPr="00900F92">
        <w:t>гг., а наибольший спад, когда доля росси</w:t>
      </w:r>
      <w:r w:rsidRPr="00900F92">
        <w:t>й</w:t>
      </w:r>
      <w:r w:rsidRPr="00900F92">
        <w:t>ских публикаций опустилась до минимальных значений, пришёлся на 2011</w:t>
      </w:r>
      <w:r>
        <w:rPr>
          <w:lang w:val="en-US"/>
        </w:rPr>
        <w:t> </w:t>
      </w:r>
      <w:r w:rsidRPr="00900F92">
        <w:t>‒ 2014</w:t>
      </w:r>
      <w:r>
        <w:rPr>
          <w:lang w:val="en-US"/>
        </w:rPr>
        <w:t> </w:t>
      </w:r>
      <w:r w:rsidRPr="00900F92">
        <w:t>гг. Пр</w:t>
      </w:r>
      <w:r w:rsidRPr="00900F92">
        <w:t>и</w:t>
      </w:r>
      <w:r w:rsidRPr="00900F92">
        <w:t>ведены данные о научных направлениях, по которым России удалось удержаться в деся</w:t>
      </w:r>
      <w:r w:rsidRPr="00900F92">
        <w:t>т</w:t>
      </w:r>
      <w:r w:rsidRPr="00900F92">
        <w:t>ке стран- лидеров на протяжении всего постсоветского периода по доле публикаций в общемировом массиве. Этот перечень немного расширился с 2010 по 2017</w:t>
      </w:r>
      <w:r>
        <w:rPr>
          <w:lang w:val="en-US"/>
        </w:rPr>
        <w:t> </w:t>
      </w:r>
      <w:r w:rsidRPr="00900F92">
        <w:t>г. и на сегодня включает 39 направлений, по которым Россия входит в Топ-10 стран, а по восьми обл</w:t>
      </w:r>
      <w:r w:rsidRPr="00900F92">
        <w:t>а</w:t>
      </w:r>
      <w:r w:rsidRPr="00900F92">
        <w:t>стям знания</w:t>
      </w:r>
      <w:r>
        <w:rPr>
          <w:lang w:val="en-US"/>
        </w:rPr>
        <w:t> </w:t>
      </w:r>
      <w:r w:rsidRPr="00900F92">
        <w:t>‒ в пятёрку государств-лидеров</w:t>
      </w:r>
    </w:p>
    <w:p w:rsidR="00900F92" w:rsidRPr="00900F92" w:rsidRDefault="00900F92" w:rsidP="00900F92">
      <w:pPr>
        <w:pStyle w:val="a8"/>
      </w:pPr>
      <w:hyperlink r:id="rId25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ab"/>
      </w:pPr>
      <w:r w:rsidRPr="00900F92">
        <w:t>См.</w:t>
      </w:r>
      <w:r>
        <w:rPr>
          <w:lang w:val="en-US"/>
        </w:rPr>
        <w:t> </w:t>
      </w:r>
      <w:r w:rsidRPr="00900F92">
        <w:t>также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2</w:t>
      </w:r>
    </w:p>
    <w:p w:rsidR="00900F92" w:rsidRPr="00900F92" w:rsidRDefault="00900F92" w:rsidP="00900F92">
      <w:pPr>
        <w:pStyle w:val="2"/>
      </w:pPr>
      <w:bookmarkStart w:id="7" w:name="_Toc39063768"/>
      <w:r w:rsidRPr="00900F92">
        <w:t>Мониторинг и оценка научных результатов</w:t>
      </w:r>
      <w:bookmarkEnd w:id="7"/>
    </w:p>
    <w:p w:rsidR="00900F92" w:rsidRPr="00900F92" w:rsidRDefault="00900F92" w:rsidP="00900F92">
      <w:pPr>
        <w:pStyle w:val="12"/>
      </w:pPr>
      <w:r w:rsidRPr="00900F92">
        <w:rPr>
          <w:b/>
        </w:rPr>
        <w:t>9.</w:t>
      </w:r>
      <w:r w:rsidRPr="00900F92">
        <w:rPr>
          <w:b/>
          <w:lang w:val="en-US"/>
        </w:rPr>
        <w:t> </w:t>
      </w:r>
      <w:r w:rsidRPr="00900F92">
        <w:rPr>
          <w:b/>
        </w:rPr>
        <w:t>Арустамов</w:t>
      </w:r>
      <w:r w:rsidRPr="00900F92">
        <w:rPr>
          <w:b/>
          <w:lang w:val="en-US"/>
        </w:rPr>
        <w:t> </w:t>
      </w:r>
      <w:r w:rsidRPr="00900F92">
        <w:rPr>
          <w:b/>
        </w:rPr>
        <w:t>Э.А.</w:t>
      </w:r>
      <w:r w:rsidRPr="00900F92">
        <w:t xml:space="preserve"> Достоинства и недостатки Российского индекса научного цитирования (РР1НЩ [Текст] /</w:t>
      </w:r>
      <w:r>
        <w:rPr>
          <w:lang w:val="en-US"/>
        </w:rPr>
        <w:t> </w:t>
      </w:r>
      <w:r w:rsidRPr="00900F92">
        <w:t>Э. А. Арустамов //</w:t>
      </w:r>
      <w:r>
        <w:rPr>
          <w:lang w:val="en-US"/>
        </w:rPr>
        <w:t> </w:t>
      </w:r>
      <w:r w:rsidRPr="00900F92">
        <w:t>Современная кооперация в системе целей устойчивого развития : материалы Междун</w:t>
      </w:r>
      <w:r w:rsidRPr="00900F92">
        <w:t>а</w:t>
      </w:r>
      <w:r w:rsidRPr="00900F92">
        <w:t>родной научно-практической конференции Чаяновские чтения-2018, 8‒9 ноября 2018 года.</w:t>
      </w:r>
      <w:r>
        <w:rPr>
          <w:lang w:val="en-US"/>
        </w:rPr>
        <w:t> </w:t>
      </w:r>
      <w:r w:rsidRPr="00900F92">
        <w:t>‒ Москва, 2018.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467‒473.</w:t>
      </w:r>
      <w:r>
        <w:rPr>
          <w:lang w:val="en-US"/>
        </w:rPr>
        <w:t> </w:t>
      </w:r>
      <w:r w:rsidRPr="00900F92">
        <w:t xml:space="preserve">‒ </w:t>
      </w:r>
      <w:hyperlink r:id="rId26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item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id</w:t>
        </w:r>
        <w:r w:rsidRPr="00900F92">
          <w:rPr>
            <w:rStyle w:val="ad"/>
          </w:rPr>
          <w:t>=38561599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В данной статье сделана попытка осмыслить назначение и значение Российского и</w:t>
      </w:r>
      <w:r w:rsidRPr="00900F92">
        <w:t>н</w:t>
      </w:r>
      <w:r w:rsidRPr="00900F92">
        <w:t>декса научного цитирования (РИНЦ) для библиографического и библиометрического о</w:t>
      </w:r>
      <w:r w:rsidRPr="00900F92">
        <w:t>т</w:t>
      </w:r>
      <w:r w:rsidRPr="00900F92">
        <w:t>ражения результатов научной деятельности российских учёных, оценить, насколько об</w:t>
      </w:r>
      <w:r w:rsidRPr="00900F92">
        <w:t>ъ</w:t>
      </w:r>
      <w:r w:rsidRPr="00900F92">
        <w:t>ективно и удобно происходит этот процесс, создаёт ли он условия и удобства для учёта и отчётности научных статей, учебной литературы и монографий. Для этого автор на прот</w:t>
      </w:r>
      <w:r w:rsidRPr="00900F92">
        <w:t>я</w:t>
      </w:r>
      <w:r w:rsidRPr="00900F92">
        <w:t>жении ряда лет изучал данную систему. Автор отмечает, что создатели РИНЦ создали очень детальную, увлекательную и стимулирующую научную деятельность электронную систему. Вместе с тем, в статье выражены некоторые авторские сомнения и названы недочёты в организации и технологии этой работы</w:t>
      </w:r>
    </w:p>
    <w:p w:rsidR="00900F92" w:rsidRPr="00900F92" w:rsidRDefault="00900F92" w:rsidP="00900F92">
      <w:pPr>
        <w:pStyle w:val="a8"/>
      </w:pPr>
      <w:hyperlink r:id="rId27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10.</w:t>
      </w:r>
      <w:r w:rsidRPr="00900F92">
        <w:rPr>
          <w:b/>
          <w:lang w:val="en-US"/>
        </w:rPr>
        <w:t> </w:t>
      </w:r>
      <w:r w:rsidRPr="00900F92">
        <w:rPr>
          <w:b/>
        </w:rPr>
        <w:t>Бабаджанов</w:t>
      </w:r>
      <w:r w:rsidRPr="00900F92">
        <w:rPr>
          <w:b/>
          <w:lang w:val="en-US"/>
        </w:rPr>
        <w:t> </w:t>
      </w:r>
      <w:r w:rsidRPr="00900F92">
        <w:rPr>
          <w:b/>
        </w:rPr>
        <w:t>Л.С.</w:t>
      </w:r>
      <w:r w:rsidRPr="00900F92">
        <w:t xml:space="preserve"> К вопросу влияния внешних факторов на публ</w:t>
      </w:r>
      <w:r w:rsidRPr="00900F92">
        <w:t>и</w:t>
      </w:r>
      <w:r w:rsidRPr="00900F92">
        <w:t>кационную активность [Текст] /</w:t>
      </w:r>
      <w:r>
        <w:rPr>
          <w:lang w:val="en-US"/>
        </w:rPr>
        <w:t> </w:t>
      </w:r>
      <w:r w:rsidRPr="00900F92">
        <w:t>Л. С. Бабаджанов //</w:t>
      </w:r>
      <w:r>
        <w:rPr>
          <w:lang w:val="en-US"/>
        </w:rPr>
        <w:t> </w:t>
      </w:r>
      <w:r w:rsidRPr="00900F92">
        <w:t>Законодательная и пр</w:t>
      </w:r>
      <w:r w:rsidRPr="00900F92">
        <w:t>и</w:t>
      </w:r>
      <w:r w:rsidRPr="00900F92">
        <w:t>кладная метрология.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4.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37‒38.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38 (2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28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vniims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activities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redakcionno</w:t>
        </w:r>
        <w:r w:rsidRPr="00900F92">
          <w:rPr>
            <w:rStyle w:val="ad"/>
          </w:rPr>
          <w:t>-</w:t>
        </w:r>
        <w:r>
          <w:rPr>
            <w:rStyle w:val="ad"/>
            <w:lang w:val="en-US"/>
          </w:rPr>
          <w:t>izdatelskaya</w:t>
        </w:r>
        <w:r w:rsidRPr="00900F92">
          <w:rPr>
            <w:rStyle w:val="ad"/>
          </w:rPr>
          <w:t>-</w:t>
        </w:r>
        <w:r>
          <w:rPr>
            <w:rStyle w:val="ad"/>
            <w:lang w:val="en-US"/>
          </w:rPr>
          <w:t>deyatelnost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zakon</w:t>
        </w:r>
        <w:r w:rsidRPr="00900F92">
          <w:rPr>
            <w:rStyle w:val="ad"/>
          </w:rPr>
          <w:t>_</w:t>
        </w:r>
        <w:r>
          <w:rPr>
            <w:rStyle w:val="ad"/>
            <w:lang w:val="en-US"/>
          </w:rPr>
          <w:t>and</w:t>
        </w:r>
        <w:r w:rsidRPr="00900F92">
          <w:rPr>
            <w:rStyle w:val="ad"/>
          </w:rPr>
          <w:t>_</w:t>
        </w:r>
        <w:r>
          <w:rPr>
            <w:rStyle w:val="ad"/>
            <w:lang w:val="en-US"/>
          </w:rPr>
          <w:t>prikl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archive</w:t>
        </w:r>
        <w:r w:rsidRPr="00900F92">
          <w:rPr>
            <w:rStyle w:val="ad"/>
          </w:rPr>
          <w:t>/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Показано, что наукометрические показатели эффективности научной деятельности не учитывают социальную сторону жизни научного работника. Ввиду этого, по мнению авт</w:t>
      </w:r>
      <w:r w:rsidRPr="00900F92">
        <w:t>о</w:t>
      </w:r>
      <w:r w:rsidRPr="00900F92">
        <w:t>ра, стандартные оценки научной деятельности носят формальный характер.</w:t>
      </w:r>
    </w:p>
    <w:p w:rsidR="00900F92" w:rsidRPr="00900F92" w:rsidRDefault="00900F92" w:rsidP="00900F92">
      <w:pPr>
        <w:pStyle w:val="a8"/>
      </w:pPr>
      <w:hyperlink r:id="rId29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11.</w:t>
      </w:r>
      <w:r w:rsidRPr="00900F92">
        <w:rPr>
          <w:b/>
          <w:lang w:val="en-US"/>
        </w:rPr>
        <w:t> </w:t>
      </w:r>
      <w:r w:rsidRPr="00900F92">
        <w:rPr>
          <w:b/>
        </w:rPr>
        <w:t>Вахрушев</w:t>
      </w:r>
      <w:r w:rsidRPr="00900F92">
        <w:rPr>
          <w:b/>
          <w:lang w:val="en-US"/>
        </w:rPr>
        <w:t> </w:t>
      </w:r>
      <w:r w:rsidRPr="00900F92">
        <w:rPr>
          <w:b/>
        </w:rPr>
        <w:t>М.В.</w:t>
      </w:r>
      <w:r w:rsidRPr="00900F92">
        <w:t xml:space="preserve"> Альтмстрики, вебометрики и информетрики как взаимодополняющие направления в современной библиометрии [Текст] /</w:t>
      </w:r>
      <w:r>
        <w:rPr>
          <w:lang w:val="en-US"/>
        </w:rPr>
        <w:t> </w:t>
      </w:r>
      <w:r w:rsidRPr="00900F92">
        <w:t>М. В. Вахрушев //</w:t>
      </w:r>
      <w:r>
        <w:rPr>
          <w:lang w:val="en-US"/>
        </w:rPr>
        <w:t> </w:t>
      </w:r>
      <w:r w:rsidRPr="00900F92">
        <w:t>Научные и технические библиотеки.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8.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 xml:space="preserve">. </w:t>
      </w:r>
      <w:r w:rsidRPr="00900F92">
        <w:lastRenderedPageBreak/>
        <w:t>67‒76.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8 (18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30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=8915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Современная библиометрия основана на детальном изучении в Интернете показат</w:t>
      </w:r>
      <w:r w:rsidRPr="00900F92">
        <w:t>е</w:t>
      </w:r>
      <w:r w:rsidRPr="00900F92">
        <w:t>лей деятельности научного работника. Отмечено, что большинству отечественных учёных трудно разобраться во множестве различных индикаторов и оценить свой уровень вли</w:t>
      </w:r>
      <w:r w:rsidRPr="00900F92">
        <w:t>я</w:t>
      </w:r>
      <w:r w:rsidRPr="00900F92">
        <w:t xml:space="preserve">ния на современную науку. Активное и успешное развитие научной мысли и всего, что неразрывно связано с научной деятельностью на протяжении </w:t>
      </w:r>
      <w:r>
        <w:rPr>
          <w:lang w:val="en-US"/>
        </w:rPr>
        <w:t>XX</w:t>
      </w:r>
      <w:r w:rsidRPr="00900F92">
        <w:t xml:space="preserve"> века, выявило актуал</w:t>
      </w:r>
      <w:r w:rsidRPr="00900F92">
        <w:t>ь</w:t>
      </w:r>
      <w:r w:rsidRPr="00900F92">
        <w:t>ную проблему: измерение влияния результатов научных исследований. Участвуя в совр</w:t>
      </w:r>
      <w:r w:rsidRPr="00900F92">
        <w:t>е</w:t>
      </w:r>
      <w:r w:rsidRPr="00900F92">
        <w:t>менной научной жизни, исследователь должен постоянно оценивать себя и своих коллег с точки зрения собственного и общего, коллективного, вклада в развитие науки с учётом международного опыта применения цифровых индикаторов в наукометрии. В статье пр</w:t>
      </w:r>
      <w:r w:rsidRPr="00900F92">
        <w:t>о</w:t>
      </w:r>
      <w:r w:rsidRPr="00900F92">
        <w:t>анализированы современные представления о значимости и роли цифровых индиикат</w:t>
      </w:r>
      <w:r w:rsidRPr="00900F92">
        <w:t>о</w:t>
      </w:r>
      <w:r w:rsidRPr="00900F92">
        <w:t xml:space="preserve">ров в наукометрии в целом и библиометрии в частности при оценке современной науки и результатов научной деятельности учёных. Подчёркнуто, что широко известны индекс Хирша, импакт-фактор научного издания, менее известен </w:t>
      </w:r>
      <w:r>
        <w:rPr>
          <w:lang w:val="en-US"/>
        </w:rPr>
        <w:t>Eigenfactor</w:t>
      </w:r>
      <w:r w:rsidRPr="00900F92">
        <w:t xml:space="preserve"> (собственный фа</w:t>
      </w:r>
      <w:r w:rsidRPr="00900F92">
        <w:t>к</w:t>
      </w:r>
      <w:r w:rsidRPr="00900F92">
        <w:t>тор), но мало кто знает о применении альтметрик и информетрик. Это первая работа из серии статей, посвящённых практическому использованию цифровых индикаторов би</w:t>
      </w:r>
      <w:r w:rsidRPr="00900F92">
        <w:t>б</w:t>
      </w:r>
      <w:r w:rsidRPr="00900F92">
        <w:t>лиометрии в повседневной жизни учёного</w:t>
      </w:r>
    </w:p>
    <w:p w:rsidR="00900F92" w:rsidRPr="00900F92" w:rsidRDefault="00900F92" w:rsidP="00900F92">
      <w:pPr>
        <w:pStyle w:val="a8"/>
      </w:pPr>
      <w:hyperlink r:id="rId31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12.</w:t>
      </w:r>
      <w:r w:rsidRPr="00900F92">
        <w:rPr>
          <w:b/>
          <w:lang w:val="en-US"/>
        </w:rPr>
        <w:t> </w:t>
      </w:r>
      <w:r w:rsidRPr="00900F92">
        <w:rPr>
          <w:b/>
        </w:rPr>
        <w:t>Горшков</w:t>
      </w:r>
      <w:r w:rsidRPr="00900F92">
        <w:rPr>
          <w:b/>
          <w:lang w:val="en-US"/>
        </w:rPr>
        <w:t> </w:t>
      </w:r>
      <w:r w:rsidRPr="00900F92">
        <w:rPr>
          <w:b/>
        </w:rPr>
        <w:t>М.К.</w:t>
      </w:r>
      <w:r w:rsidRPr="00900F92">
        <w:t xml:space="preserve"> О критериях оценки результативности деятельности научных организаций и ученых в области общественных наук [Текст] /</w:t>
      </w:r>
      <w:r>
        <w:rPr>
          <w:lang w:val="en-US"/>
        </w:rPr>
        <w:t> </w:t>
      </w:r>
      <w:r w:rsidRPr="00900F92">
        <w:t>М. К. Горшков, М. Ф. Черныш ; Национальный исследовательский ядерный ун</w:t>
      </w:r>
      <w:r w:rsidRPr="00900F92">
        <w:t>и</w:t>
      </w:r>
      <w:r w:rsidRPr="00900F92">
        <w:t>верситет "МИФИ" //</w:t>
      </w:r>
      <w:r>
        <w:rPr>
          <w:lang w:val="en-US"/>
        </w:rPr>
        <w:t> </w:t>
      </w:r>
      <w:r w:rsidRPr="00900F92">
        <w:t>Образование и наука в России: состояние и потенциал развития.</w:t>
      </w:r>
      <w:r>
        <w:rPr>
          <w:lang w:val="en-US"/>
        </w:rPr>
        <w:t> </w:t>
      </w:r>
      <w:r w:rsidRPr="00900F92">
        <w:t>‒ Москва, 2018.</w:t>
      </w:r>
      <w:r>
        <w:rPr>
          <w:lang w:val="en-US"/>
        </w:rPr>
        <w:t> </w:t>
      </w:r>
      <w:r w:rsidRPr="00900F92">
        <w:t>‒ Вып.</w:t>
      </w:r>
      <w:r>
        <w:rPr>
          <w:lang w:val="en-US"/>
        </w:rPr>
        <w:t> </w:t>
      </w:r>
      <w:r w:rsidRPr="00900F92">
        <w:t>3.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663‒667.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667 (3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32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id</w:t>
        </w:r>
        <w:r w:rsidRPr="00900F92">
          <w:rPr>
            <w:rStyle w:val="ad"/>
          </w:rPr>
          <w:t>=36721340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Авторы сформулировали восемь критериев для оценки результативности научной д</w:t>
      </w:r>
      <w:r w:rsidRPr="00900F92">
        <w:t>е</w:t>
      </w:r>
      <w:r w:rsidRPr="00900F92">
        <w:t>ятельности в сфере общественных наук. Оригинальность предлагаемого подхода закл</w:t>
      </w:r>
      <w:r w:rsidRPr="00900F92">
        <w:t>ю</w:t>
      </w:r>
      <w:r w:rsidRPr="00900F92">
        <w:t>чается в его комплексном характере: помимо измерения публикационной активности уч</w:t>
      </w:r>
      <w:r w:rsidRPr="00900F92">
        <w:t>и</w:t>
      </w:r>
      <w:r w:rsidRPr="00900F92">
        <w:t>тывается вклад в воспроизводство научных кадров, а также популяризация своего научн</w:t>
      </w:r>
      <w:r w:rsidRPr="00900F92">
        <w:t>о</w:t>
      </w:r>
      <w:r w:rsidRPr="00900F92">
        <w:t>го направления, участие в общественной полемике, экспертная работа</w:t>
      </w:r>
    </w:p>
    <w:p w:rsidR="00900F92" w:rsidRPr="00900F92" w:rsidRDefault="00900F92" w:rsidP="00900F92">
      <w:pPr>
        <w:pStyle w:val="a8"/>
      </w:pPr>
      <w:hyperlink r:id="rId33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13.</w:t>
      </w:r>
      <w:r w:rsidRPr="00900F92">
        <w:rPr>
          <w:b/>
          <w:lang w:val="en-US"/>
        </w:rPr>
        <w:t> </w:t>
      </w:r>
      <w:r w:rsidRPr="00900F92">
        <w:rPr>
          <w:b/>
        </w:rPr>
        <w:t>Киричек</w:t>
      </w:r>
      <w:r w:rsidRPr="00900F92">
        <w:rPr>
          <w:b/>
          <w:lang w:val="en-US"/>
        </w:rPr>
        <w:t> </w:t>
      </w:r>
      <w:r w:rsidRPr="00900F92">
        <w:rPr>
          <w:b/>
        </w:rPr>
        <w:t>А.В.</w:t>
      </w:r>
      <w:r w:rsidRPr="00900F92">
        <w:t xml:space="preserve"> Структурирование научных статей с учётом требов</w:t>
      </w:r>
      <w:r w:rsidRPr="00900F92">
        <w:t>а</w:t>
      </w:r>
      <w:r w:rsidRPr="00900F92">
        <w:t>ний международных наукометрических баз данных [Текст] /</w:t>
      </w:r>
      <w:r>
        <w:rPr>
          <w:lang w:val="en-US"/>
        </w:rPr>
        <w:t> </w:t>
      </w:r>
      <w:r w:rsidRPr="00900F92">
        <w:t>А. В. Киричек, А. В. Морозова, В.В. Спасенников //</w:t>
      </w:r>
      <w:r>
        <w:rPr>
          <w:lang w:val="en-US"/>
        </w:rPr>
        <w:t> </w:t>
      </w:r>
      <w:r w:rsidRPr="00900F92">
        <w:t>Эргодизайн.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3.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99‒105.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105 (20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34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cyberleninka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journal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n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ergodizayn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i</w:t>
        </w:r>
        <w:r w:rsidRPr="00900F92">
          <w:rPr>
            <w:rStyle w:val="ad"/>
          </w:rPr>
          <w:t>=1051665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Обоснована необходимость обеспечить соответствие научных статей в российских научных журналах международным стандартам для их включения в наукометрические базы данных. Показано, что дизайн журнала, размещение и представление необходимых элементов статей, полнота англоязычных данных и другие характеристики определяются редакционной политикой и должны отражать соответствие требованиям международных баз данных. Показана возможность корректного оформления статей, трактовки их эл</w:t>
      </w:r>
      <w:r w:rsidRPr="00900F92">
        <w:t>е</w:t>
      </w:r>
      <w:r w:rsidRPr="00900F92">
        <w:t>ментов с позиций международных наукометрических баз данных</w:t>
      </w:r>
    </w:p>
    <w:p w:rsidR="00900F92" w:rsidRPr="00900F92" w:rsidRDefault="00900F92" w:rsidP="00900F92">
      <w:pPr>
        <w:pStyle w:val="a8"/>
      </w:pPr>
      <w:hyperlink r:id="rId35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14.</w:t>
      </w:r>
      <w:r w:rsidRPr="00900F92">
        <w:rPr>
          <w:b/>
          <w:lang w:val="en-US"/>
        </w:rPr>
        <w:t> </w:t>
      </w:r>
      <w:r w:rsidRPr="00900F92">
        <w:rPr>
          <w:b/>
        </w:rPr>
        <w:t>Разработка</w:t>
      </w:r>
      <w:r w:rsidRPr="00900F92">
        <w:t xml:space="preserve"> методики для выявления организаций</w:t>
      </w:r>
      <w:r>
        <w:rPr>
          <w:lang w:val="en-US"/>
        </w:rPr>
        <w:t> </w:t>
      </w:r>
      <w:r w:rsidRPr="00900F92">
        <w:t>‒ лидеров пу</w:t>
      </w:r>
      <w:r w:rsidRPr="00900F92">
        <w:t>б</w:t>
      </w:r>
      <w:r w:rsidRPr="00900F92">
        <w:t xml:space="preserve">ликационной и патентной активности в России на основе данных </w:t>
      </w:r>
      <w:r>
        <w:rPr>
          <w:lang w:val="en-US"/>
        </w:rPr>
        <w:t>Scopus</w:t>
      </w:r>
      <w:r w:rsidRPr="00900F92">
        <w:t xml:space="preserve">, </w:t>
      </w:r>
      <w:r>
        <w:rPr>
          <w:lang w:val="en-US"/>
        </w:rPr>
        <w:t>Web</w:t>
      </w:r>
      <w:r w:rsidRPr="00900F92">
        <w:t xml:space="preserve"> </w:t>
      </w:r>
      <w:r>
        <w:rPr>
          <w:lang w:val="en-US"/>
        </w:rPr>
        <w:t>of</w:t>
      </w:r>
      <w:r w:rsidRPr="00900F92">
        <w:t xml:space="preserve"> </w:t>
      </w:r>
      <w:r>
        <w:rPr>
          <w:lang w:val="en-US"/>
        </w:rPr>
        <w:t>Science</w:t>
      </w:r>
      <w:r w:rsidRPr="00900F92">
        <w:t xml:space="preserve"> и </w:t>
      </w:r>
      <w:r>
        <w:rPr>
          <w:lang w:val="en-US"/>
        </w:rPr>
        <w:t>Derwent</w:t>
      </w:r>
      <w:r w:rsidRPr="00900F92">
        <w:t xml:space="preserve"> [Текст] /</w:t>
      </w:r>
      <w:r>
        <w:rPr>
          <w:lang w:val="en-US"/>
        </w:rPr>
        <w:t> </w:t>
      </w:r>
      <w:r w:rsidRPr="00900F92">
        <w:t>С. Л. Парфенова, В. Н. Долгова, К. А. Безроднова, И. В. Михайленко //</w:t>
      </w:r>
      <w:r>
        <w:rPr>
          <w:lang w:val="en-US"/>
        </w:rPr>
        <w:t> </w:t>
      </w:r>
      <w:r w:rsidRPr="00900F92">
        <w:t>Научные и технические библиотеки.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8.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38‒57.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57 (7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36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=8915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Цель представленного в статье исследования состояла в обосновании методического подхода для выявления организаций</w:t>
      </w:r>
      <w:r>
        <w:rPr>
          <w:lang w:val="en-US"/>
        </w:rPr>
        <w:t> </w:t>
      </w:r>
      <w:r w:rsidRPr="00900F92">
        <w:t xml:space="preserve">‒ лидеров публикационной и патентной активности </w:t>
      </w:r>
      <w:r w:rsidRPr="00900F92">
        <w:lastRenderedPageBreak/>
        <w:t xml:space="preserve">на основе первичных машиночитаемых в формате </w:t>
      </w:r>
      <w:r>
        <w:rPr>
          <w:lang w:val="en-US"/>
        </w:rPr>
        <w:t>XML</w:t>
      </w:r>
      <w:r w:rsidRPr="00900F92">
        <w:t xml:space="preserve"> данных </w:t>
      </w:r>
      <w:r>
        <w:rPr>
          <w:lang w:val="en-US"/>
        </w:rPr>
        <w:t>Scopus</w:t>
      </w:r>
      <w:r w:rsidRPr="00900F92">
        <w:t xml:space="preserve">, </w:t>
      </w:r>
      <w:r>
        <w:rPr>
          <w:lang w:val="en-US"/>
        </w:rPr>
        <w:t>Web</w:t>
      </w:r>
      <w:r w:rsidRPr="00900F92">
        <w:t xml:space="preserve"> </w:t>
      </w:r>
      <w:r>
        <w:rPr>
          <w:lang w:val="en-US"/>
        </w:rPr>
        <w:t>of</w:t>
      </w:r>
      <w:r w:rsidRPr="00900F92">
        <w:t xml:space="preserve"> </w:t>
      </w:r>
      <w:r>
        <w:rPr>
          <w:lang w:val="en-US"/>
        </w:rPr>
        <w:t>Science</w:t>
      </w:r>
      <w:r w:rsidRPr="00900F92">
        <w:t xml:space="preserve"> и </w:t>
      </w:r>
      <w:r>
        <w:rPr>
          <w:lang w:val="en-US"/>
        </w:rPr>
        <w:t>Derwent</w:t>
      </w:r>
      <w:r w:rsidRPr="00900F92">
        <w:t>. В основу положен метод фракционного счёта, т. е. определение веса организ</w:t>
      </w:r>
      <w:r w:rsidRPr="00900F92">
        <w:t>а</w:t>
      </w:r>
      <w:r w:rsidRPr="00900F92">
        <w:t>ции по числу научных статей или выданных патентов пропорционально числу аффили</w:t>
      </w:r>
      <w:r w:rsidRPr="00900F92">
        <w:t>а</w:t>
      </w:r>
      <w:r w:rsidRPr="00900F92">
        <w:t xml:space="preserve">ций, указанных в них. Методология рейтингования организаций основывалась на опыте построения Лейденского рейтинга (в части применения метода фракционного счёта) и рейтинга </w:t>
      </w:r>
      <w:r>
        <w:rPr>
          <w:lang w:val="en-US"/>
        </w:rPr>
        <w:t>Academic</w:t>
      </w:r>
      <w:r w:rsidRPr="00900F92">
        <w:t xml:space="preserve"> </w:t>
      </w:r>
      <w:r>
        <w:rPr>
          <w:lang w:val="en-US"/>
        </w:rPr>
        <w:t>Ranking</w:t>
      </w:r>
      <w:r w:rsidRPr="00900F92">
        <w:t xml:space="preserve"> </w:t>
      </w:r>
      <w:r>
        <w:rPr>
          <w:lang w:val="en-US"/>
        </w:rPr>
        <w:t>of</w:t>
      </w:r>
      <w:r w:rsidRPr="00900F92">
        <w:t xml:space="preserve"> </w:t>
      </w:r>
      <w:r>
        <w:rPr>
          <w:lang w:val="en-US"/>
        </w:rPr>
        <w:t>World</w:t>
      </w:r>
      <w:r w:rsidRPr="00900F92">
        <w:t xml:space="preserve"> </w:t>
      </w:r>
      <w:r>
        <w:rPr>
          <w:lang w:val="en-US"/>
        </w:rPr>
        <w:t>Universities</w:t>
      </w:r>
      <w:r w:rsidRPr="00900F92">
        <w:t xml:space="preserve"> (в части расчёта взвешенного показателя на одного исследователя, выбора способа нормирования показателей). Подчёркнуто, что принципиальное отличие предложенной в статье методологии рейтингования организаций от существующих методик состоит в расчёте интегрального показателя по сопоставимым библиометрическим параметрам </w:t>
      </w:r>
      <w:r>
        <w:rPr>
          <w:lang w:val="en-US"/>
        </w:rPr>
        <w:t>Scopus</w:t>
      </w:r>
      <w:r w:rsidRPr="00900F92">
        <w:t xml:space="preserve"> и </w:t>
      </w:r>
      <w:r>
        <w:rPr>
          <w:lang w:val="en-US"/>
        </w:rPr>
        <w:t>Web</w:t>
      </w:r>
      <w:r w:rsidRPr="00900F92">
        <w:t xml:space="preserve"> </w:t>
      </w:r>
      <w:r>
        <w:rPr>
          <w:lang w:val="en-US"/>
        </w:rPr>
        <w:t>of</w:t>
      </w:r>
      <w:r w:rsidRPr="00900F92">
        <w:t xml:space="preserve"> </w:t>
      </w:r>
      <w:r>
        <w:rPr>
          <w:lang w:val="en-US"/>
        </w:rPr>
        <w:t>Science</w:t>
      </w:r>
      <w:r w:rsidRPr="00900F92">
        <w:t xml:space="preserve">. Кроме того, предложен способ построения рейтинга организаций по среднему числу выданных патентов по данным </w:t>
      </w:r>
      <w:r>
        <w:rPr>
          <w:lang w:val="en-US"/>
        </w:rPr>
        <w:t>De</w:t>
      </w:r>
      <w:r>
        <w:rPr>
          <w:lang w:val="en-US"/>
        </w:rPr>
        <w:t>r</w:t>
      </w:r>
      <w:r>
        <w:rPr>
          <w:lang w:val="en-US"/>
        </w:rPr>
        <w:t>went</w:t>
      </w:r>
      <w:r w:rsidRPr="00900F92">
        <w:t>. Результаты исследования показали, что топы-5 российских организаций</w:t>
      </w:r>
      <w:r>
        <w:rPr>
          <w:lang w:val="en-US"/>
        </w:rPr>
        <w:t> </w:t>
      </w:r>
      <w:r w:rsidRPr="00900F92">
        <w:t xml:space="preserve">‒ лидеров публикационной активности по данным </w:t>
      </w:r>
      <w:r>
        <w:rPr>
          <w:lang w:val="en-US"/>
        </w:rPr>
        <w:t>Scopus</w:t>
      </w:r>
      <w:r w:rsidRPr="00900F92">
        <w:t xml:space="preserve"> и </w:t>
      </w:r>
      <w:r>
        <w:rPr>
          <w:lang w:val="en-US"/>
        </w:rPr>
        <w:t>Web</w:t>
      </w:r>
      <w:r w:rsidRPr="00900F92">
        <w:t xml:space="preserve"> </w:t>
      </w:r>
      <w:r>
        <w:rPr>
          <w:lang w:val="en-US"/>
        </w:rPr>
        <w:t>of</w:t>
      </w:r>
      <w:r w:rsidRPr="00900F92">
        <w:t xml:space="preserve"> </w:t>
      </w:r>
      <w:r>
        <w:rPr>
          <w:lang w:val="en-US"/>
        </w:rPr>
        <w:t>Science</w:t>
      </w:r>
      <w:r w:rsidRPr="00900F92">
        <w:t xml:space="preserve"> в значительной мерс пересекаются и относятся к государственному сектору науки и сектору высшего образов</w:t>
      </w:r>
      <w:r w:rsidRPr="00900F92">
        <w:t>а</w:t>
      </w:r>
      <w:r w:rsidRPr="00900F92">
        <w:t>ния. Топ-5 российских организаций</w:t>
      </w:r>
      <w:r>
        <w:rPr>
          <w:lang w:val="en-US"/>
        </w:rPr>
        <w:t> </w:t>
      </w:r>
      <w:r w:rsidRPr="00900F92">
        <w:t>‒ лидеров патентной активности преимущественно состоит из организаций коммерческого сектора науки</w:t>
      </w:r>
    </w:p>
    <w:p w:rsidR="00900F92" w:rsidRPr="00900F92" w:rsidRDefault="00900F92" w:rsidP="00900F92">
      <w:pPr>
        <w:pStyle w:val="a8"/>
      </w:pPr>
      <w:hyperlink r:id="rId37" w:history="1">
        <w:r w:rsidRPr="00900F92">
          <w:rPr>
            <w:rStyle w:val="ad"/>
          </w:rPr>
          <w:t>Перейти в каталоги</w:t>
        </w:r>
      </w:hyperlink>
    </w:p>
    <w:p w:rsidR="00900F92" w:rsidRDefault="00900F92" w:rsidP="00900F92">
      <w:pPr>
        <w:pStyle w:val="22"/>
        <w:rPr>
          <w:lang w:val="en-US"/>
        </w:rPr>
      </w:pPr>
      <w:r w:rsidRPr="00900F92">
        <w:rPr>
          <w:b/>
        </w:rPr>
        <w:t>15.</w:t>
      </w:r>
      <w:r w:rsidRPr="00900F92">
        <w:rPr>
          <w:b/>
          <w:lang w:val="en-US"/>
        </w:rPr>
        <w:t> </w:t>
      </w:r>
      <w:r w:rsidRPr="00900F92">
        <w:rPr>
          <w:b/>
        </w:rPr>
        <w:t>Селиванова</w:t>
      </w:r>
      <w:r w:rsidRPr="00900F92">
        <w:rPr>
          <w:b/>
          <w:lang w:val="en-US"/>
        </w:rPr>
        <w:t> </w:t>
      </w:r>
      <w:r w:rsidRPr="00900F92">
        <w:rPr>
          <w:b/>
        </w:rPr>
        <w:t>И.В.</w:t>
      </w:r>
      <w:r w:rsidRPr="00900F92">
        <w:t xml:space="preserve"> Влияние ошибок в базе данных </w:t>
      </w:r>
      <w:r>
        <w:rPr>
          <w:lang w:val="en-US"/>
        </w:rPr>
        <w:t>Scopus</w:t>
      </w:r>
      <w:r w:rsidRPr="00900F92">
        <w:t xml:space="preserve"> на оценку результативности научных исследований [Текст] /</w:t>
      </w:r>
      <w:r>
        <w:rPr>
          <w:lang w:val="en-US"/>
        </w:rPr>
        <w:t> </w:t>
      </w:r>
      <w:r w:rsidRPr="00900F92">
        <w:t>И. В. Селиванова, Кос</w:t>
      </w:r>
      <w:r w:rsidRPr="00900F92">
        <w:t>я</w:t>
      </w:r>
      <w:r w:rsidRPr="00900F92">
        <w:t>ков, А. Е. Гуськов //</w:t>
      </w:r>
      <w:r>
        <w:rPr>
          <w:lang w:val="en-US"/>
        </w:rPr>
        <w:t> </w:t>
      </w:r>
      <w:r w:rsidRPr="00900F92">
        <w:t>Научно-техническая информация. Серия 1, Организация и методика информационной работы.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9.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25‒32.</w:t>
      </w:r>
      <w:r>
        <w:rPr>
          <w:lang w:val="en-US"/>
        </w:rPr>
        <w:t> </w:t>
      </w:r>
      <w:r w:rsidRPr="00900F92">
        <w:t>‒ Би</w:t>
      </w:r>
      <w:r w:rsidRPr="00900F92">
        <w:t>б</w:t>
      </w:r>
      <w:r w:rsidRPr="00900F92">
        <w:t>лиогр.: с.</w:t>
      </w:r>
      <w:r>
        <w:rPr>
          <w:lang w:val="en-US"/>
        </w:rPr>
        <w:t> </w:t>
      </w:r>
      <w:r w:rsidRPr="00900F92">
        <w:t>32 (21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 xml:space="preserve"> ‒ </w:t>
      </w:r>
      <w:hyperlink r:id="rId38" w:history="1">
        <w:r>
          <w:rPr>
            <w:rStyle w:val="ad"/>
            <w:lang w:val="en-US"/>
          </w:rPr>
          <w:t>URL: http://www2.viniti.ru/products/zhurnaly-viniti-ran-v-perechne-vak#%D11%D12%D0%B0%D12%D1C%D0%B8</w:t>
        </w:r>
      </w:hyperlink>
      <w:r>
        <w:rPr>
          <w:lang w:val="en-US"/>
        </w:rPr>
        <w:t>.</w:t>
      </w:r>
    </w:p>
    <w:p w:rsidR="00900F92" w:rsidRPr="00900F92" w:rsidRDefault="00900F92" w:rsidP="00900F92">
      <w:pPr>
        <w:pStyle w:val="a8"/>
      </w:pPr>
      <w:r w:rsidRPr="00900F92">
        <w:t xml:space="preserve">На основе случайной выборки профилей 400 российских авторов и 400 организаций рассматриваются причины возникновения профилей-дублей в базе данных </w:t>
      </w:r>
      <w:r>
        <w:rPr>
          <w:lang w:val="en-US"/>
        </w:rPr>
        <w:t>Scopus</w:t>
      </w:r>
      <w:r w:rsidRPr="00900F92">
        <w:t>. Оц</w:t>
      </w:r>
      <w:r w:rsidRPr="00900F92">
        <w:t>е</w:t>
      </w:r>
      <w:r w:rsidRPr="00900F92">
        <w:t>нивается количество профилей-дублей, анализируется погрешность, которую могут вн</w:t>
      </w:r>
      <w:r w:rsidRPr="00900F92">
        <w:t>о</w:t>
      </w:r>
      <w:r w:rsidRPr="00900F92">
        <w:t>сить ошибки в библиографических описаниях в результаты наукометрических исследов</w:t>
      </w:r>
      <w:r w:rsidRPr="00900F92">
        <w:t>а</w:t>
      </w:r>
      <w:r w:rsidRPr="00900F92">
        <w:t xml:space="preserve">ний, основанных на базе данных </w:t>
      </w:r>
      <w:r>
        <w:rPr>
          <w:lang w:val="en-US"/>
        </w:rPr>
        <w:t>Scopus</w:t>
      </w:r>
      <w:r w:rsidRPr="00900F92">
        <w:t xml:space="preserve">. Анализ показал, что в </w:t>
      </w:r>
      <w:r>
        <w:rPr>
          <w:lang w:val="en-US"/>
        </w:rPr>
        <w:t>Scopus</w:t>
      </w:r>
      <w:r w:rsidRPr="00900F92">
        <w:t xml:space="preserve"> 76% организаций и 24% авторов имеют профили-дубли. В связи с этим организации теряют в среднем 17% публикаций, авторы</w:t>
      </w:r>
      <w:r>
        <w:rPr>
          <w:lang w:val="en-US"/>
        </w:rPr>
        <w:t> </w:t>
      </w:r>
      <w:r w:rsidRPr="00900F92">
        <w:t>‒ 11%. Результаты исследования могут быть использованы при ко</w:t>
      </w:r>
      <w:r w:rsidRPr="00900F92">
        <w:t>р</w:t>
      </w:r>
      <w:r w:rsidRPr="00900F92">
        <w:t xml:space="preserve">ректировке базы данных </w:t>
      </w:r>
      <w:r>
        <w:rPr>
          <w:lang w:val="en-US"/>
        </w:rPr>
        <w:t>Scopus</w:t>
      </w:r>
      <w:r w:rsidRPr="00900F92">
        <w:t xml:space="preserve"> и оценке погрешности при исследовании результативн</w:t>
      </w:r>
      <w:r w:rsidRPr="00900F92">
        <w:t>о</w:t>
      </w:r>
      <w:r w:rsidRPr="00900F92">
        <w:t>сти научной деятельности</w:t>
      </w:r>
    </w:p>
    <w:p w:rsidR="00900F92" w:rsidRPr="00900F92" w:rsidRDefault="00900F92" w:rsidP="00900F92">
      <w:pPr>
        <w:pStyle w:val="a8"/>
      </w:pPr>
      <w:hyperlink r:id="rId39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ab"/>
      </w:pPr>
      <w:r w:rsidRPr="00900F92">
        <w:t>См.</w:t>
      </w:r>
      <w:r>
        <w:rPr>
          <w:lang w:val="en-US"/>
        </w:rPr>
        <w:t> </w:t>
      </w:r>
      <w:r w:rsidRPr="00900F92">
        <w:t>также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4, 5, 31</w:t>
      </w:r>
    </w:p>
    <w:p w:rsidR="00900F92" w:rsidRPr="00900F92" w:rsidRDefault="00900F92" w:rsidP="00900F92">
      <w:pPr>
        <w:pStyle w:val="1"/>
      </w:pPr>
      <w:bookmarkStart w:id="8" w:name="_Toc39063769"/>
      <w:r w:rsidRPr="00900F92">
        <w:t>Организация и управление инновационными процессами в научно-технической сфере</w:t>
      </w:r>
      <w:bookmarkEnd w:id="8"/>
    </w:p>
    <w:p w:rsidR="00900F92" w:rsidRPr="00900F92" w:rsidRDefault="00900F92" w:rsidP="00900F92">
      <w:pPr>
        <w:pStyle w:val="22"/>
      </w:pPr>
      <w:r w:rsidRPr="00900F92">
        <w:rPr>
          <w:b/>
        </w:rPr>
        <w:t>16.</w:t>
      </w:r>
      <w:r w:rsidRPr="00900F92">
        <w:rPr>
          <w:b/>
          <w:lang w:val="en-US"/>
        </w:rPr>
        <w:t> </w:t>
      </w:r>
      <w:r w:rsidRPr="00900F92">
        <w:rPr>
          <w:b/>
        </w:rPr>
        <w:t>Григорьева</w:t>
      </w:r>
      <w:r w:rsidRPr="00900F92">
        <w:rPr>
          <w:b/>
          <w:lang w:val="en-US"/>
        </w:rPr>
        <w:t> </w:t>
      </w:r>
      <w:r w:rsidRPr="00900F92">
        <w:rPr>
          <w:b/>
        </w:rPr>
        <w:t>Я.А.</w:t>
      </w:r>
      <w:r w:rsidRPr="00900F92">
        <w:t xml:space="preserve"> Формирование комплексной системы инструме</w:t>
      </w:r>
      <w:r w:rsidRPr="00900F92">
        <w:t>н</w:t>
      </w:r>
      <w:r w:rsidRPr="00900F92">
        <w:t>тов и механизмов налогового регулирования для развития организаций и</w:t>
      </w:r>
      <w:r w:rsidRPr="00900F92">
        <w:t>н</w:t>
      </w:r>
      <w:r w:rsidRPr="00900F92">
        <w:t>новационного сектора экономики [Текст] /</w:t>
      </w:r>
      <w:r>
        <w:rPr>
          <w:lang w:val="en-US"/>
        </w:rPr>
        <w:t> </w:t>
      </w:r>
      <w:r w:rsidRPr="00900F92">
        <w:t>Я. А. Григорьева //</w:t>
      </w:r>
      <w:r>
        <w:rPr>
          <w:lang w:val="en-US"/>
        </w:rPr>
        <w:t> </w:t>
      </w:r>
      <w:r w:rsidRPr="00900F92">
        <w:t>Инновации и инвестиции.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2.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81‒84.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83‒84 (15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40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=26693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 xml:space="preserve">Трансформация российской экономики второго десятилетия </w:t>
      </w:r>
      <w:r>
        <w:rPr>
          <w:lang w:val="en-US"/>
        </w:rPr>
        <w:t>XXI</w:t>
      </w:r>
      <w:r w:rsidRPr="00900F92">
        <w:t xml:space="preserve"> века направлена на достижения баланса между государством и бизнесом. Одним из ключевых факторов ра</w:t>
      </w:r>
      <w:r w:rsidRPr="00900F92">
        <w:t>з</w:t>
      </w:r>
      <w:r w:rsidRPr="00900F92">
        <w:t>вития современного общества являются инновации, а наиболее приоритетным видом экономической деятельности</w:t>
      </w:r>
      <w:r>
        <w:rPr>
          <w:lang w:val="en-US"/>
        </w:rPr>
        <w:t> </w:t>
      </w:r>
      <w:r w:rsidRPr="00900F92">
        <w:t>‒ инновационная. Исходя из этого важнейшая задача гос</w:t>
      </w:r>
      <w:r w:rsidRPr="00900F92">
        <w:t>у</w:t>
      </w:r>
      <w:r w:rsidRPr="00900F92">
        <w:t>дарства состоит в формировании таких условий функционирования для организаций, которые были бы наиболее благоприятными. Инновационная модель развития, для кот</w:t>
      </w:r>
      <w:r w:rsidRPr="00900F92">
        <w:t>о</w:t>
      </w:r>
      <w:r w:rsidRPr="00900F92">
        <w:t>рой характерны постоянная модернизация производственных возможностей и человеч</w:t>
      </w:r>
      <w:r w:rsidRPr="00900F92">
        <w:t>е</w:t>
      </w:r>
      <w:r w:rsidRPr="00900F92">
        <w:t xml:space="preserve">ский потенциал, является наиболее подходящей альтернативой для России в условиях ее </w:t>
      </w:r>
      <w:r w:rsidRPr="00900F92">
        <w:lastRenderedPageBreak/>
        <w:t>современной роли в мировой экономике. Особое значение приобретает система налог</w:t>
      </w:r>
      <w:r w:rsidRPr="00900F92">
        <w:t>о</w:t>
      </w:r>
      <w:r w:rsidRPr="00900F92">
        <w:t>обложения, которую можно представить, как одну из точек соприкосновения интересов государства, с одной стороны, и хозяйствующего субъекта</w:t>
      </w:r>
      <w:r>
        <w:rPr>
          <w:lang w:val="en-US"/>
        </w:rPr>
        <w:t> </w:t>
      </w:r>
      <w:r w:rsidRPr="00900F92">
        <w:t>‒ с другой стороны. Данная статья посвящена исследованию формирования комплексной системы инструментов и механизмов налогового регулирования в целях развития организаций инновационного сектора экономики. Рассмотрен международный опыт использования налоговых инстр</w:t>
      </w:r>
      <w:r w:rsidRPr="00900F92">
        <w:t>у</w:t>
      </w:r>
      <w:r w:rsidRPr="00900F92">
        <w:t>ментов для регулирования и развития организаций инновационного сектора экономики, выявлена необходимость совершенствования системы налогообложения, представлены основные рекомендации в рамках стимулирования развития инновационного сектора в виде формирования комплексной системы инструментов и механизмов налогового рег</w:t>
      </w:r>
      <w:r w:rsidRPr="00900F92">
        <w:t>у</w:t>
      </w:r>
      <w:r w:rsidRPr="00900F92">
        <w:t>лирования</w:t>
      </w:r>
    </w:p>
    <w:p w:rsidR="00900F92" w:rsidRPr="00900F92" w:rsidRDefault="00900F92" w:rsidP="00900F92">
      <w:pPr>
        <w:pStyle w:val="a8"/>
      </w:pPr>
      <w:hyperlink r:id="rId41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17.</w:t>
      </w:r>
      <w:r w:rsidRPr="00900F92">
        <w:rPr>
          <w:b/>
          <w:lang w:val="en-US"/>
        </w:rPr>
        <w:t> </w:t>
      </w:r>
      <w:r w:rsidRPr="00900F92">
        <w:rPr>
          <w:b/>
        </w:rPr>
        <w:t>Сысоева</w:t>
      </w:r>
      <w:r w:rsidRPr="00900F92">
        <w:rPr>
          <w:b/>
          <w:lang w:val="en-US"/>
        </w:rPr>
        <w:t> </w:t>
      </w:r>
      <w:r w:rsidRPr="00900F92">
        <w:rPr>
          <w:b/>
        </w:rPr>
        <w:t>О.В.</w:t>
      </w:r>
      <w:r w:rsidRPr="00900F92">
        <w:t xml:space="preserve"> Малые инновационные предприятия как элемент развития экономики знаний [Текст] /</w:t>
      </w:r>
      <w:r>
        <w:rPr>
          <w:lang w:val="en-US"/>
        </w:rPr>
        <w:t> </w:t>
      </w:r>
      <w:r w:rsidRPr="00900F92">
        <w:t>О. В. Сысоева //</w:t>
      </w:r>
      <w:r>
        <w:rPr>
          <w:lang w:val="en-US"/>
        </w:rPr>
        <w:t> </w:t>
      </w:r>
      <w:r w:rsidRPr="00900F92">
        <w:t>Актуальные проблемы экономики и менеджмента.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1.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118‒127.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125‒126 (11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42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=51090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Рассматриваются университеты как основополагающие элементы в развитии иннов</w:t>
      </w:r>
      <w:r w:rsidRPr="00900F92">
        <w:t>а</w:t>
      </w:r>
      <w:r w:rsidRPr="00900F92">
        <w:t xml:space="preserve">ционной экономики региона и страны. Утверждается, что в ведущих экономиках на их основе развиваются предпринимательские кластеры, в которых происходит трансфер технологий. Кластеры могут включать как малые инновационные предприятия, так и структуры технопарка. В рамках модели </w:t>
      </w:r>
      <w:r>
        <w:rPr>
          <w:lang w:val="en-US"/>
        </w:rPr>
        <w:t>U</w:t>
      </w:r>
      <w:r w:rsidRPr="00900F92">
        <w:t>-спирали показывается, что формирование т</w:t>
      </w:r>
      <w:r w:rsidRPr="00900F92">
        <w:t>а</w:t>
      </w:r>
      <w:r w:rsidRPr="00900F92">
        <w:t>кого «внутреннего предпринимательства» является необходимым условием, без которого развитие «внешнего предпринимательства» по связи университет</w:t>
      </w:r>
      <w:r>
        <w:rPr>
          <w:lang w:val="en-US"/>
        </w:rPr>
        <w:t> </w:t>
      </w:r>
      <w:r w:rsidRPr="00900F92">
        <w:t>‒ промышленность будет иметь затяжной характер</w:t>
      </w:r>
    </w:p>
    <w:p w:rsidR="00900F92" w:rsidRPr="00900F92" w:rsidRDefault="00900F92" w:rsidP="00900F92">
      <w:pPr>
        <w:pStyle w:val="a8"/>
      </w:pPr>
      <w:hyperlink r:id="rId43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ab"/>
      </w:pPr>
      <w:r w:rsidRPr="00900F92">
        <w:t>См.</w:t>
      </w:r>
      <w:r>
        <w:rPr>
          <w:lang w:val="en-US"/>
        </w:rPr>
        <w:t> </w:t>
      </w:r>
      <w:r w:rsidRPr="00900F92">
        <w:t>также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1, 28</w:t>
      </w:r>
    </w:p>
    <w:p w:rsidR="00900F92" w:rsidRPr="00900F92" w:rsidRDefault="00900F92" w:rsidP="00900F92">
      <w:pPr>
        <w:pStyle w:val="2"/>
      </w:pPr>
      <w:bookmarkStart w:id="9" w:name="_Toc39063770"/>
      <w:r w:rsidRPr="00900F92">
        <w:t>Формы поддержки инновационной деятельности государством</w:t>
      </w:r>
      <w:bookmarkEnd w:id="9"/>
    </w:p>
    <w:p w:rsidR="00900F92" w:rsidRPr="00900F92" w:rsidRDefault="00900F92" w:rsidP="00900F92">
      <w:pPr>
        <w:pStyle w:val="22"/>
      </w:pPr>
      <w:r w:rsidRPr="00900F92">
        <w:rPr>
          <w:b/>
        </w:rPr>
        <w:t>18.</w:t>
      </w:r>
      <w:r w:rsidRPr="00900F92">
        <w:rPr>
          <w:b/>
          <w:lang w:val="en-US"/>
        </w:rPr>
        <w:t> </w:t>
      </w:r>
      <w:r w:rsidRPr="00900F92">
        <w:rPr>
          <w:b/>
        </w:rPr>
        <w:t>Барковская</w:t>
      </w:r>
      <w:r w:rsidRPr="00900F92">
        <w:rPr>
          <w:b/>
          <w:lang w:val="en-US"/>
        </w:rPr>
        <w:t> </w:t>
      </w:r>
      <w:r w:rsidRPr="00900F92">
        <w:rPr>
          <w:b/>
        </w:rPr>
        <w:t>В.Е.</w:t>
      </w:r>
      <w:r w:rsidRPr="00900F92">
        <w:t xml:space="preserve"> Развитие инструментов государственной по</w:t>
      </w:r>
      <w:r w:rsidRPr="00900F92">
        <w:t>д</w:t>
      </w:r>
      <w:r w:rsidRPr="00900F92">
        <w:t>держки малого инновационного бизнеса [Текст] /</w:t>
      </w:r>
      <w:r>
        <w:rPr>
          <w:lang w:val="en-US"/>
        </w:rPr>
        <w:t> </w:t>
      </w:r>
      <w:r w:rsidRPr="00900F92">
        <w:t>В. Е. Барковская //</w:t>
      </w:r>
      <w:r>
        <w:rPr>
          <w:lang w:val="en-US"/>
        </w:rPr>
        <w:t> </w:t>
      </w:r>
      <w:r w:rsidRPr="00900F92">
        <w:t>Вестник Астраханского государственного технического университета. Серия. Экон</w:t>
      </w:r>
      <w:r w:rsidRPr="00900F92">
        <w:t>о</w:t>
      </w:r>
      <w:r w:rsidRPr="00900F92">
        <w:t>мика.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4.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77‒82.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81 (7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44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=28168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Проанализированы понятие и основные направления государственного регулиров</w:t>
      </w:r>
      <w:r w:rsidRPr="00900F92">
        <w:t>а</w:t>
      </w:r>
      <w:r w:rsidRPr="00900F92">
        <w:t>ния и поддержки инновационной деятельности малого бизнеса Российской Федерации. В рамках направлений поддержки инновационной деятельности выделены прямые и ко</w:t>
      </w:r>
      <w:r w:rsidRPr="00900F92">
        <w:t>с</w:t>
      </w:r>
      <w:r w:rsidRPr="00900F92">
        <w:t>венные методы стимулирования данной отрасли. Приведены результаты финансирования субъектов малого бизнеса по итогам 2018</w:t>
      </w:r>
      <w:r>
        <w:rPr>
          <w:lang w:val="en-US"/>
        </w:rPr>
        <w:t> </w:t>
      </w:r>
      <w:r w:rsidRPr="00900F92">
        <w:t>г. Отражены особенности нормативной базы в области государственного регулирования малого инновационного бизнеса. Отмечены некоторые изменения фискальной политики с 2019</w:t>
      </w:r>
      <w:r>
        <w:rPr>
          <w:lang w:val="en-US"/>
        </w:rPr>
        <w:t> </w:t>
      </w:r>
      <w:r w:rsidRPr="00900F92">
        <w:t>г. Основополагающими нормативными документами в области совершенствования поддержки малого инновационного бизнеса являются «Стратегия развития малого и среднего предпринимательства в Российской Федерации на период до 2030 года» и Распоряжение Правительства РФ «Цифровая эк</w:t>
      </w:r>
      <w:r w:rsidRPr="00900F92">
        <w:t>о</w:t>
      </w:r>
      <w:r w:rsidRPr="00900F92">
        <w:t>номика Российской Федерации». В качестве имеющихся форм поддержки выделено с</w:t>
      </w:r>
      <w:r w:rsidRPr="00900F92">
        <w:t>о</w:t>
      </w:r>
      <w:r w:rsidRPr="00900F92">
        <w:t>здание и функционирование бизнес-инкубаторов, коворкинг-центров, сотрудничество с вузами. Опыт зарубежных стран свидетельствует о внимании частного сектора как исто</w:t>
      </w:r>
      <w:r w:rsidRPr="00900F92">
        <w:t>ч</w:t>
      </w:r>
      <w:r w:rsidRPr="00900F92">
        <w:t>ника поддержки малого бизнеса</w:t>
      </w:r>
    </w:p>
    <w:p w:rsidR="00900F92" w:rsidRPr="00900F92" w:rsidRDefault="00900F92" w:rsidP="00900F92">
      <w:pPr>
        <w:pStyle w:val="a8"/>
      </w:pPr>
      <w:hyperlink r:id="rId45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19.</w:t>
      </w:r>
      <w:r w:rsidRPr="00900F92">
        <w:rPr>
          <w:b/>
          <w:lang w:val="en-US"/>
        </w:rPr>
        <w:t> </w:t>
      </w:r>
      <w:r w:rsidRPr="00900F92">
        <w:rPr>
          <w:b/>
        </w:rPr>
        <w:t>Минатуллаев</w:t>
      </w:r>
      <w:r w:rsidRPr="00900F92">
        <w:rPr>
          <w:b/>
          <w:lang w:val="en-US"/>
        </w:rPr>
        <w:t> </w:t>
      </w:r>
      <w:r w:rsidRPr="00900F92">
        <w:rPr>
          <w:b/>
        </w:rPr>
        <w:t>А.А.</w:t>
      </w:r>
      <w:r w:rsidRPr="00900F92">
        <w:t xml:space="preserve"> Проблемы формирования и функционирования эффективного механизма государственного регулирования инновационной сферы экономики [Текст] /</w:t>
      </w:r>
      <w:r>
        <w:rPr>
          <w:lang w:val="en-US"/>
        </w:rPr>
        <w:t> </w:t>
      </w:r>
      <w:r w:rsidRPr="00900F92">
        <w:t xml:space="preserve">А. А. Минатуллаев, Х. М. Абибулаев </w:t>
      </w:r>
      <w:r w:rsidRPr="00900F92">
        <w:lastRenderedPageBreak/>
        <w:t>//</w:t>
      </w:r>
      <w:r>
        <w:rPr>
          <w:lang w:val="en-US"/>
        </w:rPr>
        <w:t> </w:t>
      </w:r>
      <w:r w:rsidRPr="00900F92">
        <w:t>Актуальные проблемы экономики и менеджмента.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1.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84‒93.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91‒92 (9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46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=51090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Представлена характеристика существующего механизма государственного регулир</w:t>
      </w:r>
      <w:r w:rsidRPr="00900F92">
        <w:t>о</w:t>
      </w:r>
      <w:r w:rsidRPr="00900F92">
        <w:t>вания инновационной сферы экономики России. Оцениваются особенности финансир</w:t>
      </w:r>
      <w:r w:rsidRPr="00900F92">
        <w:t>о</w:t>
      </w:r>
      <w:r w:rsidRPr="00900F92">
        <w:t>вания, формы и методы стимулирования инновационной деятельности в России и странах Запада. Раскрыт механизм финансирования малых инновационных фирм США на всех этапах инновационного цикла. Рассмотрены положительные моменты влияния западных санкций на инновационную деятельность в России. Определены наиболее эффективные способы государственного регулирования технопарковых структур и малых инновацио</w:t>
      </w:r>
      <w:r w:rsidRPr="00900F92">
        <w:t>н</w:t>
      </w:r>
      <w:r w:rsidRPr="00900F92">
        <w:t>ных фирм в России. Раскрыт налоговый механизм стимулирования инновационной де</w:t>
      </w:r>
      <w:r w:rsidRPr="00900F92">
        <w:t>я</w:t>
      </w:r>
      <w:r w:rsidRPr="00900F92">
        <w:t>тельности в России. Предлагается методика расчета экономической эффективности нал</w:t>
      </w:r>
      <w:r w:rsidRPr="00900F92">
        <w:t>о</w:t>
      </w:r>
      <w:r w:rsidRPr="00900F92">
        <w:t>гового стимулирования инновационной деятельности государством</w:t>
      </w:r>
    </w:p>
    <w:p w:rsidR="00900F92" w:rsidRPr="00900F92" w:rsidRDefault="00900F92" w:rsidP="00900F92">
      <w:pPr>
        <w:pStyle w:val="a8"/>
      </w:pPr>
      <w:hyperlink r:id="rId47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20.</w:t>
      </w:r>
      <w:r w:rsidRPr="00900F92">
        <w:rPr>
          <w:b/>
          <w:lang w:val="en-US"/>
        </w:rPr>
        <w:t> </w:t>
      </w:r>
      <w:r w:rsidRPr="00900F92">
        <w:rPr>
          <w:b/>
        </w:rPr>
        <w:t>Управление</w:t>
      </w:r>
      <w:r w:rsidRPr="00900F92">
        <w:t xml:space="preserve"> научно-инновационной деятельностью в системе вы</w:t>
      </w:r>
      <w:r w:rsidRPr="00900F92">
        <w:t>с</w:t>
      </w:r>
      <w:r w:rsidRPr="00900F92">
        <w:t>шего образования России [Текст] /</w:t>
      </w:r>
      <w:r>
        <w:rPr>
          <w:lang w:val="en-US"/>
        </w:rPr>
        <w:t> </w:t>
      </w:r>
      <w:r w:rsidRPr="00900F92">
        <w:t>Н. А. Иглина, Н. В. Василенкова, Т. В. Лунева, Е. А. Орлова //</w:t>
      </w:r>
      <w:r>
        <w:rPr>
          <w:lang w:val="en-US"/>
        </w:rPr>
        <w:t> </w:t>
      </w:r>
      <w:r w:rsidRPr="00900F92">
        <w:t>Вестник Астраханского государственного технич</w:t>
      </w:r>
      <w:r w:rsidRPr="00900F92">
        <w:t>е</w:t>
      </w:r>
      <w:r w:rsidRPr="00900F92">
        <w:t>ского университета. Серия. Экономика.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4.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68‒75.</w:t>
      </w:r>
      <w:r>
        <w:rPr>
          <w:lang w:val="en-US"/>
        </w:rPr>
        <w:t> </w:t>
      </w:r>
      <w:r w:rsidRPr="00900F92">
        <w:t>‒ Би</w:t>
      </w:r>
      <w:r w:rsidRPr="00900F92">
        <w:t>б</w:t>
      </w:r>
      <w:r w:rsidRPr="00900F92">
        <w:t>лиогр.: с.</w:t>
      </w:r>
      <w:r>
        <w:rPr>
          <w:lang w:val="en-US"/>
        </w:rPr>
        <w:t> </w:t>
      </w:r>
      <w:r w:rsidRPr="00900F92">
        <w:t>74 (5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48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=28168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Вопрос эффективности научно-инновационной деятельности в условиях перехода России к экономике знаний является приоритетным для государства, бизнеса, научных и образовательных организаций. Перспективными площадками для создания инновацио</w:t>
      </w:r>
      <w:r w:rsidRPr="00900F92">
        <w:t>н</w:t>
      </w:r>
      <w:r w:rsidRPr="00900F92">
        <w:t>ных продуктов и технологий могут стать высшие учебные заведения как обладатели всех необходимых компонентов: сформировавшихся научных школ, мощной, порой уникальной материально-технической базой, а также команд креативных исследователей из числа научно-педагогических работников, талантливых студентов и аспирантов. По результатам мониторинга эффективности инновационной деятельности ведущих университетов Ро</w:t>
      </w:r>
      <w:r w:rsidRPr="00900F92">
        <w:t>с</w:t>
      </w:r>
      <w:r w:rsidRPr="00900F92">
        <w:t>сии, а также анализа основных показателей научно-исследовательской деятельности вузов Южного федерального округа выявлены факторы и условия (разомкнутость иннов</w:t>
      </w:r>
      <w:r w:rsidRPr="00900F92">
        <w:t>а</w:t>
      </w:r>
      <w:r w:rsidRPr="00900F92">
        <w:t>ционного цикла; дефицит специалистов в сфере маркетинга и управления инновацио</w:t>
      </w:r>
      <w:r w:rsidRPr="00900F92">
        <w:t>н</w:t>
      </w:r>
      <w:r w:rsidRPr="00900F92">
        <w:t>ными проектами при одновременной недостаточной компетентности научно-педагогических работников в области коммерциализации инновационных продуктов; ра</w:t>
      </w:r>
      <w:r w:rsidRPr="00900F92">
        <w:t>с</w:t>
      </w:r>
      <w:r w:rsidRPr="00900F92">
        <w:t>согласованность планов научных исследований кафедр и</w:t>
      </w:r>
      <w:r>
        <w:rPr>
          <w:lang w:val="en-US"/>
        </w:rPr>
        <w:t> </w:t>
      </w:r>
      <w:r w:rsidRPr="00900F92">
        <w:t>т…</w:t>
      </w:r>
    </w:p>
    <w:p w:rsidR="00900F92" w:rsidRPr="00900F92" w:rsidRDefault="00900F92" w:rsidP="00900F92">
      <w:pPr>
        <w:pStyle w:val="a8"/>
      </w:pPr>
      <w:hyperlink r:id="rId49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21.</w:t>
      </w:r>
      <w:r w:rsidRPr="00900F92">
        <w:rPr>
          <w:b/>
          <w:lang w:val="en-US"/>
        </w:rPr>
        <w:t> </w:t>
      </w:r>
      <w:r w:rsidRPr="00900F92">
        <w:rPr>
          <w:b/>
        </w:rPr>
        <w:t>Цаплин</w:t>
      </w:r>
      <w:r w:rsidRPr="00900F92">
        <w:rPr>
          <w:b/>
          <w:lang w:val="en-US"/>
        </w:rPr>
        <w:t> </w:t>
      </w:r>
      <w:r w:rsidRPr="00900F92">
        <w:rPr>
          <w:b/>
        </w:rPr>
        <w:t>Е.В.</w:t>
      </w:r>
      <w:r w:rsidRPr="00900F92">
        <w:t xml:space="preserve"> Инновационные стартапы в первые три года на рынке: путь к устойчивому развитию [Текст] /</w:t>
      </w:r>
      <w:r>
        <w:rPr>
          <w:lang w:val="en-US"/>
        </w:rPr>
        <w:t> </w:t>
      </w:r>
      <w:r w:rsidRPr="00900F92">
        <w:t>Е. В. Цаплин, О. А. Косова //</w:t>
      </w:r>
      <w:r>
        <w:rPr>
          <w:lang w:val="en-US"/>
        </w:rPr>
        <w:t> </w:t>
      </w:r>
      <w:r w:rsidRPr="00900F92">
        <w:t>Информационное общество.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4/5.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12‒22.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21‒22 (28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50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infosoc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iis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html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В статье поднимаются вопросы выживаемости молодых инновационных компаний на ранних этапах их развития, обсуждается международный опыт изучения бизнес успеха (или неуспеха) начинающих предпринимателей, представлены результаты авторского эмпирического исследования (кейс-стади). Объектами изучения стали стартапы, проше</w:t>
      </w:r>
      <w:r w:rsidRPr="00900F92">
        <w:t>д</w:t>
      </w:r>
      <w:r w:rsidRPr="00900F92">
        <w:t>шие программу бизнес-акселерации ФРИИ и успешно существующие на рынке более трех лет. Анализ опыта конкретных предприятий позволил выявить навыки и стратегии, и</w:t>
      </w:r>
      <w:r w:rsidRPr="00900F92">
        <w:t>с</w:t>
      </w:r>
      <w:r w:rsidRPr="00900F92">
        <w:t xml:space="preserve">пользованные владельцами </w:t>
      </w:r>
      <w:r>
        <w:rPr>
          <w:lang w:val="en-US"/>
        </w:rPr>
        <w:t>IT</w:t>
      </w:r>
      <w:r w:rsidRPr="00900F92">
        <w:t>-стартапов в первые три года, и оценить их вклад в усто</w:t>
      </w:r>
      <w:r w:rsidRPr="00900F92">
        <w:t>й</w:t>
      </w:r>
      <w:r w:rsidRPr="00900F92">
        <w:t>чивое развитие компаний</w:t>
      </w:r>
    </w:p>
    <w:p w:rsidR="00900F92" w:rsidRPr="00900F92" w:rsidRDefault="00900F92" w:rsidP="00900F92">
      <w:pPr>
        <w:pStyle w:val="a8"/>
      </w:pPr>
      <w:hyperlink r:id="rId51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ab"/>
      </w:pPr>
      <w:r w:rsidRPr="00900F92">
        <w:t>См.</w:t>
      </w:r>
      <w:r>
        <w:rPr>
          <w:lang w:val="en-US"/>
        </w:rPr>
        <w:t> </w:t>
      </w:r>
      <w:r w:rsidRPr="00900F92">
        <w:t>также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1, 16, 17, 23, 26</w:t>
      </w:r>
    </w:p>
    <w:p w:rsidR="00900F92" w:rsidRPr="00900F92" w:rsidRDefault="00900F92" w:rsidP="00900F92">
      <w:pPr>
        <w:pStyle w:val="2"/>
      </w:pPr>
      <w:bookmarkStart w:id="10" w:name="_Toc39063771"/>
      <w:r w:rsidRPr="00900F92">
        <w:lastRenderedPageBreak/>
        <w:t>Информационное обеспечение внедрения нововведений в научно-технической сфере</w:t>
      </w:r>
      <w:bookmarkEnd w:id="10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23, 31</w:t>
      </w:r>
    </w:p>
    <w:p w:rsidR="00900F92" w:rsidRPr="00900F92" w:rsidRDefault="00900F92" w:rsidP="00900F92">
      <w:pPr>
        <w:pStyle w:val="2"/>
      </w:pPr>
      <w:bookmarkStart w:id="11" w:name="_Toc39063772"/>
      <w:r w:rsidRPr="00900F92">
        <w:t>Зарубежный опыт инновационной деятельности</w:t>
      </w:r>
      <w:bookmarkEnd w:id="11"/>
    </w:p>
    <w:p w:rsidR="00900F92" w:rsidRPr="00900F92" w:rsidRDefault="00900F92" w:rsidP="00900F92">
      <w:pPr>
        <w:pStyle w:val="22"/>
      </w:pPr>
      <w:r w:rsidRPr="00900F92">
        <w:rPr>
          <w:b/>
        </w:rPr>
        <w:t>22.</w:t>
      </w:r>
      <w:r w:rsidRPr="00900F92">
        <w:rPr>
          <w:b/>
          <w:lang w:val="en-US"/>
        </w:rPr>
        <w:t> </w:t>
      </w:r>
      <w:r w:rsidRPr="00900F92">
        <w:rPr>
          <w:b/>
        </w:rPr>
        <w:t>Беликова</w:t>
      </w:r>
      <w:r w:rsidRPr="00900F92">
        <w:rPr>
          <w:b/>
          <w:lang w:val="en-US"/>
        </w:rPr>
        <w:t> </w:t>
      </w:r>
      <w:r w:rsidRPr="00900F92">
        <w:rPr>
          <w:b/>
        </w:rPr>
        <w:t>К.</w:t>
      </w:r>
      <w:r w:rsidRPr="00900F92">
        <w:t xml:space="preserve"> Защита содержащейся в патентах научной информ</w:t>
      </w:r>
      <w:r w:rsidRPr="00900F92">
        <w:t>а</w:t>
      </w:r>
      <w:r w:rsidRPr="00900F92">
        <w:t>ции средствами. предусмотренными правом ЮАР (подходы стран БРИКС) [Текст] /</w:t>
      </w:r>
      <w:r>
        <w:rPr>
          <w:lang w:val="en-US"/>
        </w:rPr>
        <w:t> </w:t>
      </w:r>
      <w:r w:rsidRPr="00900F92">
        <w:t>К. Беликова //</w:t>
      </w:r>
      <w:r>
        <w:rPr>
          <w:lang w:val="en-US"/>
        </w:rPr>
        <w:t> </w:t>
      </w:r>
      <w:r w:rsidRPr="00900F92">
        <w:t>Интеллектуальная собственность. Промышленная собственность.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8.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11‒19.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19 (11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52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=8732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Представлен обзор правовых средств защиты содержащейся в патентах научной и</w:t>
      </w:r>
      <w:r w:rsidRPr="00900F92">
        <w:t>н</w:t>
      </w:r>
      <w:r w:rsidRPr="00900F92">
        <w:t>формации в правопорядке ЮАР, одной из стран БРИКС. Новизну исследованию придаёт комплексный подход, при котором затронуты как гражданско-правовые, так и уголовно- и административно-правовые меры воздействия на правонарушителей. При этом такое исследование отсутствует на данный момент в отечественной правовой науке. В резул</w:t>
      </w:r>
      <w:r w:rsidRPr="00900F92">
        <w:t>ь</w:t>
      </w:r>
      <w:r w:rsidRPr="00900F92">
        <w:t>тате исследования установлено, что при урегулировании споров из нарушении патентных прав, судом и приравненными к нему органами применяются, в основном, традиционные меры воздействия (гражданско-, уголовно- и административно-правовые) в виде выплаты разумной суммы роялти, возмещения ущерба, тюремного заключения и прочие, напра</w:t>
      </w:r>
      <w:r w:rsidRPr="00900F92">
        <w:t>в</w:t>
      </w:r>
      <w:r w:rsidRPr="00900F92">
        <w:t>ленные на нивелирование негативных эффектов правонарушающих действий</w:t>
      </w:r>
    </w:p>
    <w:p w:rsidR="00900F92" w:rsidRPr="00900F92" w:rsidRDefault="00900F92" w:rsidP="00900F92">
      <w:pPr>
        <w:pStyle w:val="a8"/>
      </w:pPr>
      <w:hyperlink r:id="rId53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23.</w:t>
      </w:r>
      <w:r w:rsidRPr="00900F92">
        <w:rPr>
          <w:b/>
          <w:lang w:val="en-US"/>
        </w:rPr>
        <w:t> </w:t>
      </w:r>
      <w:r w:rsidRPr="00900F92">
        <w:rPr>
          <w:b/>
        </w:rPr>
        <w:t>Брумштейн</w:t>
      </w:r>
      <w:r w:rsidRPr="00900F92">
        <w:rPr>
          <w:b/>
          <w:lang w:val="en-US"/>
        </w:rPr>
        <w:t> </w:t>
      </w:r>
      <w:r w:rsidRPr="00900F92">
        <w:rPr>
          <w:b/>
        </w:rPr>
        <w:t>Ю.М.</w:t>
      </w:r>
      <w:r w:rsidRPr="00900F92">
        <w:t xml:space="preserve"> Академии наук стран Западной Европы : анализ направлений деятельности, информационного наполнения сайтов и их вебометрические показатели [Текст] /</w:t>
      </w:r>
      <w:r>
        <w:rPr>
          <w:lang w:val="en-US"/>
        </w:rPr>
        <w:t> </w:t>
      </w:r>
      <w:r w:rsidRPr="00900F92">
        <w:t>Ю. М. Брумштейн //</w:t>
      </w:r>
      <w:r>
        <w:rPr>
          <w:lang w:val="en-US"/>
        </w:rPr>
        <w:t> </w:t>
      </w:r>
      <w:r w:rsidRPr="00900F92">
        <w:t>Научно-техническая информация. Серия</w:t>
      </w:r>
      <w:r>
        <w:rPr>
          <w:lang w:val="en-US"/>
        </w:rPr>
        <w:t> </w:t>
      </w:r>
      <w:r w:rsidRPr="00900F92">
        <w:t>2. Информационные процессы и сист</w:t>
      </w:r>
      <w:r w:rsidRPr="00900F92">
        <w:t>е</w:t>
      </w:r>
      <w:r w:rsidRPr="00900F92">
        <w:t>мы.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9.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13‒26.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26 (3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54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2.</w:t>
        </w:r>
        <w:r>
          <w:rPr>
            <w:rStyle w:val="ad"/>
            <w:lang w:val="en-US"/>
          </w:rPr>
          <w:t>viniti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products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zhurnaly</w:t>
        </w:r>
        <w:r w:rsidRPr="00900F92">
          <w:rPr>
            <w:rStyle w:val="ad"/>
          </w:rPr>
          <w:t>-</w:t>
        </w:r>
        <w:r>
          <w:rPr>
            <w:rStyle w:val="ad"/>
            <w:lang w:val="en-US"/>
          </w:rPr>
          <w:t>viniti</w:t>
        </w:r>
        <w:r w:rsidRPr="00900F92">
          <w:rPr>
            <w:rStyle w:val="ad"/>
          </w:rPr>
          <w:t>-</w:t>
        </w:r>
        <w:r>
          <w:rPr>
            <w:rStyle w:val="ad"/>
            <w:lang w:val="en-US"/>
          </w:rPr>
          <w:t>ran</w:t>
        </w:r>
        <w:r w:rsidRPr="00900F92">
          <w:rPr>
            <w:rStyle w:val="ad"/>
          </w:rPr>
          <w:t>-</w:t>
        </w:r>
        <w:r>
          <w:rPr>
            <w:rStyle w:val="ad"/>
            <w:lang w:val="en-US"/>
          </w:rPr>
          <w:t>v</w:t>
        </w:r>
        <w:r w:rsidRPr="00900F92">
          <w:rPr>
            <w:rStyle w:val="ad"/>
          </w:rPr>
          <w:t>-</w:t>
        </w:r>
        <w:r>
          <w:rPr>
            <w:rStyle w:val="ad"/>
            <w:lang w:val="en-US"/>
          </w:rPr>
          <w:t>perechne</w:t>
        </w:r>
        <w:r w:rsidRPr="00900F92">
          <w:rPr>
            <w:rStyle w:val="ad"/>
          </w:rPr>
          <w:t>-</w:t>
        </w:r>
        <w:r>
          <w:rPr>
            <w:rStyle w:val="ad"/>
            <w:lang w:val="en-US"/>
          </w:rPr>
          <w:t>vak</w:t>
        </w:r>
        <w:r w:rsidRPr="00900F92">
          <w:rPr>
            <w:rStyle w:val="ad"/>
          </w:rPr>
          <w:t>#статьи-2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Рассмотрена проблематика, связанная с информационным присутствием в Интернете академий наук (АН) ряда стран Западной Европы. Охарактеризованы юридические стат</w:t>
      </w:r>
      <w:r w:rsidRPr="00900F92">
        <w:t>у</w:t>
      </w:r>
      <w:r w:rsidRPr="00900F92">
        <w:t>сы этих академий, особенности их административного, финансового и информационного взаимодействия с органами государственного управления, корпоративными структурами, национальными и международными научными организациями, отдельными исследоват</w:t>
      </w:r>
      <w:r w:rsidRPr="00900F92">
        <w:t>е</w:t>
      </w:r>
      <w:r w:rsidRPr="00900F92">
        <w:t>лями. Проанализирован состав информации, размещённой на сайтах этих АН; особенн</w:t>
      </w:r>
      <w:r w:rsidRPr="00900F92">
        <w:t>о</w:t>
      </w:r>
      <w:r w:rsidRPr="00900F92">
        <w:t>сти интерфейсов этих сайтов; номенклатура используемых языков; доступные для пол</w:t>
      </w:r>
      <w:r w:rsidRPr="00900F92">
        <w:t>ь</w:t>
      </w:r>
      <w:r w:rsidRPr="00900F92">
        <w:t>зователей сервисы; поисковые системы сайтов; ключевые вебометрические показатели; средства рассылки бюллетеней. Сделаны выводы о роли изученных сайтов АН в обесп</w:t>
      </w:r>
      <w:r w:rsidRPr="00900F92">
        <w:t>е</w:t>
      </w:r>
      <w:r w:rsidRPr="00900F92">
        <w:t>чении доступности и распространении научно-технической информации, в том числе жу</w:t>
      </w:r>
      <w:r w:rsidRPr="00900F92">
        <w:t>р</w:t>
      </w:r>
      <w:r w:rsidRPr="00900F92">
        <w:t>нальных статей; о формировании национальных и международного научного информац</w:t>
      </w:r>
      <w:r w:rsidRPr="00900F92">
        <w:t>и</w:t>
      </w:r>
      <w:r w:rsidRPr="00900F92">
        <w:t>онного пространства; о степени полезности сайтов этих АН для российских исследоват</w:t>
      </w:r>
      <w:r w:rsidRPr="00900F92">
        <w:t>е</w:t>
      </w:r>
      <w:r w:rsidRPr="00900F92">
        <w:t>лей</w:t>
      </w:r>
    </w:p>
    <w:p w:rsidR="00900F92" w:rsidRPr="00900F92" w:rsidRDefault="00900F92" w:rsidP="00900F92">
      <w:pPr>
        <w:pStyle w:val="a8"/>
      </w:pPr>
      <w:hyperlink r:id="rId55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24.</w:t>
      </w:r>
      <w:r w:rsidRPr="00900F92">
        <w:rPr>
          <w:b/>
          <w:lang w:val="en-US"/>
        </w:rPr>
        <w:t> </w:t>
      </w:r>
      <w:r w:rsidRPr="00900F92">
        <w:rPr>
          <w:b/>
        </w:rPr>
        <w:t>Задорожнюк</w:t>
      </w:r>
      <w:r w:rsidRPr="00900F92">
        <w:rPr>
          <w:b/>
          <w:lang w:val="en-US"/>
        </w:rPr>
        <w:t> </w:t>
      </w:r>
      <w:r w:rsidRPr="00900F92">
        <w:rPr>
          <w:b/>
        </w:rPr>
        <w:t>И.Е.</w:t>
      </w:r>
      <w:r w:rsidRPr="00900F92">
        <w:t xml:space="preserve"> Международные рейтинги вузов : суггестия пр</w:t>
      </w:r>
      <w:r w:rsidRPr="00900F92">
        <w:t>и</w:t>
      </w:r>
      <w:r w:rsidRPr="00900F92">
        <w:t>влекательности [Текст] /</w:t>
      </w:r>
      <w:r>
        <w:rPr>
          <w:lang w:val="en-US"/>
        </w:rPr>
        <w:t> </w:t>
      </w:r>
      <w:r w:rsidRPr="00900F92">
        <w:t>И. Е. Задорожнюк ; Национальный исследовател</w:t>
      </w:r>
      <w:r w:rsidRPr="00900F92">
        <w:t>ь</w:t>
      </w:r>
      <w:r w:rsidRPr="00900F92">
        <w:t>ский ядерный университет "МИФИ" //</w:t>
      </w:r>
      <w:r>
        <w:rPr>
          <w:lang w:val="en-US"/>
        </w:rPr>
        <w:t> </w:t>
      </w:r>
      <w:r w:rsidRPr="00900F92">
        <w:t>Образование и наука в России: сост</w:t>
      </w:r>
      <w:r w:rsidRPr="00900F92">
        <w:t>о</w:t>
      </w:r>
      <w:r w:rsidRPr="00900F92">
        <w:t>яние и потенциал развития.</w:t>
      </w:r>
      <w:r>
        <w:rPr>
          <w:lang w:val="en-US"/>
        </w:rPr>
        <w:t> </w:t>
      </w:r>
      <w:r w:rsidRPr="00900F92">
        <w:t>‒ Москва, 2018.</w:t>
      </w:r>
      <w:r>
        <w:rPr>
          <w:lang w:val="en-US"/>
        </w:rPr>
        <w:t> </w:t>
      </w:r>
      <w:r w:rsidRPr="00900F92">
        <w:t>‒ Вып.</w:t>
      </w:r>
      <w:r>
        <w:rPr>
          <w:lang w:val="en-US"/>
        </w:rPr>
        <w:t> </w:t>
      </w:r>
      <w:r w:rsidRPr="00900F92">
        <w:t>3.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282‒300.</w:t>
      </w:r>
      <w:r>
        <w:rPr>
          <w:lang w:val="en-US"/>
        </w:rPr>
        <w:t> </w:t>
      </w:r>
      <w:r w:rsidRPr="00900F92">
        <w:t>‒ Би</w:t>
      </w:r>
      <w:r w:rsidRPr="00900F92">
        <w:t>б</w:t>
      </w:r>
      <w:r w:rsidRPr="00900F92">
        <w:t>лиогр.: с.</w:t>
      </w:r>
      <w:r>
        <w:rPr>
          <w:lang w:val="en-US"/>
        </w:rPr>
        <w:t> </w:t>
      </w:r>
      <w:r w:rsidRPr="00900F92">
        <w:t>300 (10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56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id</w:t>
        </w:r>
        <w:r w:rsidRPr="00900F92">
          <w:rPr>
            <w:rStyle w:val="ad"/>
          </w:rPr>
          <w:t>=36721340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lastRenderedPageBreak/>
        <w:t xml:space="preserve">Проведён сравнительный анализ рейтинговых мест 200 вузов по МосМР, </w:t>
      </w:r>
      <w:r>
        <w:rPr>
          <w:lang w:val="en-US"/>
        </w:rPr>
        <w:t>ARWU</w:t>
      </w:r>
      <w:r w:rsidRPr="00900F92">
        <w:t xml:space="preserve">, </w:t>
      </w:r>
      <w:r>
        <w:rPr>
          <w:lang w:val="en-US"/>
        </w:rPr>
        <w:t>THE</w:t>
      </w:r>
      <w:r w:rsidRPr="00900F92">
        <w:t xml:space="preserve">, </w:t>
      </w:r>
      <w:r>
        <w:rPr>
          <w:lang w:val="en-US"/>
        </w:rPr>
        <w:t>QS</w:t>
      </w:r>
      <w:r w:rsidRPr="00900F92">
        <w:t>. Дана интерпретация феномена доминирования на высших местах англоязычных в</w:t>
      </w:r>
      <w:r w:rsidRPr="00900F92">
        <w:t>у</w:t>
      </w:r>
      <w:r w:rsidRPr="00900F92">
        <w:t>зов, а также вузов Северной Америки и Европы. Привлечён концепт "суггестии" для его объяснения и повышения градуса привлекательности вузов-лидеров. Утверждается, что внедрение МбсМР оздоровляет конкурентную среду в глобальном образовательном пр</w:t>
      </w:r>
      <w:r w:rsidRPr="00900F92">
        <w:t>о</w:t>
      </w:r>
      <w:r w:rsidRPr="00900F92">
        <w:t>странстве. Даются рекомендации по оптимизации такой инновации в оценивании вузов как параметр "Университеты и общество"</w:t>
      </w:r>
    </w:p>
    <w:p w:rsidR="00900F92" w:rsidRPr="00900F92" w:rsidRDefault="00900F92" w:rsidP="00900F92">
      <w:pPr>
        <w:pStyle w:val="a8"/>
      </w:pPr>
      <w:hyperlink r:id="rId57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1"/>
      </w:pPr>
      <w:bookmarkStart w:id="12" w:name="_Toc39063773"/>
      <w:r w:rsidRPr="00900F92">
        <w:t>Развитие предпринимательской деятельности и конкуренции в области науки и техники</w:t>
      </w:r>
      <w:bookmarkEnd w:id="12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21</w:t>
      </w:r>
    </w:p>
    <w:p w:rsidR="00900F92" w:rsidRPr="00900F92" w:rsidRDefault="00900F92" w:rsidP="00900F92">
      <w:pPr>
        <w:pStyle w:val="1"/>
      </w:pPr>
      <w:bookmarkStart w:id="13" w:name="_Toc39063774"/>
      <w:r w:rsidRPr="00900F92">
        <w:t>Маркетинг и коммерциализация научно-технической продукции. Место России на мировых рынках наукоемкой продукции</w:t>
      </w:r>
      <w:bookmarkEnd w:id="13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8</w:t>
      </w:r>
    </w:p>
    <w:p w:rsidR="00900F92" w:rsidRPr="00900F92" w:rsidRDefault="00900F92" w:rsidP="00900F92">
      <w:pPr>
        <w:pStyle w:val="1"/>
      </w:pPr>
      <w:bookmarkStart w:id="14" w:name="_Toc39063775"/>
      <w:r w:rsidRPr="00900F92">
        <w:t>Финансовая, инвестиционная и налоговая политика в научно-технической сфере</w:t>
      </w:r>
      <w:bookmarkEnd w:id="14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1, 16, 19</w:t>
      </w:r>
    </w:p>
    <w:p w:rsidR="00900F92" w:rsidRPr="00900F92" w:rsidRDefault="00900F92" w:rsidP="00900F92">
      <w:pPr>
        <w:pStyle w:val="1"/>
      </w:pPr>
      <w:bookmarkStart w:id="15" w:name="_Toc39063776"/>
      <w:r w:rsidRPr="00900F92">
        <w:t>Правовое обеспечение инновационной деятельности в научно-технической сфере. Защита прав интеллектуальной собственности</w:t>
      </w:r>
      <w:bookmarkEnd w:id="15"/>
    </w:p>
    <w:p w:rsidR="00900F92" w:rsidRPr="00900F92" w:rsidRDefault="00900F92" w:rsidP="00900F92">
      <w:pPr>
        <w:pStyle w:val="22"/>
      </w:pPr>
      <w:r w:rsidRPr="00900F92">
        <w:rPr>
          <w:b/>
        </w:rPr>
        <w:t>25.</w:t>
      </w:r>
      <w:r w:rsidRPr="00900F92">
        <w:rPr>
          <w:b/>
          <w:lang w:val="en-US"/>
        </w:rPr>
        <w:t> </w:t>
      </w:r>
      <w:r w:rsidRPr="00900F92">
        <w:rPr>
          <w:b/>
        </w:rPr>
        <w:t>Богданова</w:t>
      </w:r>
      <w:r w:rsidRPr="00900F92">
        <w:rPr>
          <w:b/>
          <w:lang w:val="en-US"/>
        </w:rPr>
        <w:t> </w:t>
      </w:r>
      <w:r w:rsidRPr="00900F92">
        <w:rPr>
          <w:b/>
        </w:rPr>
        <w:t>О.В.</w:t>
      </w:r>
      <w:r w:rsidRPr="00900F92">
        <w:t xml:space="preserve"> Признание патента на объект патентных прав н</w:t>
      </w:r>
      <w:r w:rsidRPr="00900F92">
        <w:t>е</w:t>
      </w:r>
      <w:r w:rsidRPr="00900F92">
        <w:t>действительным как один из способов защиты патентных прав [Текст] /</w:t>
      </w:r>
      <w:r>
        <w:rPr>
          <w:lang w:val="en-US"/>
        </w:rPr>
        <w:t> </w:t>
      </w:r>
      <w:r w:rsidRPr="00900F92">
        <w:t>О. В. Богданова //</w:t>
      </w:r>
      <w:r>
        <w:rPr>
          <w:lang w:val="en-US"/>
        </w:rPr>
        <w:t> </w:t>
      </w:r>
      <w:r w:rsidRPr="00900F92">
        <w:t>Право и экономика.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9.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34‒39.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38‒39 (4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58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jusinf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journals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Данная статья посвящена такому способу защиты патентных прав, как признание п</w:t>
      </w:r>
      <w:r w:rsidRPr="00900F92">
        <w:t>а</w:t>
      </w:r>
      <w:r w:rsidRPr="00900F92">
        <w:t>тента недействительным. В статье рассмотрен круг лиц, имеющий право оспорить патент, проанализированы правовые основания для его оспаривания и полномочия госуда</w:t>
      </w:r>
      <w:r w:rsidRPr="00900F92">
        <w:t>р</w:t>
      </w:r>
      <w:r w:rsidRPr="00900F92">
        <w:t>ственных органов власти. Не оставлена без внимания и судебная практика. Автором предложено усовершенствование системы защиты патентных прав</w:t>
      </w:r>
    </w:p>
    <w:p w:rsidR="00900F92" w:rsidRPr="00900F92" w:rsidRDefault="00900F92" w:rsidP="00900F92">
      <w:pPr>
        <w:pStyle w:val="a8"/>
      </w:pPr>
      <w:hyperlink r:id="rId59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26.</w:t>
      </w:r>
      <w:r w:rsidRPr="00900F92">
        <w:rPr>
          <w:b/>
          <w:lang w:val="en-US"/>
        </w:rPr>
        <w:t> </w:t>
      </w:r>
      <w:r w:rsidRPr="00900F92">
        <w:rPr>
          <w:b/>
        </w:rPr>
        <w:t>Соловьев</w:t>
      </w:r>
      <w:r w:rsidRPr="00900F92">
        <w:rPr>
          <w:b/>
          <w:lang w:val="en-US"/>
        </w:rPr>
        <w:t> </w:t>
      </w:r>
      <w:r w:rsidRPr="00900F92">
        <w:rPr>
          <w:b/>
        </w:rPr>
        <w:t>К.С.</w:t>
      </w:r>
      <w:r w:rsidRPr="00900F92">
        <w:t xml:space="preserve"> Инновации и инновационная деятельность: анализ регионального законодательства Российской федерации [Текст] /</w:t>
      </w:r>
      <w:r>
        <w:rPr>
          <w:lang w:val="en-US"/>
        </w:rPr>
        <w:t> </w:t>
      </w:r>
      <w:r w:rsidRPr="00900F92">
        <w:t>К. С. С</w:t>
      </w:r>
      <w:r w:rsidRPr="00900F92">
        <w:t>о</w:t>
      </w:r>
      <w:r w:rsidRPr="00900F92">
        <w:lastRenderedPageBreak/>
        <w:t>ловьев //</w:t>
      </w:r>
      <w:r>
        <w:rPr>
          <w:lang w:val="en-US"/>
        </w:rPr>
        <w:t> </w:t>
      </w:r>
      <w:r w:rsidRPr="00900F92">
        <w:t>Право и экономика.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9.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22‒26.</w:t>
      </w:r>
      <w:r>
        <w:rPr>
          <w:lang w:val="en-US"/>
        </w:rPr>
        <w:t> </w:t>
      </w:r>
      <w:r w:rsidRPr="00900F92">
        <w:t xml:space="preserve">‒ </w:t>
      </w:r>
      <w:hyperlink r:id="rId60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jusinf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journals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В статье рассмотрены дефиниции «инновации» и «инновационная деятельность», с</w:t>
      </w:r>
      <w:r w:rsidRPr="00900F92">
        <w:t>о</w:t>
      </w:r>
      <w:r w:rsidRPr="00900F92">
        <w:t>держащиеся в федеральном законодательстве. Проведен выборочный анализ регионал</w:t>
      </w:r>
      <w:r w:rsidRPr="00900F92">
        <w:t>ь</w:t>
      </w:r>
      <w:r w:rsidRPr="00900F92">
        <w:t>ного законодательства в части регулирования инновационной деятельности таких субъе</w:t>
      </w:r>
      <w:r w:rsidRPr="00900F92">
        <w:t>к</w:t>
      </w:r>
      <w:r w:rsidRPr="00900F92">
        <w:t>тов Российской Федерации, как Республика Татарстан, Архангельская область, Пермский край, г. Москва, Томская область. Наблюдаются различные подходы к инновациям и инн</w:t>
      </w:r>
      <w:r w:rsidRPr="00900F92">
        <w:t>о</w:t>
      </w:r>
      <w:r w:rsidRPr="00900F92">
        <w:t>вационной деятельности. Сделан вывод о том, что вероятность получения господдержки при осуществлении инновационной деятельности должна четко прослеживаться, а прин</w:t>
      </w:r>
      <w:r w:rsidRPr="00900F92">
        <w:t>я</w:t>
      </w:r>
      <w:r w:rsidRPr="00900F92">
        <w:t>тие решений в данных вопросах на основе субъективного мнения должно сводиться к минимуму</w:t>
      </w:r>
    </w:p>
    <w:p w:rsidR="00900F92" w:rsidRPr="00900F92" w:rsidRDefault="00900F92" w:rsidP="00900F92">
      <w:pPr>
        <w:pStyle w:val="a8"/>
      </w:pPr>
      <w:hyperlink r:id="rId61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"/>
      </w:pPr>
      <w:bookmarkStart w:id="16" w:name="_Toc39063777"/>
      <w:r w:rsidRPr="00900F92">
        <w:t>Авторское право</w:t>
      </w:r>
      <w:bookmarkEnd w:id="16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27</w:t>
      </w:r>
    </w:p>
    <w:p w:rsidR="00900F92" w:rsidRPr="00900F92" w:rsidRDefault="00900F92" w:rsidP="00900F92">
      <w:pPr>
        <w:pStyle w:val="4"/>
      </w:pPr>
      <w:bookmarkStart w:id="17" w:name="_Toc39063778"/>
      <w:r w:rsidRPr="00900F92">
        <w:t>Служебное произведение</w:t>
      </w:r>
      <w:bookmarkEnd w:id="17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30</w:t>
      </w:r>
    </w:p>
    <w:p w:rsidR="00900F92" w:rsidRPr="00900F92" w:rsidRDefault="00900F92" w:rsidP="00900F92">
      <w:pPr>
        <w:pStyle w:val="3"/>
      </w:pPr>
      <w:bookmarkStart w:id="18" w:name="_Toc39063779"/>
      <w:r w:rsidRPr="00900F92">
        <w:t>Объекты авторских прав</w:t>
      </w:r>
      <w:bookmarkEnd w:id="18"/>
    </w:p>
    <w:p w:rsidR="00900F92" w:rsidRDefault="00900F92" w:rsidP="00900F92">
      <w:pPr>
        <w:pStyle w:val="22"/>
        <w:rPr>
          <w:lang w:val="en-US"/>
        </w:rPr>
      </w:pPr>
      <w:r w:rsidRPr="00900F92">
        <w:rPr>
          <w:b/>
        </w:rPr>
        <w:t>27.</w:t>
      </w:r>
      <w:r w:rsidRPr="00900F92">
        <w:rPr>
          <w:b/>
          <w:lang w:val="en-US"/>
        </w:rPr>
        <w:t> </w:t>
      </w:r>
      <w:r w:rsidRPr="00900F92">
        <w:rPr>
          <w:b/>
        </w:rPr>
        <w:t>Ворожевич</w:t>
      </w:r>
      <w:r w:rsidRPr="00900F92">
        <w:rPr>
          <w:b/>
          <w:lang w:val="en-US"/>
        </w:rPr>
        <w:t> </w:t>
      </w:r>
      <w:r w:rsidRPr="00900F92">
        <w:rPr>
          <w:b/>
        </w:rPr>
        <w:t>А.С.</w:t>
      </w:r>
      <w:r w:rsidRPr="00900F92">
        <w:t xml:space="preserve"> Случаи свободного использования объектов а</w:t>
      </w:r>
      <w:r w:rsidRPr="00900F92">
        <w:t>в</w:t>
      </w:r>
      <w:r w:rsidRPr="00900F92">
        <w:t>торских прав: сущность, общий обзор [Текст] /</w:t>
      </w:r>
      <w:r>
        <w:rPr>
          <w:lang w:val="en-US"/>
        </w:rPr>
        <w:t> </w:t>
      </w:r>
      <w:r w:rsidRPr="00900F92">
        <w:t>А. С. Ворожевич, Н. В. Козл</w:t>
      </w:r>
      <w:r w:rsidRPr="00900F92">
        <w:t>о</w:t>
      </w:r>
      <w:r w:rsidRPr="00900F92">
        <w:t>ва //</w:t>
      </w:r>
      <w:r>
        <w:rPr>
          <w:lang w:val="en-US"/>
        </w:rPr>
        <w:t> </w:t>
      </w:r>
      <w:r w:rsidRPr="00900F92">
        <w:t>Вестник гражденского права.</w:t>
      </w:r>
      <w:r>
        <w:rPr>
          <w:lang w:val="en-US"/>
        </w:rPr>
        <w:t xml:space="preserve"> ‒ Т. 19, № 5. ‒ C. 43‒78. ‒ Библиогр.: с. 77. ‒ </w:t>
      </w:r>
      <w:hyperlink r:id="rId62" w:history="1">
        <w:r>
          <w:rPr>
            <w:rStyle w:val="ad"/>
            <w:lang w:val="en-US"/>
          </w:rPr>
          <w:t>URL: https://www.mvgp.org/arhiv</w:t>
        </w:r>
      </w:hyperlink>
      <w:r>
        <w:rPr>
          <w:lang w:val="en-US"/>
        </w:rPr>
        <w:t>.</w:t>
      </w:r>
    </w:p>
    <w:p w:rsidR="00900F92" w:rsidRPr="00900F92" w:rsidRDefault="00900F92" w:rsidP="00900F92">
      <w:pPr>
        <w:pStyle w:val="a8"/>
      </w:pPr>
      <w:r w:rsidRPr="00900F92">
        <w:t>В рамках данной статьи авторы анализируют проблемы, связанные с установлением содержательных границ исключительного права на объекты авторского права. Рассматр</w:t>
      </w:r>
      <w:r w:rsidRPr="00900F92">
        <w:t>и</w:t>
      </w:r>
      <w:r w:rsidRPr="00900F92">
        <w:t>ваются условия и критерии отграничения отдельных случаев свободного использования (в том числе правомерного цитирования, иллюстрирования, использования в личных целях) от нарушений исключительных прав. Авторами оцениваются перспективы интегрирования в российский правовой дискурс характерных для западных правопорядков усложненных подходов к обеспечению баланса интересов правообладателей и пользователей объектов авторского права, общества в целом; применения тестовых механизмов разрешения сп</w:t>
      </w:r>
      <w:r w:rsidRPr="00900F92">
        <w:t>о</w:t>
      </w:r>
      <w:r w:rsidRPr="00900F92">
        <w:t>ра, подобных доктрине добросовестного пользования (</w:t>
      </w:r>
      <w:r>
        <w:rPr>
          <w:lang w:val="en-US"/>
        </w:rPr>
        <w:t>fair</w:t>
      </w:r>
      <w:r w:rsidRPr="00900F92">
        <w:t xml:space="preserve"> </w:t>
      </w:r>
      <w:r>
        <w:rPr>
          <w:lang w:val="en-US"/>
        </w:rPr>
        <w:t>use</w:t>
      </w:r>
      <w:r w:rsidRPr="00900F92">
        <w:t>); расширения границ и</w:t>
      </w:r>
      <w:r w:rsidRPr="00900F92">
        <w:t>с</w:t>
      </w:r>
      <w:r w:rsidRPr="00900F92">
        <w:t>ключительных прав со ссылкой на фундаментальные права и свободы. Обоснована нео</w:t>
      </w:r>
      <w:r w:rsidRPr="00900F92">
        <w:t>б</w:t>
      </w:r>
      <w:r w:rsidRPr="00900F92">
        <w:t>ходимость трансформации системы границ исключительных прав на объекты авторского права с учетом «цифровых вызовов»</w:t>
      </w:r>
    </w:p>
    <w:p w:rsidR="00900F92" w:rsidRPr="00900F92" w:rsidRDefault="00900F92" w:rsidP="00900F92">
      <w:pPr>
        <w:pStyle w:val="a8"/>
      </w:pPr>
      <w:hyperlink r:id="rId63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"/>
      </w:pPr>
      <w:bookmarkStart w:id="19" w:name="_Toc39063780"/>
      <w:r w:rsidRPr="00900F92">
        <w:t>Патентное право</w:t>
      </w:r>
      <w:bookmarkEnd w:id="19"/>
    </w:p>
    <w:p w:rsidR="00900F92" w:rsidRPr="00900F92" w:rsidRDefault="00900F92" w:rsidP="00900F92">
      <w:pPr>
        <w:pStyle w:val="22"/>
      </w:pPr>
      <w:r w:rsidRPr="00900F92">
        <w:rPr>
          <w:b/>
        </w:rPr>
        <w:t>28.</w:t>
      </w:r>
      <w:r w:rsidRPr="00900F92">
        <w:rPr>
          <w:b/>
          <w:lang w:val="en-US"/>
        </w:rPr>
        <w:t> </w:t>
      </w:r>
      <w:r w:rsidRPr="00900F92">
        <w:rPr>
          <w:b/>
        </w:rPr>
        <w:t>Дудко</w:t>
      </w:r>
      <w:r w:rsidRPr="00900F92">
        <w:rPr>
          <w:b/>
          <w:lang w:val="en-US"/>
        </w:rPr>
        <w:t> </w:t>
      </w:r>
      <w:r w:rsidRPr="00900F92">
        <w:rPr>
          <w:b/>
        </w:rPr>
        <w:t>Д.</w:t>
      </w:r>
      <w:r w:rsidRPr="00900F92">
        <w:t xml:space="preserve"> Актуальные проблемы статистического наблюдения за использованием интеллектуальной собственности [Текст] /</w:t>
      </w:r>
      <w:r>
        <w:rPr>
          <w:lang w:val="en-US"/>
        </w:rPr>
        <w:t> </w:t>
      </w:r>
      <w:r w:rsidRPr="00900F92">
        <w:t>Д. Дудко //</w:t>
      </w:r>
      <w:r>
        <w:rPr>
          <w:lang w:val="en-US"/>
        </w:rPr>
        <w:t> </w:t>
      </w:r>
      <w:r w:rsidRPr="00900F92">
        <w:t>Интеллектуальная собственность. Промышленная собственность.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8.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29‒38.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38 (3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64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id</w:t>
        </w:r>
        <w:r w:rsidRPr="00900F92">
          <w:rPr>
            <w:rStyle w:val="ad"/>
          </w:rPr>
          <w:t>=37083658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Автор рассматривает актуальные проблемы федерального статистического го набл</w:t>
      </w:r>
      <w:r w:rsidRPr="00900F92">
        <w:t>ю</w:t>
      </w:r>
      <w:r w:rsidRPr="00900F92">
        <w:t>дения за использованием интеллектуальной собственности (ФСН), включая причины р</w:t>
      </w:r>
      <w:r w:rsidRPr="00900F92">
        <w:t>е</w:t>
      </w:r>
      <w:r w:rsidRPr="00900F92">
        <w:lastRenderedPageBreak/>
        <w:t>формирования модели ФСН, сложившейся в системе Роспатента. Также затронуты в</w:t>
      </w:r>
      <w:r w:rsidRPr="00900F92">
        <w:t>о</w:t>
      </w:r>
      <w:r w:rsidRPr="00900F92">
        <w:t>просы модернизации статистического инструментария, в том числе выход новой редакции формы№</w:t>
      </w:r>
      <w:r>
        <w:rPr>
          <w:lang w:val="en-US"/>
        </w:rPr>
        <w:t> </w:t>
      </w:r>
      <w:r w:rsidRPr="00900F92">
        <w:t>4 НТ (перечень) "Сведения об использовании интеллектуальной собственн</w:t>
      </w:r>
      <w:r w:rsidRPr="00900F92">
        <w:t>о</w:t>
      </w:r>
      <w:r w:rsidRPr="00900F92">
        <w:t>сти". Автором дано соотношение понятий "внедрение" и "использование изобретений", а также обсуждены вопросы отражения финансовых показателей в отчётности по использ</w:t>
      </w:r>
      <w:r w:rsidRPr="00900F92">
        <w:t>о</w:t>
      </w:r>
      <w:r w:rsidRPr="00900F92">
        <w:t>ванию интеллектуальной собственности. Кроме того, предложено изменить порядок предоставления отчётности от сектора высшего образования в контексте создания при вузах малых инновационных предприятий</w:t>
      </w:r>
    </w:p>
    <w:p w:rsidR="00900F92" w:rsidRPr="00900F92" w:rsidRDefault="00900F92" w:rsidP="00900F92">
      <w:pPr>
        <w:pStyle w:val="a8"/>
      </w:pPr>
      <w:hyperlink r:id="rId65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ab"/>
      </w:pPr>
      <w:r w:rsidRPr="00900F92">
        <w:t>См.</w:t>
      </w:r>
      <w:r>
        <w:rPr>
          <w:lang w:val="en-US"/>
        </w:rPr>
        <w:t> </w:t>
      </w:r>
      <w:r w:rsidRPr="00900F92">
        <w:t>также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25, 29</w:t>
      </w:r>
    </w:p>
    <w:p w:rsidR="00900F92" w:rsidRPr="00900F92" w:rsidRDefault="00900F92" w:rsidP="00900F92">
      <w:pPr>
        <w:pStyle w:val="3"/>
      </w:pPr>
      <w:bookmarkStart w:id="20" w:name="_Toc39063781"/>
      <w:r w:rsidRPr="00900F92">
        <w:t>Объекты патентных прав</w:t>
      </w:r>
      <w:bookmarkEnd w:id="20"/>
    </w:p>
    <w:p w:rsidR="00900F92" w:rsidRDefault="00900F92" w:rsidP="00900F92">
      <w:pPr>
        <w:pStyle w:val="22"/>
        <w:rPr>
          <w:lang w:val="en-US"/>
        </w:rPr>
      </w:pPr>
      <w:r w:rsidRPr="00900F92">
        <w:rPr>
          <w:b/>
        </w:rPr>
        <w:t>29.</w:t>
      </w:r>
      <w:r w:rsidRPr="00900F92">
        <w:rPr>
          <w:b/>
          <w:lang w:val="en-US"/>
        </w:rPr>
        <w:t> </w:t>
      </w:r>
      <w:r w:rsidRPr="00900F92">
        <w:rPr>
          <w:b/>
        </w:rPr>
        <w:t>Ворожевич</w:t>
      </w:r>
      <w:r w:rsidRPr="00900F92">
        <w:rPr>
          <w:b/>
          <w:lang w:val="en-US"/>
        </w:rPr>
        <w:t> </w:t>
      </w:r>
      <w:r w:rsidRPr="00900F92">
        <w:rPr>
          <w:b/>
        </w:rPr>
        <w:t>А.С.</w:t>
      </w:r>
      <w:r w:rsidRPr="00900F92">
        <w:t xml:space="preserve"> Защита нарушенных исключительных прав на п</w:t>
      </w:r>
      <w:r w:rsidRPr="00900F92">
        <w:t>а</w:t>
      </w:r>
      <w:r w:rsidRPr="00900F92">
        <w:t>тентоохраняемые объекты в контексте развития кодификации законод</w:t>
      </w:r>
      <w:r w:rsidRPr="00900F92">
        <w:t>а</w:t>
      </w:r>
      <w:r w:rsidRPr="00900F92">
        <w:t>тельства об интеллектуальных правах [Текст] /</w:t>
      </w:r>
      <w:r>
        <w:rPr>
          <w:lang w:val="en-US"/>
        </w:rPr>
        <w:t> </w:t>
      </w:r>
      <w:r w:rsidRPr="00900F92">
        <w:t>А. С. Ворожевич //</w:t>
      </w:r>
      <w:r>
        <w:rPr>
          <w:lang w:val="en-US"/>
        </w:rPr>
        <w:t> </w:t>
      </w:r>
      <w:r w:rsidRPr="00900F92">
        <w:t>Вестник гражденского права.</w:t>
      </w:r>
      <w:r>
        <w:rPr>
          <w:lang w:val="en-US"/>
        </w:rPr>
        <w:t xml:space="preserve"> ‒ Т. 19, № 5. ‒ C. 161‒185. ‒ Библиогр.: с. 184. ‒ </w:t>
      </w:r>
      <w:hyperlink r:id="rId66" w:history="1">
        <w:r>
          <w:rPr>
            <w:rStyle w:val="ad"/>
            <w:lang w:val="en-US"/>
          </w:rPr>
          <w:t>URL: https://www.mvgp.org/arhiv</w:t>
        </w:r>
      </w:hyperlink>
      <w:r>
        <w:rPr>
          <w:lang w:val="en-US"/>
        </w:rPr>
        <w:t>.</w:t>
      </w:r>
    </w:p>
    <w:p w:rsidR="00900F92" w:rsidRPr="00900F92" w:rsidRDefault="00900F92" w:rsidP="00900F92">
      <w:pPr>
        <w:pStyle w:val="a8"/>
      </w:pPr>
      <w:r w:rsidRPr="00900F92">
        <w:t>В статье анализируется процесс становления и развития института защиты наруше</w:t>
      </w:r>
      <w:r w:rsidRPr="00900F92">
        <w:t>н</w:t>
      </w:r>
      <w:r w:rsidRPr="00900F92">
        <w:t>ных исключительных прав на патентоохраняемые объекты в постперестроечный период. Автор сравнивает релевантные положения Патентного закона 1992</w:t>
      </w:r>
      <w:r>
        <w:rPr>
          <w:lang w:val="en-US"/>
        </w:rPr>
        <w:t> </w:t>
      </w:r>
      <w:r w:rsidRPr="00900F92">
        <w:t>г., первой и действ</w:t>
      </w:r>
      <w:r w:rsidRPr="00900F92">
        <w:t>у</w:t>
      </w:r>
      <w:r w:rsidRPr="00900F92">
        <w:t>ющей редакций части четвертой ГК РФ. Обосновано, что ключевыми направлениями трансформации механизма защиты в рамках реформы гражданского права стало, с одной стороны, уточнение границ исключительных прав на патентоохраняемые объекты, с др</w:t>
      </w:r>
      <w:r w:rsidRPr="00900F92">
        <w:t>у</w:t>
      </w:r>
      <w:r w:rsidRPr="00900F92">
        <w:t>гой</w:t>
      </w:r>
      <w:r>
        <w:rPr>
          <w:lang w:val="en-US"/>
        </w:rPr>
        <w:t> </w:t>
      </w:r>
      <w:r w:rsidRPr="00900F92">
        <w:t>‒ эффективизация системы мер защиты нарушенного права. При этом вторая задача до сих пор в полной мере не решена. Автором установлен ряд проблемных моментов, пробелов, связанных с возложением на нарушителя мер ответственности, применением иных способов защиты. Сформулирован ряд предложений по дальнейшему развитию законодательства и судебной практики</w:t>
      </w:r>
    </w:p>
    <w:p w:rsidR="00900F92" w:rsidRPr="00900F92" w:rsidRDefault="00900F92" w:rsidP="00900F92">
      <w:pPr>
        <w:pStyle w:val="a8"/>
      </w:pPr>
      <w:hyperlink r:id="rId67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5"/>
      </w:pPr>
      <w:bookmarkStart w:id="21" w:name="_Toc39063782"/>
      <w:r w:rsidRPr="00900F92">
        <w:t>Ответственность за нарушение исключительного права на секрет производства</w:t>
      </w:r>
      <w:bookmarkEnd w:id="21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29</w:t>
      </w:r>
    </w:p>
    <w:p w:rsidR="00900F92" w:rsidRPr="00900F92" w:rsidRDefault="00900F92" w:rsidP="00900F92">
      <w:pPr>
        <w:pStyle w:val="4"/>
      </w:pPr>
      <w:bookmarkStart w:id="22" w:name="_Toc39063783"/>
      <w:r w:rsidRPr="00900F92">
        <w:t>Международное право</w:t>
      </w:r>
      <w:bookmarkEnd w:id="22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22</w:t>
      </w:r>
    </w:p>
    <w:p w:rsidR="00900F92" w:rsidRPr="00900F92" w:rsidRDefault="00900F92" w:rsidP="00900F92">
      <w:pPr>
        <w:pStyle w:val="4"/>
      </w:pPr>
      <w:bookmarkStart w:id="23" w:name="_Toc39063784"/>
      <w:r w:rsidRPr="00900F92">
        <w:t>Зарубежный опыт</w:t>
      </w:r>
      <w:bookmarkEnd w:id="23"/>
    </w:p>
    <w:p w:rsidR="00900F92" w:rsidRPr="00900F92" w:rsidRDefault="00900F92" w:rsidP="00900F92">
      <w:pPr>
        <w:pStyle w:val="a9"/>
      </w:pPr>
      <w:r w:rsidRPr="00900F92">
        <w:t>См.</w:t>
      </w:r>
      <w:r>
        <w:rPr>
          <w:lang w:val="en-US"/>
        </w:rPr>
        <w:t> </w:t>
      </w:r>
      <w:r w:rsidRPr="00900F92">
        <w:t>№</w:t>
      </w:r>
      <w:r>
        <w:rPr>
          <w:lang w:val="en-US"/>
        </w:rPr>
        <w:t> </w:t>
      </w:r>
      <w:r w:rsidRPr="00900F92">
        <w:t>22</w:t>
      </w:r>
    </w:p>
    <w:p w:rsidR="00900F92" w:rsidRPr="00900F92" w:rsidRDefault="00900F92" w:rsidP="00900F92">
      <w:pPr>
        <w:pStyle w:val="4"/>
      </w:pPr>
      <w:bookmarkStart w:id="24" w:name="_Toc39063785"/>
      <w:r w:rsidRPr="00900F92">
        <w:t>Управление интеллектуальной собственностью</w:t>
      </w:r>
      <w:bookmarkEnd w:id="24"/>
    </w:p>
    <w:p w:rsidR="00900F92" w:rsidRPr="00900F92" w:rsidRDefault="00900F92" w:rsidP="00900F92">
      <w:pPr>
        <w:pStyle w:val="22"/>
      </w:pPr>
      <w:r w:rsidRPr="00900F92">
        <w:rPr>
          <w:b/>
        </w:rPr>
        <w:t>30.</w:t>
      </w:r>
      <w:r w:rsidRPr="00900F92">
        <w:rPr>
          <w:b/>
          <w:lang w:val="en-US"/>
        </w:rPr>
        <w:t> </w:t>
      </w:r>
      <w:r w:rsidRPr="00900F92">
        <w:rPr>
          <w:b/>
        </w:rPr>
        <w:t>Котенева</w:t>
      </w:r>
      <w:r w:rsidRPr="00900F92">
        <w:rPr>
          <w:b/>
          <w:lang w:val="en-US"/>
        </w:rPr>
        <w:t> </w:t>
      </w:r>
      <w:r w:rsidRPr="00900F92">
        <w:rPr>
          <w:b/>
        </w:rPr>
        <w:t>О.</w:t>
      </w:r>
      <w:r w:rsidRPr="00900F92">
        <w:t xml:space="preserve"> Минимизация рисков при управлении служебными р</w:t>
      </w:r>
      <w:r w:rsidRPr="00900F92">
        <w:t>е</w:t>
      </w:r>
      <w:r w:rsidRPr="00900F92">
        <w:t>зультатами интеллектуальной деятельности [Текст] /</w:t>
      </w:r>
      <w:r>
        <w:rPr>
          <w:lang w:val="en-US"/>
        </w:rPr>
        <w:t> </w:t>
      </w:r>
      <w:r w:rsidRPr="00900F92">
        <w:t>О. Котенева //</w:t>
      </w:r>
      <w:r>
        <w:rPr>
          <w:lang w:val="en-US"/>
        </w:rPr>
        <w:t> </w:t>
      </w:r>
      <w:r w:rsidRPr="00900F92">
        <w:t>Интеллектуальная собственность. Промышленная собственность.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8.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51‒57.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57 (4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68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=8732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lastRenderedPageBreak/>
        <w:t>Авторы выделяют основные риски работодателя, связанные с управлением служе</w:t>
      </w:r>
      <w:r w:rsidRPr="00900F92">
        <w:t>б</w:t>
      </w:r>
      <w:r w:rsidRPr="00900F92">
        <w:t>ными результатами интеллектуальной деятельности на всех этапах их жизненного цикла. Рассмотрены известные и предложенные авторами меры по исключению или снижению этих рисков</w:t>
      </w:r>
    </w:p>
    <w:p w:rsidR="00900F92" w:rsidRPr="00900F92" w:rsidRDefault="00900F92" w:rsidP="00900F92">
      <w:pPr>
        <w:pStyle w:val="a8"/>
      </w:pPr>
      <w:hyperlink r:id="rId69" w:history="1">
        <w:r w:rsidRPr="00900F92">
          <w:rPr>
            <w:rStyle w:val="ad"/>
          </w:rPr>
          <w:t>Перейти в каталоги</w:t>
        </w:r>
      </w:hyperlink>
    </w:p>
    <w:p w:rsidR="00900F92" w:rsidRPr="00900F92" w:rsidRDefault="00900F92" w:rsidP="00900F92">
      <w:pPr>
        <w:pStyle w:val="22"/>
      </w:pPr>
      <w:r w:rsidRPr="00900F92">
        <w:rPr>
          <w:b/>
        </w:rPr>
        <w:t>31.</w:t>
      </w:r>
      <w:r w:rsidRPr="00900F92">
        <w:rPr>
          <w:b/>
          <w:lang w:val="en-US"/>
        </w:rPr>
        <w:t> </w:t>
      </w:r>
      <w:r w:rsidRPr="00900F92">
        <w:rPr>
          <w:b/>
        </w:rPr>
        <w:t>Неретин</w:t>
      </w:r>
      <w:r w:rsidRPr="00900F92">
        <w:rPr>
          <w:b/>
          <w:lang w:val="en-US"/>
        </w:rPr>
        <w:t> </w:t>
      </w:r>
      <w:r w:rsidRPr="00900F92">
        <w:rPr>
          <w:b/>
        </w:rPr>
        <w:t>О.</w:t>
      </w:r>
      <w:r w:rsidRPr="00900F92">
        <w:t xml:space="preserve"> Патентная информация как канал представления нау</w:t>
      </w:r>
      <w:r w:rsidRPr="00900F92">
        <w:t>ч</w:t>
      </w:r>
      <w:r w:rsidRPr="00900F92">
        <w:t>ных результатов диссертаций на соискание ученой степени [Текст] /</w:t>
      </w:r>
      <w:r>
        <w:rPr>
          <w:lang w:val="en-US"/>
        </w:rPr>
        <w:t> </w:t>
      </w:r>
      <w:r w:rsidRPr="00900F92">
        <w:t>О. Неретин //</w:t>
      </w:r>
      <w:r>
        <w:rPr>
          <w:lang w:val="en-US"/>
        </w:rPr>
        <w:t> </w:t>
      </w:r>
      <w:r w:rsidRPr="00900F92">
        <w:t>Интеллектуальная собственность. Промышленная собстве</w:t>
      </w:r>
      <w:r w:rsidRPr="00900F92">
        <w:t>н</w:t>
      </w:r>
      <w:r w:rsidRPr="00900F92">
        <w:t>ность.</w:t>
      </w:r>
      <w:r>
        <w:rPr>
          <w:lang w:val="en-US"/>
        </w:rPr>
        <w:t> </w:t>
      </w:r>
      <w:r w:rsidRPr="00900F92">
        <w:t>‒ 2019.</w:t>
      </w:r>
      <w:r>
        <w:rPr>
          <w:lang w:val="en-US"/>
        </w:rPr>
        <w:t> </w:t>
      </w:r>
      <w:r w:rsidRPr="00900F92">
        <w:t>‒ №</w:t>
      </w:r>
      <w:r>
        <w:rPr>
          <w:lang w:val="en-US"/>
        </w:rPr>
        <w:t> </w:t>
      </w:r>
      <w:r w:rsidRPr="00900F92">
        <w:t>8.</w:t>
      </w:r>
      <w:r>
        <w:rPr>
          <w:lang w:val="en-US"/>
        </w:rPr>
        <w:t> </w:t>
      </w:r>
      <w:r w:rsidRPr="00900F92">
        <w:t xml:space="preserve">‒ </w:t>
      </w:r>
      <w:r>
        <w:rPr>
          <w:lang w:val="en-US"/>
        </w:rPr>
        <w:t>C</w:t>
      </w:r>
      <w:r w:rsidRPr="00900F92">
        <w:t>. 5‒10.</w:t>
      </w:r>
      <w:r>
        <w:rPr>
          <w:lang w:val="en-US"/>
        </w:rPr>
        <w:t> </w:t>
      </w:r>
      <w:r w:rsidRPr="00900F92">
        <w:t>‒ Библиогр.: с.</w:t>
      </w:r>
      <w:r>
        <w:rPr>
          <w:lang w:val="en-US"/>
        </w:rPr>
        <w:t> </w:t>
      </w:r>
      <w:r w:rsidRPr="00900F92">
        <w:t>10 (3</w:t>
      </w:r>
      <w:r>
        <w:rPr>
          <w:lang w:val="en-US"/>
        </w:rPr>
        <w:t> </w:t>
      </w:r>
      <w:r w:rsidRPr="00900F92">
        <w:t>назв.).</w:t>
      </w:r>
      <w:r>
        <w:rPr>
          <w:lang w:val="en-US"/>
        </w:rPr>
        <w:t> </w:t>
      </w:r>
      <w:r w:rsidRPr="00900F92">
        <w:t xml:space="preserve">‒ </w:t>
      </w:r>
      <w:hyperlink r:id="rId70" w:history="1">
        <w:r>
          <w:rPr>
            <w:rStyle w:val="ad"/>
            <w:lang w:val="en-US"/>
          </w:rPr>
          <w:t>URL</w:t>
        </w:r>
        <w:r w:rsidRPr="00900F92">
          <w:rPr>
            <w:rStyle w:val="ad"/>
          </w:rPr>
          <w:t xml:space="preserve">: </w:t>
        </w:r>
        <w:r>
          <w:rPr>
            <w:rStyle w:val="ad"/>
            <w:lang w:val="en-US"/>
          </w:rPr>
          <w:t>https</w:t>
        </w:r>
        <w:r w:rsidRPr="00900F92"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ru</w:t>
        </w:r>
        <w:r w:rsidRPr="00900F92">
          <w:rPr>
            <w:rStyle w:val="ad"/>
          </w:rPr>
          <w:t>/</w:t>
        </w:r>
        <w:r>
          <w:rPr>
            <w:rStyle w:val="ad"/>
            <w:lang w:val="en-US"/>
          </w:rPr>
          <w:t>contents</w:t>
        </w:r>
        <w:r w:rsidRPr="00900F92">
          <w:rPr>
            <w:rStyle w:val="ad"/>
          </w:rPr>
          <w:t>.</w:t>
        </w:r>
        <w:r>
          <w:rPr>
            <w:rStyle w:val="ad"/>
            <w:lang w:val="en-US"/>
          </w:rPr>
          <w:t>asp</w:t>
        </w:r>
        <w:r w:rsidRPr="00900F92">
          <w:rPr>
            <w:rStyle w:val="ad"/>
          </w:rPr>
          <w:t>?</w:t>
        </w:r>
        <w:r>
          <w:rPr>
            <w:rStyle w:val="ad"/>
            <w:lang w:val="en-US"/>
          </w:rPr>
          <w:t>titleid</w:t>
        </w:r>
        <w:r w:rsidRPr="00900F92">
          <w:rPr>
            <w:rStyle w:val="ad"/>
          </w:rPr>
          <w:t>=8732</w:t>
        </w:r>
      </w:hyperlink>
      <w:r w:rsidRPr="00900F92">
        <w:t>.</w:t>
      </w:r>
    </w:p>
    <w:p w:rsidR="00900F92" w:rsidRPr="00900F92" w:rsidRDefault="00900F92" w:rsidP="00900F92">
      <w:pPr>
        <w:pStyle w:val="a8"/>
      </w:pPr>
      <w:r w:rsidRPr="00900F92">
        <w:t>Статья посвящена вопросам патентования результатов диссертационных исследов</w:t>
      </w:r>
      <w:r w:rsidRPr="00900F92">
        <w:t>а</w:t>
      </w:r>
      <w:r w:rsidRPr="00900F92">
        <w:t>ний. Автор доказывает значение патентования для системы государственной аттестации научных кадров. Определён потенциал патентной информации для решения актуальных дискуссионных вопросов, касающихся количественных показателей публикационной а</w:t>
      </w:r>
      <w:r w:rsidRPr="00900F92">
        <w:t>к</w:t>
      </w:r>
      <w:r w:rsidRPr="00900F92">
        <w:t>тивности. Аргументирована эвристичность и информативность патентной информации и патентной аналитики для анализа соответствия диссертации требованиям, предъявля</w:t>
      </w:r>
      <w:r w:rsidRPr="00900F92">
        <w:t>е</w:t>
      </w:r>
      <w:r w:rsidRPr="00900F92">
        <w:t>мым Положением о порядке присуждения учёной степени, т. е. для оценивания новизны полученных научных результатов, их практической значимости, уровня представления результатов диссертационного исследования профессиональному сообществу. Поставл</w:t>
      </w:r>
      <w:r w:rsidRPr="00900F92">
        <w:t>е</w:t>
      </w:r>
      <w:r w:rsidRPr="00900F92">
        <w:t>на задача формирования компетенций, связанных с интеллектуальной собственностью, в системе подготовке научных кадров (аспирантуре)</w:t>
      </w:r>
    </w:p>
    <w:p w:rsidR="00900F92" w:rsidRPr="00900F92" w:rsidRDefault="00900F92" w:rsidP="00900F92">
      <w:pPr>
        <w:pStyle w:val="a8"/>
      </w:pPr>
      <w:hyperlink r:id="rId71" w:history="1">
        <w:r w:rsidRPr="00900F92">
          <w:rPr>
            <w:rStyle w:val="ad"/>
          </w:rPr>
          <w:t>Перейти в каталоги</w:t>
        </w:r>
      </w:hyperlink>
    </w:p>
    <w:p w:rsidR="00A14434" w:rsidRDefault="00A14434" w:rsidP="00900F92">
      <w:pPr>
        <w:pStyle w:val="a8"/>
        <w:ind w:firstLine="0"/>
      </w:pPr>
    </w:p>
    <w:sectPr w:rsidR="00A14434">
      <w:footerReference w:type="default" r:id="rId72"/>
      <w:pgSz w:w="8392" w:h="11907" w:code="11"/>
      <w:pgMar w:top="851" w:right="737" w:bottom="1701" w:left="851" w:header="556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CF" w:rsidRDefault="00624FCF">
      <w:r>
        <w:separator/>
      </w:r>
    </w:p>
  </w:endnote>
  <w:endnote w:type="continuationSeparator" w:id="0">
    <w:p w:rsidR="00624FCF" w:rsidRDefault="0062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xtBook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34" w:rsidRDefault="00A14434">
    <w:pPr>
      <w:ind w:right="360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4C0C76">
      <w:rPr>
        <w:rStyle w:val="a3"/>
        <w:noProof/>
      </w:rPr>
      <w:t>16</w:t>
    </w:r>
    <w:r>
      <w:rPr>
        <w:rStyle w:val="a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34" w:rsidRDefault="00A14434">
    <w:pPr>
      <w:framePr w:w="885" w:wrap="around" w:vAnchor="text" w:hAnchor="page" w:x="6811" w:y="-28"/>
      <w:jc w:val="right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C0C76">
      <w:rPr>
        <w:rStyle w:val="a3"/>
        <w:noProof/>
      </w:rPr>
      <w:t>3</w:t>
    </w:r>
    <w:r>
      <w:rPr>
        <w:rStyle w:val="a3"/>
      </w:rPr>
      <w:fldChar w:fldCharType="end"/>
    </w:r>
  </w:p>
  <w:p w:rsidR="00A14434" w:rsidRDefault="00A14434" w:rsidP="00332B62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34" w:rsidRDefault="00A14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CF" w:rsidRDefault="00624FCF">
      <w:r>
        <w:separator/>
      </w:r>
    </w:p>
  </w:footnote>
  <w:footnote w:type="continuationSeparator" w:id="0">
    <w:p w:rsidR="00624FCF" w:rsidRDefault="0062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92"/>
    <w:rsid w:val="00091873"/>
    <w:rsid w:val="002B6BC2"/>
    <w:rsid w:val="002E07AD"/>
    <w:rsid w:val="00332B62"/>
    <w:rsid w:val="004C0C76"/>
    <w:rsid w:val="00624FCF"/>
    <w:rsid w:val="00821033"/>
    <w:rsid w:val="00900F92"/>
    <w:rsid w:val="00944D9C"/>
    <w:rsid w:val="00955B62"/>
    <w:rsid w:val="00A14434"/>
    <w:rsid w:val="00C722B9"/>
    <w:rsid w:val="00CF3A28"/>
    <w:rsid w:val="00D11B81"/>
    <w:rsid w:val="00DF535E"/>
    <w:rsid w:val="00EB5626"/>
    <w:rsid w:val="00ED21F4"/>
    <w:rsid w:val="00F60334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9"/>
      <w:szCs w:val="18"/>
    </w:rPr>
  </w:style>
  <w:style w:type="paragraph" w:styleId="1">
    <w:name w:val="heading 1"/>
    <w:basedOn w:val="a"/>
    <w:next w:val="a"/>
    <w:link w:val="10"/>
    <w:autoRedefine/>
    <w:uiPriority w:val="9"/>
    <w:qFormat/>
    <w:rsid w:val="002B6BC2"/>
    <w:pPr>
      <w:keepNext/>
      <w:suppressAutoHyphens/>
      <w:spacing w:before="240" w:after="1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2B6BC2"/>
    <w:pPr>
      <w:keepNext/>
      <w:suppressAutoHyphens/>
      <w:spacing w:before="240" w:after="160"/>
      <w:jc w:val="center"/>
      <w:outlineLvl w:val="1"/>
    </w:pPr>
    <w:rPr>
      <w:rFonts w:cs="Arial"/>
      <w:b/>
      <w:bCs/>
      <w:iCs/>
      <w:kern w:val="24"/>
      <w:sz w:val="22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2B6BC2"/>
    <w:pPr>
      <w:keepNext/>
      <w:suppressAutoHyphens/>
      <w:spacing w:before="240" w:after="160"/>
      <w:jc w:val="center"/>
      <w:outlineLvl w:val="2"/>
    </w:pPr>
    <w:rPr>
      <w:rFonts w:cs="Arial"/>
      <w:b/>
      <w:bCs/>
      <w:kern w:val="22"/>
      <w:sz w:val="20"/>
      <w:szCs w:val="26"/>
    </w:rPr>
  </w:style>
  <w:style w:type="paragraph" w:styleId="4">
    <w:name w:val="heading 4"/>
    <w:basedOn w:val="a"/>
    <w:next w:val="a"/>
    <w:link w:val="40"/>
    <w:uiPriority w:val="9"/>
    <w:qFormat/>
    <w:rsid w:val="00955B62"/>
    <w:pPr>
      <w:keepNext/>
      <w:suppressAutoHyphens/>
      <w:spacing w:before="160" w:after="80"/>
      <w:jc w:val="center"/>
      <w:outlineLvl w:val="3"/>
    </w:pPr>
    <w:rPr>
      <w:b/>
      <w:bCs/>
      <w:kern w:val="20"/>
      <w:sz w:val="1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55B62"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1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55B62"/>
    <w:pPr>
      <w:keepNext/>
      <w:suppressAutoHyphens/>
      <w:spacing w:before="160" w:after="80"/>
      <w:jc w:val="center"/>
      <w:outlineLvl w:val="5"/>
    </w:pPr>
    <w:rPr>
      <w:bCs/>
      <w:kern w:val="20"/>
      <w:sz w:val="16"/>
      <w:szCs w:val="22"/>
      <w:u w:val="single"/>
    </w:rPr>
  </w:style>
  <w:style w:type="paragraph" w:styleId="7">
    <w:name w:val="heading 7"/>
    <w:basedOn w:val="a"/>
    <w:next w:val="a"/>
    <w:link w:val="70"/>
    <w:uiPriority w:val="9"/>
    <w:qFormat/>
    <w:rsid w:val="00955B62"/>
    <w:pPr>
      <w:keepNext/>
      <w:suppressAutoHyphens/>
      <w:spacing w:before="160" w:after="80"/>
      <w:jc w:val="center"/>
      <w:outlineLvl w:val="6"/>
    </w:pPr>
    <w:rPr>
      <w:i/>
      <w:kern w:val="20"/>
      <w:sz w:val="16"/>
    </w:rPr>
  </w:style>
  <w:style w:type="paragraph" w:styleId="8">
    <w:name w:val="heading 8"/>
    <w:basedOn w:val="a"/>
    <w:next w:val="a"/>
    <w:link w:val="80"/>
    <w:uiPriority w:val="9"/>
    <w:qFormat/>
    <w:rsid w:val="00955B62"/>
    <w:pPr>
      <w:keepNext/>
      <w:suppressAutoHyphens/>
      <w:spacing w:before="160" w:after="80"/>
      <w:jc w:val="center"/>
      <w:outlineLvl w:val="7"/>
    </w:pPr>
    <w:rPr>
      <w:b/>
      <w:iCs/>
      <w:kern w:val="20"/>
      <w:sz w:val="14"/>
    </w:rPr>
  </w:style>
  <w:style w:type="paragraph" w:styleId="9">
    <w:name w:val="heading 9"/>
    <w:basedOn w:val="a"/>
    <w:next w:val="a"/>
    <w:link w:val="90"/>
    <w:uiPriority w:val="9"/>
    <w:qFormat/>
    <w:rsid w:val="00955B62"/>
    <w:pPr>
      <w:keepNext/>
      <w:suppressAutoHyphens/>
      <w:spacing w:before="160" w:after="80"/>
      <w:jc w:val="center"/>
      <w:outlineLvl w:val="8"/>
    </w:pPr>
    <w:rPr>
      <w:rFonts w:cs="Arial"/>
      <w:kern w:val="20"/>
      <w:sz w:val="14"/>
      <w:szCs w:val="22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page number"/>
    <w:basedOn w:val="a0"/>
    <w:uiPriority w:val="99"/>
    <w:rPr>
      <w:rFonts w:ascii="Times New Roman" w:hAnsi="Times New Roman" w:cs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19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19"/>
      <w:szCs w:val="18"/>
    </w:rPr>
  </w:style>
  <w:style w:type="paragraph" w:customStyle="1" w:styleId="a8">
    <w:name w:val="Аннотация"/>
    <w:next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Arial" w:hAnsi="Arial"/>
      <w:kern w:val="16"/>
      <w:sz w:val="16"/>
    </w:rPr>
  </w:style>
  <w:style w:type="paragraph" w:styleId="11">
    <w:name w:val="toc 1"/>
    <w:basedOn w:val="a"/>
    <w:next w:val="a"/>
    <w:autoRedefine/>
    <w:uiPriority w:val="39"/>
    <w:pPr>
      <w:widowControl w:val="0"/>
    </w:pPr>
    <w:rPr>
      <w:rFonts w:ascii="TextBook" w:hAnsi="TextBook"/>
      <w:b/>
      <w:noProof/>
      <w:sz w:val="16"/>
    </w:rPr>
  </w:style>
  <w:style w:type="paragraph" w:styleId="21">
    <w:name w:val="toc 2"/>
    <w:basedOn w:val="a"/>
    <w:next w:val="a"/>
    <w:autoRedefine/>
    <w:uiPriority w:val="39"/>
    <w:pPr>
      <w:ind w:left="240"/>
    </w:pPr>
    <w:rPr>
      <w:rFonts w:ascii="TextBook" w:hAnsi="TextBook"/>
      <w:sz w:val="18"/>
    </w:rPr>
  </w:style>
  <w:style w:type="paragraph" w:styleId="31">
    <w:name w:val="toc 3"/>
    <w:basedOn w:val="a"/>
    <w:next w:val="a"/>
    <w:autoRedefine/>
    <w:uiPriority w:val="39"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uiPriority w:val="39"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uiPriority w:val="39"/>
    <w:pPr>
      <w:ind w:left="960"/>
    </w:pPr>
    <w:rPr>
      <w:rFonts w:ascii="TextBook" w:hAnsi="TextBook"/>
      <w:sz w:val="18"/>
    </w:rPr>
  </w:style>
  <w:style w:type="paragraph" w:styleId="61">
    <w:name w:val="toc 6"/>
    <w:basedOn w:val="a"/>
    <w:next w:val="a"/>
    <w:autoRedefine/>
    <w:uiPriority w:val="39"/>
    <w:semiHidden/>
    <w:pPr>
      <w:ind w:left="1200"/>
    </w:pPr>
    <w:rPr>
      <w:rFonts w:ascii="TextBook" w:hAnsi="TextBook"/>
      <w:sz w:val="18"/>
    </w:rPr>
  </w:style>
  <w:style w:type="paragraph" w:styleId="71">
    <w:name w:val="toc 7"/>
    <w:basedOn w:val="a"/>
    <w:next w:val="a"/>
    <w:autoRedefine/>
    <w:uiPriority w:val="39"/>
    <w:semiHidden/>
    <w:pPr>
      <w:ind w:left="1440"/>
    </w:pPr>
    <w:rPr>
      <w:rFonts w:ascii="TextBook" w:hAnsi="TextBook"/>
      <w:sz w:val="18"/>
    </w:rPr>
  </w:style>
  <w:style w:type="paragraph" w:styleId="81">
    <w:name w:val="toc 8"/>
    <w:basedOn w:val="a"/>
    <w:next w:val="a"/>
    <w:autoRedefine/>
    <w:uiPriority w:val="39"/>
    <w:semiHidden/>
    <w:pPr>
      <w:ind w:left="1680"/>
    </w:pPr>
    <w:rPr>
      <w:rFonts w:ascii="TextBook" w:hAnsi="TextBook"/>
      <w:sz w:val="18"/>
    </w:rPr>
  </w:style>
  <w:style w:type="paragraph" w:styleId="91">
    <w:name w:val="toc 9"/>
    <w:basedOn w:val="a"/>
    <w:next w:val="a"/>
    <w:autoRedefine/>
    <w:uiPriority w:val="39"/>
    <w:semiHidden/>
    <w:pPr>
      <w:ind w:left="1920"/>
    </w:pPr>
    <w:rPr>
      <w:rFonts w:ascii="TextBook" w:hAnsi="TextBook"/>
      <w:sz w:val="18"/>
    </w:rPr>
  </w:style>
  <w:style w:type="paragraph" w:customStyle="1" w:styleId="a9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2">
    <w:name w:val="Основной 1"/>
    <w:next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rFonts w:ascii="Arial" w:hAnsi="Arial"/>
      <w:kern w:val="16"/>
      <w:sz w:val="19"/>
    </w:rPr>
  </w:style>
  <w:style w:type="paragraph" w:customStyle="1" w:styleId="22">
    <w:name w:val="Основной 2"/>
    <w:next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Arial" w:hAnsi="Arial"/>
      <w:kern w:val="16"/>
      <w:sz w:val="19"/>
    </w:rPr>
  </w:style>
  <w:style w:type="paragraph" w:customStyle="1" w:styleId="32">
    <w:name w:val="Основной 3"/>
    <w:next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Arial" w:hAnsi="Arial"/>
      <w:kern w:val="16"/>
      <w:sz w:val="19"/>
    </w:rPr>
  </w:style>
  <w:style w:type="paragraph" w:customStyle="1" w:styleId="42">
    <w:name w:val="Основной 4"/>
    <w:basedOn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Arial" w:hAnsi="Arial"/>
      <w:kern w:val="16"/>
      <w:szCs w:val="20"/>
    </w:rPr>
  </w:style>
  <w:style w:type="paragraph" w:customStyle="1" w:styleId="52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62">
    <w:name w:val="Основной 6"/>
    <w:basedOn w:val="a"/>
    <w:pPr>
      <w:spacing w:line="216" w:lineRule="auto"/>
    </w:pPr>
    <w:rPr>
      <w:rFonts w:ascii="TextBook" w:hAnsi="TextBook"/>
    </w:rPr>
  </w:style>
  <w:style w:type="paragraph" w:customStyle="1" w:styleId="aa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b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customStyle="1" w:styleId="2FranklinGothicMedium">
    <w:name w:val="Стиль Основной 2 + Franklin Gothic Medium"/>
    <w:basedOn w:val="22"/>
    <w:autoRedefine/>
    <w:rsid w:val="00821033"/>
    <w:pPr>
      <w:ind w:firstLine="284"/>
    </w:pPr>
    <w:rPr>
      <w:rFonts w:ascii="Franklin Gothic Medium" w:hAnsi="Franklin Gothic Medium"/>
    </w:rPr>
  </w:style>
  <w:style w:type="paragraph" w:styleId="13">
    <w:name w:val="index 1"/>
    <w:basedOn w:val="a"/>
    <w:next w:val="a"/>
    <w:autoRedefine/>
    <w:uiPriority w:val="99"/>
    <w:semiHidden/>
    <w:unhideWhenUsed/>
    <w:pPr>
      <w:ind w:left="190" w:hanging="190"/>
    </w:pPr>
  </w:style>
  <w:style w:type="paragraph" w:styleId="ac">
    <w:name w:val="index heading"/>
    <w:basedOn w:val="a"/>
    <w:next w:val="a"/>
    <w:uiPriority w:val="99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  <w:szCs w:val="20"/>
    </w:rPr>
  </w:style>
  <w:style w:type="paragraph" w:customStyle="1" w:styleId="2FranklinGothicMedium86">
    <w:name w:val="Стиль Заголовок 2 + Franklin Gothic Medium Перед:  8 пт После:  6..."/>
    <w:basedOn w:val="2"/>
    <w:autoRedefine/>
    <w:rsid w:val="00821033"/>
    <w:pPr>
      <w:spacing w:before="160" w:after="120"/>
    </w:pPr>
    <w:rPr>
      <w:rFonts w:ascii="Franklin Gothic Medium" w:hAnsi="Franklin Gothic Medium" w:cs="Times New Roman"/>
      <w:iCs w:val="0"/>
      <w:sz w:val="24"/>
      <w:szCs w:val="20"/>
    </w:rPr>
  </w:style>
  <w:style w:type="paragraph" w:customStyle="1" w:styleId="3FranklinGothicMedium">
    <w:name w:val="Стиль Основной 3 + Franklin Gothic Medium полужирный"/>
    <w:basedOn w:val="32"/>
    <w:autoRedefine/>
    <w:rsid w:val="00CF3A28"/>
    <w:pPr>
      <w:ind w:firstLine="284"/>
    </w:pPr>
    <w:rPr>
      <w:rFonts w:ascii="Franklin Gothic Medium" w:hAnsi="Franklin Gothic Medium"/>
      <w:b/>
      <w:bCs/>
    </w:rPr>
  </w:style>
  <w:style w:type="paragraph" w:customStyle="1" w:styleId="3FranklinGothicMedium0">
    <w:name w:val="Стиль Основной 3 + Franklin Gothic Medium"/>
    <w:basedOn w:val="32"/>
    <w:autoRedefine/>
    <w:rsid w:val="00CF3A28"/>
    <w:pPr>
      <w:ind w:firstLine="284"/>
    </w:pPr>
    <w:rPr>
      <w:rFonts w:ascii="Franklin Gothic Medium" w:hAnsi="Franklin Gothic Medium"/>
    </w:rPr>
  </w:style>
  <w:style w:type="paragraph" w:customStyle="1" w:styleId="14">
    <w:name w:val="Стиль Основной 1 + полужирный"/>
    <w:basedOn w:val="12"/>
    <w:autoRedefine/>
    <w:rsid w:val="00D11B81"/>
    <w:rPr>
      <w:b/>
      <w:bCs/>
      <w:sz w:val="22"/>
    </w:rPr>
  </w:style>
  <w:style w:type="paragraph" w:customStyle="1" w:styleId="23">
    <w:name w:val="Стиль Основной 2 + полужирный"/>
    <w:basedOn w:val="22"/>
    <w:autoRedefine/>
    <w:rsid w:val="00D11B81"/>
    <w:rPr>
      <w:b/>
      <w:bCs/>
      <w:sz w:val="22"/>
    </w:rPr>
  </w:style>
  <w:style w:type="paragraph" w:customStyle="1" w:styleId="33">
    <w:name w:val="Стиль Основной 3 + полужирный"/>
    <w:basedOn w:val="32"/>
    <w:autoRedefine/>
    <w:rsid w:val="00D11B81"/>
    <w:rPr>
      <w:b/>
      <w:bCs/>
      <w:sz w:val="22"/>
    </w:rPr>
  </w:style>
  <w:style w:type="paragraph" w:customStyle="1" w:styleId="43">
    <w:name w:val="Стиль Основной 4 + полужирный"/>
    <w:basedOn w:val="42"/>
    <w:autoRedefine/>
    <w:rsid w:val="00D11B81"/>
    <w:rPr>
      <w:b/>
      <w:bCs/>
      <w:sz w:val="22"/>
    </w:rPr>
  </w:style>
  <w:style w:type="paragraph" w:customStyle="1" w:styleId="110">
    <w:name w:val="Стиль Основной 1 + полужирный1"/>
    <w:basedOn w:val="12"/>
    <w:autoRedefine/>
    <w:rsid w:val="00DF535E"/>
    <w:rPr>
      <w:b/>
      <w:bCs/>
    </w:rPr>
  </w:style>
  <w:style w:type="paragraph" w:customStyle="1" w:styleId="210">
    <w:name w:val="Стиль Основной 2 + полужирный1"/>
    <w:basedOn w:val="22"/>
    <w:autoRedefine/>
    <w:rsid w:val="00DF535E"/>
    <w:rPr>
      <w:b/>
      <w:bCs/>
    </w:rPr>
  </w:style>
  <w:style w:type="paragraph" w:customStyle="1" w:styleId="310">
    <w:name w:val="Стиль Основной 3 + полужирный1"/>
    <w:basedOn w:val="32"/>
    <w:autoRedefine/>
    <w:rsid w:val="00DF535E"/>
    <w:rPr>
      <w:b/>
      <w:bCs/>
    </w:rPr>
  </w:style>
  <w:style w:type="paragraph" w:customStyle="1" w:styleId="410">
    <w:name w:val="Стиль Основной 4 + полужирный1"/>
    <w:basedOn w:val="42"/>
    <w:autoRedefine/>
    <w:rsid w:val="00DF535E"/>
    <w:rPr>
      <w:b/>
      <w:bCs/>
    </w:rPr>
  </w:style>
  <w:style w:type="character" w:styleId="ad">
    <w:name w:val="Hyperlink"/>
    <w:basedOn w:val="a0"/>
    <w:uiPriority w:val="99"/>
    <w:rsid w:val="00900F92"/>
    <w:rPr>
      <w:rFonts w:cs="Times New Roman"/>
      <w:color w:val="0563C1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900F92"/>
    <w:pPr>
      <w:keepLines/>
      <w:suppressAutoHyphens w:val="0"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9"/>
      <w:szCs w:val="18"/>
    </w:rPr>
  </w:style>
  <w:style w:type="paragraph" w:styleId="1">
    <w:name w:val="heading 1"/>
    <w:basedOn w:val="a"/>
    <w:next w:val="a"/>
    <w:link w:val="10"/>
    <w:autoRedefine/>
    <w:uiPriority w:val="9"/>
    <w:qFormat/>
    <w:rsid w:val="002B6BC2"/>
    <w:pPr>
      <w:keepNext/>
      <w:suppressAutoHyphens/>
      <w:spacing w:before="240" w:after="1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2B6BC2"/>
    <w:pPr>
      <w:keepNext/>
      <w:suppressAutoHyphens/>
      <w:spacing w:before="240" w:after="160"/>
      <w:jc w:val="center"/>
      <w:outlineLvl w:val="1"/>
    </w:pPr>
    <w:rPr>
      <w:rFonts w:cs="Arial"/>
      <w:b/>
      <w:bCs/>
      <w:iCs/>
      <w:kern w:val="24"/>
      <w:sz w:val="22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2B6BC2"/>
    <w:pPr>
      <w:keepNext/>
      <w:suppressAutoHyphens/>
      <w:spacing w:before="240" w:after="160"/>
      <w:jc w:val="center"/>
      <w:outlineLvl w:val="2"/>
    </w:pPr>
    <w:rPr>
      <w:rFonts w:cs="Arial"/>
      <w:b/>
      <w:bCs/>
      <w:kern w:val="22"/>
      <w:sz w:val="20"/>
      <w:szCs w:val="26"/>
    </w:rPr>
  </w:style>
  <w:style w:type="paragraph" w:styleId="4">
    <w:name w:val="heading 4"/>
    <w:basedOn w:val="a"/>
    <w:next w:val="a"/>
    <w:link w:val="40"/>
    <w:uiPriority w:val="9"/>
    <w:qFormat/>
    <w:rsid w:val="00955B62"/>
    <w:pPr>
      <w:keepNext/>
      <w:suppressAutoHyphens/>
      <w:spacing w:before="160" w:after="80"/>
      <w:jc w:val="center"/>
      <w:outlineLvl w:val="3"/>
    </w:pPr>
    <w:rPr>
      <w:b/>
      <w:bCs/>
      <w:kern w:val="20"/>
      <w:sz w:val="1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55B62"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1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55B62"/>
    <w:pPr>
      <w:keepNext/>
      <w:suppressAutoHyphens/>
      <w:spacing w:before="160" w:after="80"/>
      <w:jc w:val="center"/>
      <w:outlineLvl w:val="5"/>
    </w:pPr>
    <w:rPr>
      <w:bCs/>
      <w:kern w:val="20"/>
      <w:sz w:val="16"/>
      <w:szCs w:val="22"/>
      <w:u w:val="single"/>
    </w:rPr>
  </w:style>
  <w:style w:type="paragraph" w:styleId="7">
    <w:name w:val="heading 7"/>
    <w:basedOn w:val="a"/>
    <w:next w:val="a"/>
    <w:link w:val="70"/>
    <w:uiPriority w:val="9"/>
    <w:qFormat/>
    <w:rsid w:val="00955B62"/>
    <w:pPr>
      <w:keepNext/>
      <w:suppressAutoHyphens/>
      <w:spacing w:before="160" w:after="80"/>
      <w:jc w:val="center"/>
      <w:outlineLvl w:val="6"/>
    </w:pPr>
    <w:rPr>
      <w:i/>
      <w:kern w:val="20"/>
      <w:sz w:val="16"/>
    </w:rPr>
  </w:style>
  <w:style w:type="paragraph" w:styleId="8">
    <w:name w:val="heading 8"/>
    <w:basedOn w:val="a"/>
    <w:next w:val="a"/>
    <w:link w:val="80"/>
    <w:uiPriority w:val="9"/>
    <w:qFormat/>
    <w:rsid w:val="00955B62"/>
    <w:pPr>
      <w:keepNext/>
      <w:suppressAutoHyphens/>
      <w:spacing w:before="160" w:after="80"/>
      <w:jc w:val="center"/>
      <w:outlineLvl w:val="7"/>
    </w:pPr>
    <w:rPr>
      <w:b/>
      <w:iCs/>
      <w:kern w:val="20"/>
      <w:sz w:val="14"/>
    </w:rPr>
  </w:style>
  <w:style w:type="paragraph" w:styleId="9">
    <w:name w:val="heading 9"/>
    <w:basedOn w:val="a"/>
    <w:next w:val="a"/>
    <w:link w:val="90"/>
    <w:uiPriority w:val="9"/>
    <w:qFormat/>
    <w:rsid w:val="00955B62"/>
    <w:pPr>
      <w:keepNext/>
      <w:suppressAutoHyphens/>
      <w:spacing w:before="160" w:after="80"/>
      <w:jc w:val="center"/>
      <w:outlineLvl w:val="8"/>
    </w:pPr>
    <w:rPr>
      <w:rFonts w:cs="Arial"/>
      <w:kern w:val="20"/>
      <w:sz w:val="14"/>
      <w:szCs w:val="22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page number"/>
    <w:basedOn w:val="a0"/>
    <w:uiPriority w:val="99"/>
    <w:rPr>
      <w:rFonts w:ascii="Times New Roman" w:hAnsi="Times New Roman" w:cs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19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19"/>
      <w:szCs w:val="18"/>
    </w:rPr>
  </w:style>
  <w:style w:type="paragraph" w:customStyle="1" w:styleId="a8">
    <w:name w:val="Аннотация"/>
    <w:next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Arial" w:hAnsi="Arial"/>
      <w:kern w:val="16"/>
      <w:sz w:val="16"/>
    </w:rPr>
  </w:style>
  <w:style w:type="paragraph" w:styleId="11">
    <w:name w:val="toc 1"/>
    <w:basedOn w:val="a"/>
    <w:next w:val="a"/>
    <w:autoRedefine/>
    <w:uiPriority w:val="39"/>
    <w:pPr>
      <w:widowControl w:val="0"/>
    </w:pPr>
    <w:rPr>
      <w:rFonts w:ascii="TextBook" w:hAnsi="TextBook"/>
      <w:b/>
      <w:noProof/>
      <w:sz w:val="16"/>
    </w:rPr>
  </w:style>
  <w:style w:type="paragraph" w:styleId="21">
    <w:name w:val="toc 2"/>
    <w:basedOn w:val="a"/>
    <w:next w:val="a"/>
    <w:autoRedefine/>
    <w:uiPriority w:val="39"/>
    <w:pPr>
      <w:ind w:left="240"/>
    </w:pPr>
    <w:rPr>
      <w:rFonts w:ascii="TextBook" w:hAnsi="TextBook"/>
      <w:sz w:val="18"/>
    </w:rPr>
  </w:style>
  <w:style w:type="paragraph" w:styleId="31">
    <w:name w:val="toc 3"/>
    <w:basedOn w:val="a"/>
    <w:next w:val="a"/>
    <w:autoRedefine/>
    <w:uiPriority w:val="39"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uiPriority w:val="39"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uiPriority w:val="39"/>
    <w:pPr>
      <w:ind w:left="960"/>
    </w:pPr>
    <w:rPr>
      <w:rFonts w:ascii="TextBook" w:hAnsi="TextBook"/>
      <w:sz w:val="18"/>
    </w:rPr>
  </w:style>
  <w:style w:type="paragraph" w:styleId="61">
    <w:name w:val="toc 6"/>
    <w:basedOn w:val="a"/>
    <w:next w:val="a"/>
    <w:autoRedefine/>
    <w:uiPriority w:val="39"/>
    <w:semiHidden/>
    <w:pPr>
      <w:ind w:left="1200"/>
    </w:pPr>
    <w:rPr>
      <w:rFonts w:ascii="TextBook" w:hAnsi="TextBook"/>
      <w:sz w:val="18"/>
    </w:rPr>
  </w:style>
  <w:style w:type="paragraph" w:styleId="71">
    <w:name w:val="toc 7"/>
    <w:basedOn w:val="a"/>
    <w:next w:val="a"/>
    <w:autoRedefine/>
    <w:uiPriority w:val="39"/>
    <w:semiHidden/>
    <w:pPr>
      <w:ind w:left="1440"/>
    </w:pPr>
    <w:rPr>
      <w:rFonts w:ascii="TextBook" w:hAnsi="TextBook"/>
      <w:sz w:val="18"/>
    </w:rPr>
  </w:style>
  <w:style w:type="paragraph" w:styleId="81">
    <w:name w:val="toc 8"/>
    <w:basedOn w:val="a"/>
    <w:next w:val="a"/>
    <w:autoRedefine/>
    <w:uiPriority w:val="39"/>
    <w:semiHidden/>
    <w:pPr>
      <w:ind w:left="1680"/>
    </w:pPr>
    <w:rPr>
      <w:rFonts w:ascii="TextBook" w:hAnsi="TextBook"/>
      <w:sz w:val="18"/>
    </w:rPr>
  </w:style>
  <w:style w:type="paragraph" w:styleId="91">
    <w:name w:val="toc 9"/>
    <w:basedOn w:val="a"/>
    <w:next w:val="a"/>
    <w:autoRedefine/>
    <w:uiPriority w:val="39"/>
    <w:semiHidden/>
    <w:pPr>
      <w:ind w:left="1920"/>
    </w:pPr>
    <w:rPr>
      <w:rFonts w:ascii="TextBook" w:hAnsi="TextBook"/>
      <w:sz w:val="18"/>
    </w:rPr>
  </w:style>
  <w:style w:type="paragraph" w:customStyle="1" w:styleId="a9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2">
    <w:name w:val="Основной 1"/>
    <w:next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rFonts w:ascii="Arial" w:hAnsi="Arial"/>
      <w:kern w:val="16"/>
      <w:sz w:val="19"/>
    </w:rPr>
  </w:style>
  <w:style w:type="paragraph" w:customStyle="1" w:styleId="22">
    <w:name w:val="Основной 2"/>
    <w:next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Arial" w:hAnsi="Arial"/>
      <w:kern w:val="16"/>
      <w:sz w:val="19"/>
    </w:rPr>
  </w:style>
  <w:style w:type="paragraph" w:customStyle="1" w:styleId="32">
    <w:name w:val="Основной 3"/>
    <w:next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Arial" w:hAnsi="Arial"/>
      <w:kern w:val="16"/>
      <w:sz w:val="19"/>
    </w:rPr>
  </w:style>
  <w:style w:type="paragraph" w:customStyle="1" w:styleId="42">
    <w:name w:val="Основной 4"/>
    <w:basedOn w:val="a"/>
    <w:autoRedefine/>
    <w:rsid w:val="00DF535E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Arial" w:hAnsi="Arial"/>
      <w:kern w:val="16"/>
      <w:szCs w:val="20"/>
    </w:rPr>
  </w:style>
  <w:style w:type="paragraph" w:customStyle="1" w:styleId="52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62">
    <w:name w:val="Основной 6"/>
    <w:basedOn w:val="a"/>
    <w:pPr>
      <w:spacing w:line="216" w:lineRule="auto"/>
    </w:pPr>
    <w:rPr>
      <w:rFonts w:ascii="TextBook" w:hAnsi="TextBook"/>
    </w:rPr>
  </w:style>
  <w:style w:type="paragraph" w:customStyle="1" w:styleId="aa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b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customStyle="1" w:styleId="2FranklinGothicMedium">
    <w:name w:val="Стиль Основной 2 + Franklin Gothic Medium"/>
    <w:basedOn w:val="22"/>
    <w:autoRedefine/>
    <w:rsid w:val="00821033"/>
    <w:pPr>
      <w:ind w:firstLine="284"/>
    </w:pPr>
    <w:rPr>
      <w:rFonts w:ascii="Franklin Gothic Medium" w:hAnsi="Franklin Gothic Medium"/>
    </w:rPr>
  </w:style>
  <w:style w:type="paragraph" w:styleId="13">
    <w:name w:val="index 1"/>
    <w:basedOn w:val="a"/>
    <w:next w:val="a"/>
    <w:autoRedefine/>
    <w:uiPriority w:val="99"/>
    <w:semiHidden/>
    <w:unhideWhenUsed/>
    <w:pPr>
      <w:ind w:left="190" w:hanging="190"/>
    </w:pPr>
  </w:style>
  <w:style w:type="paragraph" w:styleId="ac">
    <w:name w:val="index heading"/>
    <w:basedOn w:val="a"/>
    <w:next w:val="a"/>
    <w:uiPriority w:val="99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  <w:szCs w:val="20"/>
    </w:rPr>
  </w:style>
  <w:style w:type="paragraph" w:customStyle="1" w:styleId="2FranklinGothicMedium86">
    <w:name w:val="Стиль Заголовок 2 + Franklin Gothic Medium Перед:  8 пт После:  6..."/>
    <w:basedOn w:val="2"/>
    <w:autoRedefine/>
    <w:rsid w:val="00821033"/>
    <w:pPr>
      <w:spacing w:before="160" w:after="120"/>
    </w:pPr>
    <w:rPr>
      <w:rFonts w:ascii="Franklin Gothic Medium" w:hAnsi="Franklin Gothic Medium" w:cs="Times New Roman"/>
      <w:iCs w:val="0"/>
      <w:sz w:val="24"/>
      <w:szCs w:val="20"/>
    </w:rPr>
  </w:style>
  <w:style w:type="paragraph" w:customStyle="1" w:styleId="3FranklinGothicMedium">
    <w:name w:val="Стиль Основной 3 + Franklin Gothic Medium полужирный"/>
    <w:basedOn w:val="32"/>
    <w:autoRedefine/>
    <w:rsid w:val="00CF3A28"/>
    <w:pPr>
      <w:ind w:firstLine="284"/>
    </w:pPr>
    <w:rPr>
      <w:rFonts w:ascii="Franklin Gothic Medium" w:hAnsi="Franklin Gothic Medium"/>
      <w:b/>
      <w:bCs/>
    </w:rPr>
  </w:style>
  <w:style w:type="paragraph" w:customStyle="1" w:styleId="3FranklinGothicMedium0">
    <w:name w:val="Стиль Основной 3 + Franklin Gothic Medium"/>
    <w:basedOn w:val="32"/>
    <w:autoRedefine/>
    <w:rsid w:val="00CF3A28"/>
    <w:pPr>
      <w:ind w:firstLine="284"/>
    </w:pPr>
    <w:rPr>
      <w:rFonts w:ascii="Franklin Gothic Medium" w:hAnsi="Franklin Gothic Medium"/>
    </w:rPr>
  </w:style>
  <w:style w:type="paragraph" w:customStyle="1" w:styleId="14">
    <w:name w:val="Стиль Основной 1 + полужирный"/>
    <w:basedOn w:val="12"/>
    <w:autoRedefine/>
    <w:rsid w:val="00D11B81"/>
    <w:rPr>
      <w:b/>
      <w:bCs/>
      <w:sz w:val="22"/>
    </w:rPr>
  </w:style>
  <w:style w:type="paragraph" w:customStyle="1" w:styleId="23">
    <w:name w:val="Стиль Основной 2 + полужирный"/>
    <w:basedOn w:val="22"/>
    <w:autoRedefine/>
    <w:rsid w:val="00D11B81"/>
    <w:rPr>
      <w:b/>
      <w:bCs/>
      <w:sz w:val="22"/>
    </w:rPr>
  </w:style>
  <w:style w:type="paragraph" w:customStyle="1" w:styleId="33">
    <w:name w:val="Стиль Основной 3 + полужирный"/>
    <w:basedOn w:val="32"/>
    <w:autoRedefine/>
    <w:rsid w:val="00D11B81"/>
    <w:rPr>
      <w:b/>
      <w:bCs/>
      <w:sz w:val="22"/>
    </w:rPr>
  </w:style>
  <w:style w:type="paragraph" w:customStyle="1" w:styleId="43">
    <w:name w:val="Стиль Основной 4 + полужирный"/>
    <w:basedOn w:val="42"/>
    <w:autoRedefine/>
    <w:rsid w:val="00D11B81"/>
    <w:rPr>
      <w:b/>
      <w:bCs/>
      <w:sz w:val="22"/>
    </w:rPr>
  </w:style>
  <w:style w:type="paragraph" w:customStyle="1" w:styleId="110">
    <w:name w:val="Стиль Основной 1 + полужирный1"/>
    <w:basedOn w:val="12"/>
    <w:autoRedefine/>
    <w:rsid w:val="00DF535E"/>
    <w:rPr>
      <w:b/>
      <w:bCs/>
    </w:rPr>
  </w:style>
  <w:style w:type="paragraph" w:customStyle="1" w:styleId="210">
    <w:name w:val="Стиль Основной 2 + полужирный1"/>
    <w:basedOn w:val="22"/>
    <w:autoRedefine/>
    <w:rsid w:val="00DF535E"/>
    <w:rPr>
      <w:b/>
      <w:bCs/>
    </w:rPr>
  </w:style>
  <w:style w:type="paragraph" w:customStyle="1" w:styleId="310">
    <w:name w:val="Стиль Основной 3 + полужирный1"/>
    <w:basedOn w:val="32"/>
    <w:autoRedefine/>
    <w:rsid w:val="00DF535E"/>
    <w:rPr>
      <w:b/>
      <w:bCs/>
    </w:rPr>
  </w:style>
  <w:style w:type="paragraph" w:customStyle="1" w:styleId="410">
    <w:name w:val="Стиль Основной 4 + полужирный1"/>
    <w:basedOn w:val="42"/>
    <w:autoRedefine/>
    <w:rsid w:val="00DF535E"/>
    <w:rPr>
      <w:b/>
      <w:bCs/>
    </w:rPr>
  </w:style>
  <w:style w:type="character" w:styleId="ad">
    <w:name w:val="Hyperlink"/>
    <w:basedOn w:val="a0"/>
    <w:uiPriority w:val="99"/>
    <w:rsid w:val="00900F92"/>
    <w:rPr>
      <w:rFonts w:cs="Times New Roman"/>
      <w:color w:val="0563C1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900F92"/>
    <w:pPr>
      <w:keepLines/>
      <w:suppressAutoHyphens w:val="0"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2%2D041635" TargetMode="External"/><Relationship Id="rId18" Type="http://schemas.openxmlformats.org/officeDocument/2006/relationships/hyperlink" Target="URL:%20http://ecna.elpub.ru/jour/issue/archive" TargetMode="External"/><Relationship Id="rId26" Type="http://schemas.openxmlformats.org/officeDocument/2006/relationships/hyperlink" Target="URL:%20https://www.elibrary.ru/item.asp?id=38561599" TargetMode="External"/><Relationship Id="rId39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3%2E30%2D662031" TargetMode="External"/><Relationship Id="rId21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2%2E30%2D122034" TargetMode="External"/><Relationship Id="rId34" Type="http://schemas.openxmlformats.org/officeDocument/2006/relationships/hyperlink" Target="URL:%20https://cyberleninka.ru/journal/n/ergodizayn?i=1051665" TargetMode="External"/><Relationship Id="rId42" Type="http://schemas.openxmlformats.org/officeDocument/2006/relationships/hyperlink" Target="URL:%20https://www.elibrary.ru/contents.asp?titleid=51090" TargetMode="External"/><Relationship Id="rId47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E10%2D880189" TargetMode="External"/><Relationship Id="rId50" Type="http://schemas.openxmlformats.org/officeDocument/2006/relationships/hyperlink" Target="URL:%20http://www.infosoc.iis.ru/content/content.html" TargetMode="External"/><Relationship Id="rId55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E30%2D757526" TargetMode="External"/><Relationship Id="rId63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10%2E01%2E03%2D170489" TargetMode="External"/><Relationship Id="rId68" Type="http://schemas.openxmlformats.org/officeDocument/2006/relationships/hyperlink" Target="URL:%20https://www.elibrary.ru/contents.asp?titleid=873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10%2E03%2E12%2D539964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www.elibrary.ru/contents.asp?id=36721340" TargetMode="External"/><Relationship Id="rId29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3%2E30%2D917833" TargetMode="External"/><Relationship Id="rId11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1%2D956364" TargetMode="External"/><Relationship Id="rId24" Type="http://schemas.openxmlformats.org/officeDocument/2006/relationships/hyperlink" Target="URL:%20https://www.elibrary.ru/contents.asp?titleid=7693" TargetMode="External"/><Relationship Id="rId32" Type="http://schemas.openxmlformats.org/officeDocument/2006/relationships/hyperlink" Target="URL:%20https://www.elibrary.ru/contents.asp?id=36721340" TargetMode="External"/><Relationship Id="rId37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3%2E30%2D585009" TargetMode="External"/><Relationship Id="rId40" Type="http://schemas.openxmlformats.org/officeDocument/2006/relationships/hyperlink" Target="URL:%20https://www.elibrary.ru/contents.asp?titleid=26693" TargetMode="External"/><Relationship Id="rId45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E10%2D453204" TargetMode="External"/><Relationship Id="rId53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E30%2D078722" TargetMode="External"/><Relationship Id="rId58" Type="http://schemas.openxmlformats.org/officeDocument/2006/relationships/hyperlink" Target="URL:%20http://www.jusinf.ru/journals" TargetMode="External"/><Relationship Id="rId66" Type="http://schemas.openxmlformats.org/officeDocument/2006/relationships/hyperlink" Target="URL:%20https://www.mvgp.org/arhiv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2%2E30%2D632418" TargetMode="External"/><Relationship Id="rId23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3%2E20%2D475454" TargetMode="External"/><Relationship Id="rId28" Type="http://schemas.openxmlformats.org/officeDocument/2006/relationships/hyperlink" Target="URL:%20https://www.vniims.ru/activities/redakcionno-izdatelskaya-deyatelnost/zakon_and_prikl/archive/" TargetMode="External"/><Relationship Id="rId36" Type="http://schemas.openxmlformats.org/officeDocument/2006/relationships/hyperlink" Target="URL:%20https://www.elibrary.ru/contents.asp?titleid=8915" TargetMode="External"/><Relationship Id="rId49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E10%2D774651" TargetMode="External"/><Relationship Id="rId57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E30%2D431152" TargetMode="External"/><Relationship Id="rId61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D421546" TargetMode="External"/><Relationship Id="rId10" Type="http://schemas.openxmlformats.org/officeDocument/2006/relationships/hyperlink" Target="URL:%20https://www.elibrary.ru/contents.asp?titleid=26693" TargetMode="External"/><Relationship Id="rId19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2%2E30%2D215920" TargetMode="External"/><Relationship Id="rId31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3%2E30%2D221512" TargetMode="External"/><Relationship Id="rId44" Type="http://schemas.openxmlformats.org/officeDocument/2006/relationships/hyperlink" Target="URL:%20https://www.elibrary.ru/contents.asp?titleid=28168" TargetMode="External"/><Relationship Id="rId52" Type="http://schemas.openxmlformats.org/officeDocument/2006/relationships/hyperlink" Target="URL:%20https://www.elibrary.ru/contents.asp?titleid=8732" TargetMode="External"/><Relationship Id="rId60" Type="http://schemas.openxmlformats.org/officeDocument/2006/relationships/hyperlink" Target="URL:%20http://www.jusinf.ru/journals" TargetMode="External"/><Relationship Id="rId65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10%2E03%2D558172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URL:%20http://ecna.elpub.ru/jour/issue/archive" TargetMode="External"/><Relationship Id="rId22" Type="http://schemas.openxmlformats.org/officeDocument/2006/relationships/hyperlink" Target="URL:%20http://hi-tech.asu.edu.ru/?id=3" TargetMode="External"/><Relationship Id="rId27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3%2E30%2D957495" TargetMode="External"/><Relationship Id="rId30" Type="http://schemas.openxmlformats.org/officeDocument/2006/relationships/hyperlink" Target="URL:%20https://www.elibrary.ru/contents.asp?titleid=8915" TargetMode="External"/><Relationship Id="rId35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3%2E30%2D091029" TargetMode="External"/><Relationship Id="rId43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D951535" TargetMode="External"/><Relationship Id="rId48" Type="http://schemas.openxmlformats.org/officeDocument/2006/relationships/hyperlink" Target="URL:%20https://www.elibrary.ru/contents.asp?titleid=28168" TargetMode="External"/><Relationship Id="rId56" Type="http://schemas.openxmlformats.org/officeDocument/2006/relationships/hyperlink" Target="URL:%20https://www.elibrary.ru/contents.asp?id=36721340" TargetMode="External"/><Relationship Id="rId64" Type="http://schemas.openxmlformats.org/officeDocument/2006/relationships/hyperlink" Target="URL:%20https://elibrary.ru/contents.asp?id=37083658" TargetMode="External"/><Relationship Id="rId69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10%2E03%2E12%2D417413" TargetMode="External"/><Relationship Id="rId8" Type="http://schemas.openxmlformats.org/officeDocument/2006/relationships/footer" Target="footer1.xml"/><Relationship Id="rId51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E10%2D909498" TargetMode="External"/><Relationship Id="rId7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URL:%20http://eLIBRARY.RU/contents.asp?titleid=8272" TargetMode="External"/><Relationship Id="rId17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2%2E30%2D947858" TargetMode="External"/><Relationship Id="rId25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3%2E20%2D777941" TargetMode="External"/><Relationship Id="rId33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3%2E30%2D383681" TargetMode="External"/><Relationship Id="rId38" Type="http://schemas.openxmlformats.org/officeDocument/2006/relationships/hyperlink" Target="URL:%20http://www2.viniti.ru/products/zhurnaly-viniti-ran-v-perechne-vak#%D11%D12%D0%B0%D12%D1C%D0%B8" TargetMode="External"/><Relationship Id="rId46" Type="http://schemas.openxmlformats.org/officeDocument/2006/relationships/hyperlink" Target="URL:%20https://www.elibrary.ru/contents.asp?titleid=51090" TargetMode="External"/><Relationship Id="rId59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10%2D419764" TargetMode="External"/><Relationship Id="rId67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10%2E03%2E01%2D036433" TargetMode="External"/><Relationship Id="rId20" Type="http://schemas.openxmlformats.org/officeDocument/2006/relationships/hyperlink" Target="URL:%20http://ecna.elpub.ru/jour/issue/archive" TargetMode="External"/><Relationship Id="rId41" Type="http://schemas.openxmlformats.org/officeDocument/2006/relationships/hyperlink" Target="http://webirbis.spsl.nsc.ru/irbis64r_01/cgi/cgiirbis_64.exe?Z21ID=&amp;I21DBN=DOR&amp;P21DBN=DOR&amp;S21STN=1&amp;S21REF=3&amp;S21FMT=fullwebr&amp;C21COM=S&amp;S21CNR=20&amp;S21P01=0&amp;S21P02=1&amp;S21P03=I=&amp;S21STR=04%2D668532" TargetMode="External"/><Relationship Id="rId54" Type="http://schemas.openxmlformats.org/officeDocument/2006/relationships/hyperlink" Target="URL:%20http://www2.viniti.ru/products/zhurnaly-viniti-ran-v-perechne-vak#&#1089;&#1090;&#1072;&#1090;&#1100;&#1080;-2" TargetMode="External"/><Relationship Id="rId62" Type="http://schemas.openxmlformats.org/officeDocument/2006/relationships/hyperlink" Target="URL:%20https://www.mvgp.org/arhiv" TargetMode="External"/><Relationship Id="rId70" Type="http://schemas.openxmlformats.org/officeDocument/2006/relationships/hyperlink" Target="URL:%20https://www.elibrary.ru/contents.asp?titleid=87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SIS\EXE\BiblioPtr\p5-2Ari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7427-B9D8-4F0A-8A04-05517BCC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p5-2Arial.dot</Template>
  <TotalTime>0</TotalTime>
  <Pages>14</Pages>
  <Words>7349</Words>
  <Characters>41893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49144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Балуткина Наталья Алексеевна</dc:creator>
  <cp:lastModifiedBy>User</cp:lastModifiedBy>
  <cp:revision>2</cp:revision>
  <dcterms:created xsi:type="dcterms:W3CDTF">2020-05-15T02:03:00Z</dcterms:created>
  <dcterms:modified xsi:type="dcterms:W3CDTF">2020-05-15T02:03:00Z</dcterms:modified>
</cp:coreProperties>
</file>