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59789925"/>
    <w:bookmarkStart w:id="1" w:name="_Toc60057152"/>
    <w:bookmarkStart w:id="2" w:name="_Toc60057259"/>
    <w:bookmarkStart w:id="3" w:name="_GoBack"/>
    <w:bookmarkEnd w:id="3"/>
    <w:p w:rsidR="005511DB" w:rsidRDefault="00D80A7A" w:rsidP="005511DB">
      <w:pPr>
        <w:pStyle w:val="1"/>
      </w:pPr>
      <w:r>
        <w:fldChar w:fldCharType="begin"/>
      </w:r>
      <w:r>
        <w:instrText xml:space="preserve"> HYPERLINK "http://webirbis.spsl.nsc.ru/irbis64r_01/cgi/cgiirbis_64.exe?C21COM=F&amp;I21DBN=DOR&amp;P21DBN=DOR&amp;S21FMT=&amp;S21ALL=&amp;Z21ID=&amp;S21CNR=20" </w:instrText>
      </w:r>
      <w:r>
        <w:fldChar w:fldCharType="separate"/>
      </w:r>
      <w:r w:rsidR="005511DB" w:rsidRPr="00D80A7A">
        <w:rPr>
          <w:rStyle w:val="ad"/>
          <w:rFonts w:cs="Arial"/>
        </w:rPr>
        <w:t>Управление наукой и инновациями</w:t>
      </w:r>
      <w:r w:rsidR="005511DB" w:rsidRPr="00D80A7A">
        <w:rPr>
          <w:rStyle w:val="ad"/>
          <w:rFonts w:cs="Arial"/>
        </w:rPr>
        <w:br/>
        <w:t>в современных условиях</w:t>
      </w:r>
      <w:bookmarkEnd w:id="0"/>
      <w:bookmarkEnd w:id="1"/>
      <w:bookmarkEnd w:id="2"/>
      <w:r>
        <w:fldChar w:fldCharType="end"/>
      </w:r>
    </w:p>
    <w:p w:rsidR="005511DB" w:rsidRDefault="005511DB" w:rsidP="005511DB">
      <w:pPr>
        <w:pStyle w:val="7"/>
      </w:pPr>
      <w:bookmarkStart w:id="4" w:name="_Toc59789926"/>
      <w:bookmarkStart w:id="5" w:name="_Toc60057153"/>
      <w:bookmarkStart w:id="6" w:name="_Toc60057260"/>
      <w:r>
        <w:t>Декабрь 2020 года</w:t>
      </w:r>
      <w:bookmarkEnd w:id="4"/>
      <w:bookmarkEnd w:id="5"/>
      <w:bookmarkEnd w:id="6"/>
    </w:p>
    <w:p w:rsidR="005511DB" w:rsidRPr="005511DB" w:rsidRDefault="005511DB">
      <w:pPr>
        <w:jc w:val="center"/>
        <w:rPr>
          <w:rFonts w:ascii="TextBook" w:hAnsi="TextBook"/>
          <w:b/>
          <w:sz w:val="8"/>
          <w:szCs w:val="8"/>
        </w:rPr>
      </w:pPr>
    </w:p>
    <w:p w:rsidR="00A14434" w:rsidRPr="005511DB" w:rsidRDefault="005511DB">
      <w:pPr>
        <w:jc w:val="center"/>
        <w:rPr>
          <w:rFonts w:ascii="TextBook" w:hAnsi="TextBook"/>
          <w:sz w:val="24"/>
          <w:szCs w:val="24"/>
        </w:rPr>
      </w:pPr>
      <w:r w:rsidRPr="005511DB">
        <w:rPr>
          <w:rFonts w:ascii="TextBook" w:hAnsi="TextBook"/>
          <w:b/>
          <w:sz w:val="24"/>
          <w:szCs w:val="24"/>
        </w:rPr>
        <w:t>Содержание</w:t>
      </w:r>
    </w:p>
    <w:p w:rsidR="00A14434" w:rsidRPr="005511DB" w:rsidRDefault="00A14434">
      <w:pPr>
        <w:rPr>
          <w:rFonts w:ascii="TextBook" w:hAnsi="TextBook"/>
          <w:sz w:val="8"/>
          <w:szCs w:val="8"/>
        </w:rPr>
      </w:pPr>
    </w:p>
    <w:p w:rsidR="005511DB" w:rsidRPr="005511DB" w:rsidRDefault="005511DB">
      <w:pPr>
        <w:pStyle w:val="11"/>
        <w:tabs>
          <w:tab w:val="right" w:leader="dot" w:pos="6794"/>
        </w:tabs>
        <w:rPr>
          <w:rFonts w:asciiTheme="minorHAnsi" w:eastAsiaTheme="minorEastAsia" w:hAnsiTheme="minorHAnsi"/>
          <w:b w:val="0"/>
          <w:szCs w:val="16"/>
        </w:rPr>
      </w:pPr>
      <w:r w:rsidRPr="005511DB">
        <w:rPr>
          <w:szCs w:val="16"/>
        </w:rPr>
        <w:fldChar w:fldCharType="begin"/>
      </w:r>
      <w:r w:rsidRPr="005511DB">
        <w:rPr>
          <w:szCs w:val="16"/>
        </w:rPr>
        <w:instrText xml:space="preserve"> TOC \o \h \z \u </w:instrText>
      </w:r>
      <w:r w:rsidRPr="005511DB">
        <w:rPr>
          <w:szCs w:val="16"/>
        </w:rPr>
        <w:fldChar w:fldCharType="separate"/>
      </w:r>
      <w:hyperlink w:anchor="_Toc60057261" w:history="1">
        <w:r w:rsidRPr="005511DB">
          <w:rPr>
            <w:rStyle w:val="ad"/>
            <w:szCs w:val="16"/>
          </w:rPr>
          <w:t>Государственная политика в области науки и инноваций</w:t>
        </w:r>
        <w:r w:rsidRPr="005511DB">
          <w:rPr>
            <w:webHidden/>
            <w:szCs w:val="16"/>
          </w:rPr>
          <w:tab/>
        </w:r>
        <w:r w:rsidRPr="005511DB">
          <w:rPr>
            <w:webHidden/>
            <w:szCs w:val="16"/>
          </w:rPr>
          <w:fldChar w:fldCharType="begin"/>
        </w:r>
        <w:r w:rsidRPr="005511DB">
          <w:rPr>
            <w:webHidden/>
            <w:szCs w:val="16"/>
          </w:rPr>
          <w:instrText xml:space="preserve"> PAGEREF _Toc60057261 \h </w:instrText>
        </w:r>
        <w:r w:rsidRPr="005511DB">
          <w:rPr>
            <w:webHidden/>
            <w:szCs w:val="16"/>
          </w:rPr>
        </w:r>
        <w:r w:rsidRPr="005511DB">
          <w:rPr>
            <w:webHidden/>
            <w:szCs w:val="16"/>
          </w:rPr>
          <w:fldChar w:fldCharType="separate"/>
        </w:r>
        <w:r w:rsidRPr="005511DB">
          <w:rPr>
            <w:webHidden/>
            <w:szCs w:val="16"/>
          </w:rPr>
          <w:t>4</w:t>
        </w:r>
        <w:r w:rsidRPr="005511DB">
          <w:rPr>
            <w:webHidden/>
            <w:szCs w:val="16"/>
          </w:rPr>
          <w:fldChar w:fldCharType="end"/>
        </w:r>
      </w:hyperlink>
    </w:p>
    <w:p w:rsidR="005511DB" w:rsidRPr="005511DB" w:rsidRDefault="005511DB">
      <w:pPr>
        <w:pStyle w:val="21"/>
        <w:tabs>
          <w:tab w:val="right" w:leader="dot" w:pos="6794"/>
        </w:tabs>
        <w:rPr>
          <w:rFonts w:asciiTheme="minorHAnsi" w:eastAsiaTheme="minorEastAsia" w:hAnsiTheme="minorHAnsi"/>
          <w:noProof/>
          <w:sz w:val="16"/>
          <w:szCs w:val="16"/>
        </w:rPr>
      </w:pPr>
      <w:hyperlink w:anchor="_Toc60057262" w:history="1">
        <w:r w:rsidRPr="005511DB">
          <w:rPr>
            <w:rStyle w:val="ad"/>
            <w:noProof/>
            <w:sz w:val="16"/>
            <w:szCs w:val="16"/>
          </w:rPr>
          <w:t>Современное состояние, приоритеты и перспективы развития научно-технических ресурсов России и механизмы их эффективного использования</w:t>
        </w:r>
        <w:r w:rsidRPr="005511DB">
          <w:rPr>
            <w:noProof/>
            <w:webHidden/>
            <w:sz w:val="16"/>
            <w:szCs w:val="16"/>
          </w:rPr>
          <w:tab/>
        </w:r>
        <w:r w:rsidRPr="005511DB">
          <w:rPr>
            <w:noProof/>
            <w:webHidden/>
            <w:sz w:val="16"/>
            <w:szCs w:val="16"/>
          </w:rPr>
          <w:fldChar w:fldCharType="begin"/>
        </w:r>
        <w:r w:rsidRPr="005511DB">
          <w:rPr>
            <w:noProof/>
            <w:webHidden/>
            <w:sz w:val="16"/>
            <w:szCs w:val="16"/>
          </w:rPr>
          <w:instrText xml:space="preserve"> PAGEREF _Toc60057262 \h </w:instrText>
        </w:r>
        <w:r w:rsidRPr="005511DB">
          <w:rPr>
            <w:noProof/>
            <w:webHidden/>
            <w:sz w:val="16"/>
            <w:szCs w:val="16"/>
          </w:rPr>
        </w:r>
        <w:r w:rsidRPr="005511DB">
          <w:rPr>
            <w:noProof/>
            <w:webHidden/>
            <w:sz w:val="16"/>
            <w:szCs w:val="16"/>
          </w:rPr>
          <w:fldChar w:fldCharType="separate"/>
        </w:r>
        <w:r w:rsidRPr="005511DB">
          <w:rPr>
            <w:noProof/>
            <w:webHidden/>
            <w:sz w:val="16"/>
            <w:szCs w:val="16"/>
          </w:rPr>
          <w:t>7</w:t>
        </w:r>
        <w:r w:rsidRPr="005511DB">
          <w:rPr>
            <w:noProof/>
            <w:webHidden/>
            <w:sz w:val="16"/>
            <w:szCs w:val="16"/>
          </w:rPr>
          <w:fldChar w:fldCharType="end"/>
        </w:r>
      </w:hyperlink>
    </w:p>
    <w:p w:rsidR="005511DB" w:rsidRPr="005511DB" w:rsidRDefault="005511DB">
      <w:pPr>
        <w:pStyle w:val="11"/>
        <w:tabs>
          <w:tab w:val="right" w:leader="dot" w:pos="6794"/>
        </w:tabs>
        <w:rPr>
          <w:rFonts w:asciiTheme="minorHAnsi" w:eastAsiaTheme="minorEastAsia" w:hAnsiTheme="minorHAnsi"/>
          <w:b w:val="0"/>
          <w:szCs w:val="16"/>
        </w:rPr>
      </w:pPr>
      <w:hyperlink w:anchor="_Toc60057263" w:history="1">
        <w:r w:rsidRPr="005511DB">
          <w:rPr>
            <w:rStyle w:val="ad"/>
            <w:szCs w:val="16"/>
          </w:rPr>
          <w:t>Научный потенциал</w:t>
        </w:r>
        <w:r w:rsidRPr="005511DB">
          <w:rPr>
            <w:webHidden/>
            <w:szCs w:val="16"/>
          </w:rPr>
          <w:tab/>
        </w:r>
        <w:r w:rsidRPr="005511DB">
          <w:rPr>
            <w:webHidden/>
            <w:szCs w:val="16"/>
          </w:rPr>
          <w:fldChar w:fldCharType="begin"/>
        </w:r>
        <w:r w:rsidRPr="005511DB">
          <w:rPr>
            <w:webHidden/>
            <w:szCs w:val="16"/>
          </w:rPr>
          <w:instrText xml:space="preserve"> PAGEREF _Toc60057263 \h </w:instrText>
        </w:r>
        <w:r w:rsidRPr="005511DB">
          <w:rPr>
            <w:webHidden/>
            <w:szCs w:val="16"/>
          </w:rPr>
        </w:r>
        <w:r w:rsidRPr="005511DB">
          <w:rPr>
            <w:webHidden/>
            <w:szCs w:val="16"/>
          </w:rPr>
          <w:fldChar w:fldCharType="separate"/>
        </w:r>
        <w:r w:rsidRPr="005511DB">
          <w:rPr>
            <w:webHidden/>
            <w:szCs w:val="16"/>
          </w:rPr>
          <w:t>8</w:t>
        </w:r>
        <w:r w:rsidRPr="005511DB">
          <w:rPr>
            <w:webHidden/>
            <w:szCs w:val="16"/>
          </w:rPr>
          <w:fldChar w:fldCharType="end"/>
        </w:r>
      </w:hyperlink>
    </w:p>
    <w:p w:rsidR="005511DB" w:rsidRPr="005511DB" w:rsidRDefault="005511DB">
      <w:pPr>
        <w:pStyle w:val="21"/>
        <w:tabs>
          <w:tab w:val="right" w:leader="dot" w:pos="6794"/>
        </w:tabs>
        <w:rPr>
          <w:rFonts w:asciiTheme="minorHAnsi" w:eastAsiaTheme="minorEastAsia" w:hAnsiTheme="minorHAnsi"/>
          <w:noProof/>
          <w:sz w:val="16"/>
          <w:szCs w:val="16"/>
        </w:rPr>
      </w:pPr>
      <w:hyperlink w:anchor="_Toc60057264" w:history="1">
        <w:r w:rsidRPr="005511DB">
          <w:rPr>
            <w:rStyle w:val="ad"/>
            <w:noProof/>
            <w:sz w:val="16"/>
            <w:szCs w:val="16"/>
          </w:rPr>
          <w:t>Развитие секторов научной деятельности (академическая наука, наука в вузе, отраслевая наука, малый исследовательский сектор)</w:t>
        </w:r>
        <w:r w:rsidRPr="005511DB">
          <w:rPr>
            <w:noProof/>
            <w:webHidden/>
            <w:sz w:val="16"/>
            <w:szCs w:val="16"/>
          </w:rPr>
          <w:tab/>
        </w:r>
        <w:r w:rsidRPr="005511DB">
          <w:rPr>
            <w:noProof/>
            <w:webHidden/>
            <w:sz w:val="16"/>
            <w:szCs w:val="16"/>
          </w:rPr>
          <w:fldChar w:fldCharType="begin"/>
        </w:r>
        <w:r w:rsidRPr="005511DB">
          <w:rPr>
            <w:noProof/>
            <w:webHidden/>
            <w:sz w:val="16"/>
            <w:szCs w:val="16"/>
          </w:rPr>
          <w:instrText xml:space="preserve"> PAGEREF _Toc60057264 \h </w:instrText>
        </w:r>
        <w:r w:rsidRPr="005511DB">
          <w:rPr>
            <w:noProof/>
            <w:webHidden/>
            <w:sz w:val="16"/>
            <w:szCs w:val="16"/>
          </w:rPr>
        </w:r>
        <w:r w:rsidRPr="005511DB">
          <w:rPr>
            <w:noProof/>
            <w:webHidden/>
            <w:sz w:val="16"/>
            <w:szCs w:val="16"/>
          </w:rPr>
          <w:fldChar w:fldCharType="separate"/>
        </w:r>
        <w:r w:rsidRPr="005511DB">
          <w:rPr>
            <w:noProof/>
            <w:webHidden/>
            <w:sz w:val="16"/>
            <w:szCs w:val="16"/>
          </w:rPr>
          <w:t>9</w:t>
        </w:r>
        <w:r w:rsidRPr="005511DB">
          <w:rPr>
            <w:noProof/>
            <w:webHidden/>
            <w:sz w:val="16"/>
            <w:szCs w:val="16"/>
          </w:rPr>
          <w:fldChar w:fldCharType="end"/>
        </w:r>
      </w:hyperlink>
    </w:p>
    <w:p w:rsidR="005511DB" w:rsidRPr="005511DB" w:rsidRDefault="005511DB">
      <w:pPr>
        <w:pStyle w:val="21"/>
        <w:tabs>
          <w:tab w:val="right" w:leader="dot" w:pos="6794"/>
        </w:tabs>
        <w:rPr>
          <w:rFonts w:asciiTheme="minorHAnsi" w:eastAsiaTheme="minorEastAsia" w:hAnsiTheme="minorHAnsi"/>
          <w:noProof/>
          <w:sz w:val="16"/>
          <w:szCs w:val="16"/>
        </w:rPr>
      </w:pPr>
      <w:hyperlink w:anchor="_Toc60057265" w:history="1">
        <w:r w:rsidRPr="005511DB">
          <w:rPr>
            <w:rStyle w:val="ad"/>
            <w:noProof/>
            <w:sz w:val="16"/>
            <w:szCs w:val="16"/>
          </w:rPr>
          <w:t>Структура и размещение научного потенциала (научно-технические комплексы, наукограды, технопарки, национальные исследовательские университеты и центры и т.д.)</w:t>
        </w:r>
        <w:r w:rsidRPr="005511DB">
          <w:rPr>
            <w:noProof/>
            <w:webHidden/>
            <w:sz w:val="16"/>
            <w:szCs w:val="16"/>
          </w:rPr>
          <w:tab/>
        </w:r>
        <w:r w:rsidRPr="005511DB">
          <w:rPr>
            <w:noProof/>
            <w:webHidden/>
            <w:sz w:val="16"/>
            <w:szCs w:val="16"/>
          </w:rPr>
          <w:fldChar w:fldCharType="begin"/>
        </w:r>
        <w:r w:rsidRPr="005511DB">
          <w:rPr>
            <w:noProof/>
            <w:webHidden/>
            <w:sz w:val="16"/>
            <w:szCs w:val="16"/>
          </w:rPr>
          <w:instrText xml:space="preserve"> PAGEREF _Toc60057265 \h </w:instrText>
        </w:r>
        <w:r w:rsidRPr="005511DB">
          <w:rPr>
            <w:noProof/>
            <w:webHidden/>
            <w:sz w:val="16"/>
            <w:szCs w:val="16"/>
          </w:rPr>
        </w:r>
        <w:r w:rsidRPr="005511DB">
          <w:rPr>
            <w:noProof/>
            <w:webHidden/>
            <w:sz w:val="16"/>
            <w:szCs w:val="16"/>
          </w:rPr>
          <w:fldChar w:fldCharType="separate"/>
        </w:r>
        <w:r w:rsidRPr="005511DB">
          <w:rPr>
            <w:noProof/>
            <w:webHidden/>
            <w:sz w:val="16"/>
            <w:szCs w:val="16"/>
          </w:rPr>
          <w:t>9</w:t>
        </w:r>
        <w:r w:rsidRPr="005511DB">
          <w:rPr>
            <w:noProof/>
            <w:webHidden/>
            <w:sz w:val="16"/>
            <w:szCs w:val="16"/>
          </w:rPr>
          <w:fldChar w:fldCharType="end"/>
        </w:r>
      </w:hyperlink>
    </w:p>
    <w:p w:rsidR="005511DB" w:rsidRPr="005511DB" w:rsidRDefault="005511DB">
      <w:pPr>
        <w:pStyle w:val="21"/>
        <w:tabs>
          <w:tab w:val="right" w:leader="dot" w:pos="6794"/>
        </w:tabs>
        <w:rPr>
          <w:rFonts w:asciiTheme="minorHAnsi" w:eastAsiaTheme="minorEastAsia" w:hAnsiTheme="minorHAnsi"/>
          <w:noProof/>
          <w:sz w:val="16"/>
          <w:szCs w:val="16"/>
        </w:rPr>
      </w:pPr>
      <w:hyperlink w:anchor="_Toc60057266" w:history="1">
        <w:r w:rsidRPr="005511DB">
          <w:rPr>
            <w:rStyle w:val="ad"/>
            <w:noProof/>
            <w:sz w:val="16"/>
            <w:szCs w:val="16"/>
          </w:rPr>
          <w:t>Интеграция науки и образования</w:t>
        </w:r>
        <w:r w:rsidRPr="005511DB">
          <w:rPr>
            <w:noProof/>
            <w:webHidden/>
            <w:sz w:val="16"/>
            <w:szCs w:val="16"/>
          </w:rPr>
          <w:tab/>
        </w:r>
        <w:r w:rsidRPr="005511DB">
          <w:rPr>
            <w:noProof/>
            <w:webHidden/>
            <w:sz w:val="16"/>
            <w:szCs w:val="16"/>
          </w:rPr>
          <w:fldChar w:fldCharType="begin"/>
        </w:r>
        <w:r w:rsidRPr="005511DB">
          <w:rPr>
            <w:noProof/>
            <w:webHidden/>
            <w:sz w:val="16"/>
            <w:szCs w:val="16"/>
          </w:rPr>
          <w:instrText xml:space="preserve"> PAGEREF _Toc60057266 \h </w:instrText>
        </w:r>
        <w:r w:rsidRPr="005511DB">
          <w:rPr>
            <w:noProof/>
            <w:webHidden/>
            <w:sz w:val="16"/>
            <w:szCs w:val="16"/>
          </w:rPr>
        </w:r>
        <w:r w:rsidRPr="005511DB">
          <w:rPr>
            <w:noProof/>
            <w:webHidden/>
            <w:sz w:val="16"/>
            <w:szCs w:val="16"/>
          </w:rPr>
          <w:fldChar w:fldCharType="separate"/>
        </w:r>
        <w:r w:rsidRPr="005511DB">
          <w:rPr>
            <w:noProof/>
            <w:webHidden/>
            <w:sz w:val="16"/>
            <w:szCs w:val="16"/>
          </w:rPr>
          <w:t>11</w:t>
        </w:r>
        <w:r w:rsidRPr="005511DB">
          <w:rPr>
            <w:noProof/>
            <w:webHidden/>
            <w:sz w:val="16"/>
            <w:szCs w:val="16"/>
          </w:rPr>
          <w:fldChar w:fldCharType="end"/>
        </w:r>
      </w:hyperlink>
    </w:p>
    <w:p w:rsidR="005511DB" w:rsidRPr="005511DB" w:rsidRDefault="005511DB">
      <w:pPr>
        <w:pStyle w:val="11"/>
        <w:tabs>
          <w:tab w:val="right" w:leader="dot" w:pos="6794"/>
        </w:tabs>
        <w:rPr>
          <w:rFonts w:asciiTheme="minorHAnsi" w:eastAsiaTheme="minorEastAsia" w:hAnsiTheme="minorHAnsi"/>
          <w:b w:val="0"/>
          <w:szCs w:val="16"/>
        </w:rPr>
      </w:pPr>
      <w:hyperlink w:anchor="_Toc60057267" w:history="1">
        <w:r w:rsidRPr="005511DB">
          <w:rPr>
            <w:rStyle w:val="ad"/>
            <w:szCs w:val="16"/>
          </w:rPr>
          <w:t>Научные кадры</w:t>
        </w:r>
        <w:r w:rsidRPr="005511DB">
          <w:rPr>
            <w:webHidden/>
            <w:szCs w:val="16"/>
          </w:rPr>
          <w:tab/>
        </w:r>
        <w:r w:rsidRPr="005511DB">
          <w:rPr>
            <w:webHidden/>
            <w:szCs w:val="16"/>
          </w:rPr>
          <w:fldChar w:fldCharType="begin"/>
        </w:r>
        <w:r w:rsidRPr="005511DB">
          <w:rPr>
            <w:webHidden/>
            <w:szCs w:val="16"/>
          </w:rPr>
          <w:instrText xml:space="preserve"> PAGEREF _Toc60057267 \h </w:instrText>
        </w:r>
        <w:r w:rsidRPr="005511DB">
          <w:rPr>
            <w:webHidden/>
            <w:szCs w:val="16"/>
          </w:rPr>
        </w:r>
        <w:r w:rsidRPr="005511DB">
          <w:rPr>
            <w:webHidden/>
            <w:szCs w:val="16"/>
          </w:rPr>
          <w:fldChar w:fldCharType="separate"/>
        </w:r>
        <w:r w:rsidRPr="005511DB">
          <w:rPr>
            <w:webHidden/>
            <w:szCs w:val="16"/>
          </w:rPr>
          <w:t>12</w:t>
        </w:r>
        <w:r w:rsidRPr="005511DB">
          <w:rPr>
            <w:webHidden/>
            <w:szCs w:val="16"/>
          </w:rPr>
          <w:fldChar w:fldCharType="end"/>
        </w:r>
      </w:hyperlink>
    </w:p>
    <w:p w:rsidR="005511DB" w:rsidRPr="005511DB" w:rsidRDefault="005511DB">
      <w:pPr>
        <w:pStyle w:val="21"/>
        <w:tabs>
          <w:tab w:val="right" w:leader="dot" w:pos="6794"/>
        </w:tabs>
        <w:rPr>
          <w:rFonts w:asciiTheme="minorHAnsi" w:eastAsiaTheme="minorEastAsia" w:hAnsiTheme="minorHAnsi"/>
          <w:noProof/>
          <w:sz w:val="16"/>
          <w:szCs w:val="16"/>
        </w:rPr>
      </w:pPr>
      <w:hyperlink w:anchor="_Toc60057268" w:history="1">
        <w:r w:rsidRPr="005511DB">
          <w:rPr>
            <w:rStyle w:val="ad"/>
            <w:noProof/>
            <w:sz w:val="16"/>
            <w:szCs w:val="16"/>
          </w:rPr>
          <w:t>Структура, динамика и воспроизводство</w:t>
        </w:r>
        <w:r w:rsidRPr="005511DB">
          <w:rPr>
            <w:noProof/>
            <w:webHidden/>
            <w:sz w:val="16"/>
            <w:szCs w:val="16"/>
          </w:rPr>
          <w:tab/>
        </w:r>
        <w:r w:rsidRPr="005511DB">
          <w:rPr>
            <w:noProof/>
            <w:webHidden/>
            <w:sz w:val="16"/>
            <w:szCs w:val="16"/>
          </w:rPr>
          <w:fldChar w:fldCharType="begin"/>
        </w:r>
        <w:r w:rsidRPr="005511DB">
          <w:rPr>
            <w:noProof/>
            <w:webHidden/>
            <w:sz w:val="16"/>
            <w:szCs w:val="16"/>
          </w:rPr>
          <w:instrText xml:space="preserve"> PAGEREF _Toc60057268 \h </w:instrText>
        </w:r>
        <w:r w:rsidRPr="005511DB">
          <w:rPr>
            <w:noProof/>
            <w:webHidden/>
            <w:sz w:val="16"/>
            <w:szCs w:val="16"/>
          </w:rPr>
        </w:r>
        <w:r w:rsidRPr="005511DB">
          <w:rPr>
            <w:noProof/>
            <w:webHidden/>
            <w:sz w:val="16"/>
            <w:szCs w:val="16"/>
          </w:rPr>
          <w:fldChar w:fldCharType="separate"/>
        </w:r>
        <w:r w:rsidRPr="005511DB">
          <w:rPr>
            <w:noProof/>
            <w:webHidden/>
            <w:sz w:val="16"/>
            <w:szCs w:val="16"/>
          </w:rPr>
          <w:t>13</w:t>
        </w:r>
        <w:r w:rsidRPr="005511DB">
          <w:rPr>
            <w:noProof/>
            <w:webHidden/>
            <w:sz w:val="16"/>
            <w:szCs w:val="16"/>
          </w:rPr>
          <w:fldChar w:fldCharType="end"/>
        </w:r>
      </w:hyperlink>
    </w:p>
    <w:p w:rsidR="005511DB" w:rsidRPr="005511DB" w:rsidRDefault="005511DB">
      <w:pPr>
        <w:pStyle w:val="21"/>
        <w:tabs>
          <w:tab w:val="right" w:leader="dot" w:pos="6794"/>
        </w:tabs>
        <w:rPr>
          <w:rFonts w:asciiTheme="minorHAnsi" w:eastAsiaTheme="minorEastAsia" w:hAnsiTheme="minorHAnsi"/>
          <w:noProof/>
          <w:sz w:val="16"/>
          <w:szCs w:val="16"/>
        </w:rPr>
      </w:pPr>
      <w:hyperlink w:anchor="_Toc60057269" w:history="1">
        <w:r w:rsidRPr="005511DB">
          <w:rPr>
            <w:rStyle w:val="ad"/>
            <w:noProof/>
            <w:sz w:val="16"/>
            <w:szCs w:val="16"/>
          </w:rPr>
          <w:t>Повышение квалификации и аттестация научных кадров</w:t>
        </w:r>
        <w:r w:rsidRPr="005511DB">
          <w:rPr>
            <w:noProof/>
            <w:webHidden/>
            <w:sz w:val="16"/>
            <w:szCs w:val="16"/>
          </w:rPr>
          <w:tab/>
        </w:r>
        <w:r w:rsidRPr="005511DB">
          <w:rPr>
            <w:noProof/>
            <w:webHidden/>
            <w:sz w:val="16"/>
            <w:szCs w:val="16"/>
          </w:rPr>
          <w:fldChar w:fldCharType="begin"/>
        </w:r>
        <w:r w:rsidRPr="005511DB">
          <w:rPr>
            <w:noProof/>
            <w:webHidden/>
            <w:sz w:val="16"/>
            <w:szCs w:val="16"/>
          </w:rPr>
          <w:instrText xml:space="preserve"> PAGEREF _Toc60057269 \h </w:instrText>
        </w:r>
        <w:r w:rsidRPr="005511DB">
          <w:rPr>
            <w:noProof/>
            <w:webHidden/>
            <w:sz w:val="16"/>
            <w:szCs w:val="16"/>
          </w:rPr>
        </w:r>
        <w:r w:rsidRPr="005511DB">
          <w:rPr>
            <w:noProof/>
            <w:webHidden/>
            <w:sz w:val="16"/>
            <w:szCs w:val="16"/>
          </w:rPr>
          <w:fldChar w:fldCharType="separate"/>
        </w:r>
        <w:r w:rsidRPr="005511DB">
          <w:rPr>
            <w:noProof/>
            <w:webHidden/>
            <w:sz w:val="16"/>
            <w:szCs w:val="16"/>
          </w:rPr>
          <w:t>13</w:t>
        </w:r>
        <w:r w:rsidRPr="005511DB">
          <w:rPr>
            <w:noProof/>
            <w:webHidden/>
            <w:sz w:val="16"/>
            <w:szCs w:val="16"/>
          </w:rPr>
          <w:fldChar w:fldCharType="end"/>
        </w:r>
      </w:hyperlink>
    </w:p>
    <w:p w:rsidR="005511DB" w:rsidRPr="005511DB" w:rsidRDefault="005511DB">
      <w:pPr>
        <w:pStyle w:val="21"/>
        <w:tabs>
          <w:tab w:val="right" w:leader="dot" w:pos="6794"/>
        </w:tabs>
        <w:rPr>
          <w:rFonts w:asciiTheme="minorHAnsi" w:eastAsiaTheme="minorEastAsia" w:hAnsiTheme="minorHAnsi"/>
          <w:noProof/>
          <w:sz w:val="16"/>
          <w:szCs w:val="16"/>
        </w:rPr>
      </w:pPr>
      <w:hyperlink w:anchor="_Toc60057270" w:history="1">
        <w:r w:rsidRPr="005511DB">
          <w:rPr>
            <w:rStyle w:val="ad"/>
            <w:noProof/>
            <w:sz w:val="16"/>
            <w:szCs w:val="16"/>
          </w:rPr>
          <w:t>Мониторинг и оценка научных результатов</w:t>
        </w:r>
        <w:r w:rsidRPr="005511DB">
          <w:rPr>
            <w:noProof/>
            <w:webHidden/>
            <w:sz w:val="16"/>
            <w:szCs w:val="16"/>
          </w:rPr>
          <w:tab/>
        </w:r>
        <w:r w:rsidRPr="005511DB">
          <w:rPr>
            <w:noProof/>
            <w:webHidden/>
            <w:sz w:val="16"/>
            <w:szCs w:val="16"/>
          </w:rPr>
          <w:fldChar w:fldCharType="begin"/>
        </w:r>
        <w:r w:rsidRPr="005511DB">
          <w:rPr>
            <w:noProof/>
            <w:webHidden/>
            <w:sz w:val="16"/>
            <w:szCs w:val="16"/>
          </w:rPr>
          <w:instrText xml:space="preserve"> PAGEREF _Toc60057270 \h </w:instrText>
        </w:r>
        <w:r w:rsidRPr="005511DB">
          <w:rPr>
            <w:noProof/>
            <w:webHidden/>
            <w:sz w:val="16"/>
            <w:szCs w:val="16"/>
          </w:rPr>
        </w:r>
        <w:r w:rsidRPr="005511DB">
          <w:rPr>
            <w:noProof/>
            <w:webHidden/>
            <w:sz w:val="16"/>
            <w:szCs w:val="16"/>
          </w:rPr>
          <w:fldChar w:fldCharType="separate"/>
        </w:r>
        <w:r w:rsidRPr="005511DB">
          <w:rPr>
            <w:noProof/>
            <w:webHidden/>
            <w:sz w:val="16"/>
            <w:szCs w:val="16"/>
          </w:rPr>
          <w:t>13</w:t>
        </w:r>
        <w:r w:rsidRPr="005511DB">
          <w:rPr>
            <w:noProof/>
            <w:webHidden/>
            <w:sz w:val="16"/>
            <w:szCs w:val="16"/>
          </w:rPr>
          <w:fldChar w:fldCharType="end"/>
        </w:r>
      </w:hyperlink>
    </w:p>
    <w:p w:rsidR="005511DB" w:rsidRPr="005511DB" w:rsidRDefault="005511DB">
      <w:pPr>
        <w:pStyle w:val="21"/>
        <w:tabs>
          <w:tab w:val="right" w:leader="dot" w:pos="6794"/>
        </w:tabs>
        <w:rPr>
          <w:rFonts w:asciiTheme="minorHAnsi" w:eastAsiaTheme="minorEastAsia" w:hAnsiTheme="minorHAnsi"/>
          <w:noProof/>
          <w:sz w:val="16"/>
          <w:szCs w:val="16"/>
        </w:rPr>
      </w:pPr>
      <w:hyperlink w:anchor="_Toc60057271" w:history="1">
        <w:r w:rsidRPr="005511DB">
          <w:rPr>
            <w:rStyle w:val="ad"/>
            <w:noProof/>
            <w:sz w:val="16"/>
            <w:szCs w:val="16"/>
          </w:rPr>
          <w:t>Социально-экономические проблемы научной деятельности</w:t>
        </w:r>
        <w:r w:rsidRPr="005511DB">
          <w:rPr>
            <w:noProof/>
            <w:webHidden/>
            <w:sz w:val="16"/>
            <w:szCs w:val="16"/>
          </w:rPr>
          <w:tab/>
        </w:r>
        <w:r w:rsidRPr="005511DB">
          <w:rPr>
            <w:noProof/>
            <w:webHidden/>
            <w:sz w:val="16"/>
            <w:szCs w:val="16"/>
          </w:rPr>
          <w:fldChar w:fldCharType="begin"/>
        </w:r>
        <w:r w:rsidRPr="005511DB">
          <w:rPr>
            <w:noProof/>
            <w:webHidden/>
            <w:sz w:val="16"/>
            <w:szCs w:val="16"/>
          </w:rPr>
          <w:instrText xml:space="preserve"> PAGEREF _Toc60057271 \h </w:instrText>
        </w:r>
        <w:r w:rsidRPr="005511DB">
          <w:rPr>
            <w:noProof/>
            <w:webHidden/>
            <w:sz w:val="16"/>
            <w:szCs w:val="16"/>
          </w:rPr>
        </w:r>
        <w:r w:rsidRPr="005511DB">
          <w:rPr>
            <w:noProof/>
            <w:webHidden/>
            <w:sz w:val="16"/>
            <w:szCs w:val="16"/>
          </w:rPr>
          <w:fldChar w:fldCharType="separate"/>
        </w:r>
        <w:r w:rsidRPr="005511DB">
          <w:rPr>
            <w:noProof/>
            <w:webHidden/>
            <w:sz w:val="16"/>
            <w:szCs w:val="16"/>
          </w:rPr>
          <w:t>16</w:t>
        </w:r>
        <w:r w:rsidRPr="005511DB">
          <w:rPr>
            <w:noProof/>
            <w:webHidden/>
            <w:sz w:val="16"/>
            <w:szCs w:val="16"/>
          </w:rPr>
          <w:fldChar w:fldCharType="end"/>
        </w:r>
      </w:hyperlink>
    </w:p>
    <w:p w:rsidR="005511DB" w:rsidRPr="005511DB" w:rsidRDefault="005511DB">
      <w:pPr>
        <w:pStyle w:val="11"/>
        <w:tabs>
          <w:tab w:val="right" w:leader="dot" w:pos="6794"/>
        </w:tabs>
        <w:rPr>
          <w:rFonts w:asciiTheme="minorHAnsi" w:eastAsiaTheme="minorEastAsia" w:hAnsiTheme="minorHAnsi"/>
          <w:b w:val="0"/>
          <w:szCs w:val="16"/>
        </w:rPr>
      </w:pPr>
      <w:hyperlink w:anchor="_Toc60057272" w:history="1">
        <w:r w:rsidRPr="005511DB">
          <w:rPr>
            <w:rStyle w:val="ad"/>
            <w:szCs w:val="16"/>
          </w:rPr>
          <w:t>Организация и управление инновационными процессами в научно-технической сфере</w:t>
        </w:r>
        <w:r w:rsidRPr="005511DB">
          <w:rPr>
            <w:webHidden/>
            <w:szCs w:val="16"/>
          </w:rPr>
          <w:tab/>
        </w:r>
        <w:r w:rsidRPr="005511DB">
          <w:rPr>
            <w:webHidden/>
            <w:szCs w:val="16"/>
          </w:rPr>
          <w:fldChar w:fldCharType="begin"/>
        </w:r>
        <w:r w:rsidRPr="005511DB">
          <w:rPr>
            <w:webHidden/>
            <w:szCs w:val="16"/>
          </w:rPr>
          <w:instrText xml:space="preserve"> PAGEREF _Toc60057272 \h </w:instrText>
        </w:r>
        <w:r w:rsidRPr="005511DB">
          <w:rPr>
            <w:webHidden/>
            <w:szCs w:val="16"/>
          </w:rPr>
        </w:r>
        <w:r w:rsidRPr="005511DB">
          <w:rPr>
            <w:webHidden/>
            <w:szCs w:val="16"/>
          </w:rPr>
          <w:fldChar w:fldCharType="separate"/>
        </w:r>
        <w:r w:rsidRPr="005511DB">
          <w:rPr>
            <w:webHidden/>
            <w:szCs w:val="16"/>
          </w:rPr>
          <w:t>17</w:t>
        </w:r>
        <w:r w:rsidRPr="005511DB">
          <w:rPr>
            <w:webHidden/>
            <w:szCs w:val="16"/>
          </w:rPr>
          <w:fldChar w:fldCharType="end"/>
        </w:r>
      </w:hyperlink>
    </w:p>
    <w:p w:rsidR="005511DB" w:rsidRPr="005511DB" w:rsidRDefault="005511DB">
      <w:pPr>
        <w:pStyle w:val="21"/>
        <w:tabs>
          <w:tab w:val="right" w:leader="dot" w:pos="6794"/>
        </w:tabs>
        <w:rPr>
          <w:rFonts w:asciiTheme="minorHAnsi" w:eastAsiaTheme="minorEastAsia" w:hAnsiTheme="minorHAnsi"/>
          <w:noProof/>
          <w:sz w:val="16"/>
          <w:szCs w:val="16"/>
        </w:rPr>
      </w:pPr>
      <w:hyperlink w:anchor="_Toc60057273" w:history="1">
        <w:r w:rsidRPr="005511DB">
          <w:rPr>
            <w:rStyle w:val="ad"/>
            <w:noProof/>
            <w:sz w:val="16"/>
            <w:szCs w:val="16"/>
          </w:rPr>
          <w:t>Формы поддержки инновационной деятельности государством</w:t>
        </w:r>
        <w:r w:rsidRPr="005511DB">
          <w:rPr>
            <w:noProof/>
            <w:webHidden/>
            <w:sz w:val="16"/>
            <w:szCs w:val="16"/>
          </w:rPr>
          <w:tab/>
        </w:r>
        <w:r w:rsidRPr="005511DB">
          <w:rPr>
            <w:noProof/>
            <w:webHidden/>
            <w:sz w:val="16"/>
            <w:szCs w:val="16"/>
          </w:rPr>
          <w:fldChar w:fldCharType="begin"/>
        </w:r>
        <w:r w:rsidRPr="005511DB">
          <w:rPr>
            <w:noProof/>
            <w:webHidden/>
            <w:sz w:val="16"/>
            <w:szCs w:val="16"/>
          </w:rPr>
          <w:instrText xml:space="preserve"> PAGEREF _Toc60057273 \h </w:instrText>
        </w:r>
        <w:r w:rsidRPr="005511DB">
          <w:rPr>
            <w:noProof/>
            <w:webHidden/>
            <w:sz w:val="16"/>
            <w:szCs w:val="16"/>
          </w:rPr>
        </w:r>
        <w:r w:rsidRPr="005511DB">
          <w:rPr>
            <w:noProof/>
            <w:webHidden/>
            <w:sz w:val="16"/>
            <w:szCs w:val="16"/>
          </w:rPr>
          <w:fldChar w:fldCharType="separate"/>
        </w:r>
        <w:r w:rsidRPr="005511DB">
          <w:rPr>
            <w:noProof/>
            <w:webHidden/>
            <w:sz w:val="16"/>
            <w:szCs w:val="16"/>
          </w:rPr>
          <w:t>20</w:t>
        </w:r>
        <w:r w:rsidRPr="005511DB">
          <w:rPr>
            <w:noProof/>
            <w:webHidden/>
            <w:sz w:val="16"/>
            <w:szCs w:val="16"/>
          </w:rPr>
          <w:fldChar w:fldCharType="end"/>
        </w:r>
      </w:hyperlink>
    </w:p>
    <w:p w:rsidR="005511DB" w:rsidRPr="005511DB" w:rsidRDefault="005511DB">
      <w:pPr>
        <w:pStyle w:val="21"/>
        <w:tabs>
          <w:tab w:val="right" w:leader="dot" w:pos="6794"/>
        </w:tabs>
        <w:rPr>
          <w:rFonts w:asciiTheme="minorHAnsi" w:eastAsiaTheme="minorEastAsia" w:hAnsiTheme="minorHAnsi"/>
          <w:noProof/>
          <w:sz w:val="16"/>
          <w:szCs w:val="16"/>
        </w:rPr>
      </w:pPr>
      <w:hyperlink w:anchor="_Toc60057274" w:history="1">
        <w:r w:rsidRPr="005511DB">
          <w:rPr>
            <w:rStyle w:val="ad"/>
            <w:noProof/>
            <w:sz w:val="16"/>
            <w:szCs w:val="16"/>
          </w:rPr>
          <w:t>Информационное обеспечение внедрения нововведений в научно-технической сфере</w:t>
        </w:r>
        <w:r w:rsidRPr="005511DB">
          <w:rPr>
            <w:noProof/>
            <w:webHidden/>
            <w:sz w:val="16"/>
            <w:szCs w:val="16"/>
          </w:rPr>
          <w:tab/>
        </w:r>
        <w:r w:rsidRPr="005511DB">
          <w:rPr>
            <w:noProof/>
            <w:webHidden/>
            <w:sz w:val="16"/>
            <w:szCs w:val="16"/>
          </w:rPr>
          <w:fldChar w:fldCharType="begin"/>
        </w:r>
        <w:r w:rsidRPr="005511DB">
          <w:rPr>
            <w:noProof/>
            <w:webHidden/>
            <w:sz w:val="16"/>
            <w:szCs w:val="16"/>
          </w:rPr>
          <w:instrText xml:space="preserve"> PAGEREF _Toc60057274 \h </w:instrText>
        </w:r>
        <w:r w:rsidRPr="005511DB">
          <w:rPr>
            <w:noProof/>
            <w:webHidden/>
            <w:sz w:val="16"/>
            <w:szCs w:val="16"/>
          </w:rPr>
        </w:r>
        <w:r w:rsidRPr="005511DB">
          <w:rPr>
            <w:noProof/>
            <w:webHidden/>
            <w:sz w:val="16"/>
            <w:szCs w:val="16"/>
          </w:rPr>
          <w:fldChar w:fldCharType="separate"/>
        </w:r>
        <w:r w:rsidRPr="005511DB">
          <w:rPr>
            <w:noProof/>
            <w:webHidden/>
            <w:sz w:val="16"/>
            <w:szCs w:val="16"/>
          </w:rPr>
          <w:t>21</w:t>
        </w:r>
        <w:r w:rsidRPr="005511DB">
          <w:rPr>
            <w:noProof/>
            <w:webHidden/>
            <w:sz w:val="16"/>
            <w:szCs w:val="16"/>
          </w:rPr>
          <w:fldChar w:fldCharType="end"/>
        </w:r>
      </w:hyperlink>
    </w:p>
    <w:p w:rsidR="005511DB" w:rsidRPr="005511DB" w:rsidRDefault="005511DB">
      <w:pPr>
        <w:pStyle w:val="21"/>
        <w:tabs>
          <w:tab w:val="right" w:leader="dot" w:pos="6794"/>
        </w:tabs>
        <w:rPr>
          <w:rFonts w:asciiTheme="minorHAnsi" w:eastAsiaTheme="minorEastAsia" w:hAnsiTheme="minorHAnsi"/>
          <w:noProof/>
          <w:sz w:val="16"/>
          <w:szCs w:val="16"/>
        </w:rPr>
      </w:pPr>
      <w:hyperlink w:anchor="_Toc60057275" w:history="1">
        <w:r w:rsidRPr="005511DB">
          <w:rPr>
            <w:rStyle w:val="ad"/>
            <w:noProof/>
            <w:sz w:val="16"/>
            <w:szCs w:val="16"/>
          </w:rPr>
          <w:t>Зарубежный опыт инновационной деятельности</w:t>
        </w:r>
        <w:r w:rsidRPr="005511DB">
          <w:rPr>
            <w:noProof/>
            <w:webHidden/>
            <w:sz w:val="16"/>
            <w:szCs w:val="16"/>
          </w:rPr>
          <w:tab/>
        </w:r>
        <w:r w:rsidRPr="005511DB">
          <w:rPr>
            <w:noProof/>
            <w:webHidden/>
            <w:sz w:val="16"/>
            <w:szCs w:val="16"/>
          </w:rPr>
          <w:fldChar w:fldCharType="begin"/>
        </w:r>
        <w:r w:rsidRPr="005511DB">
          <w:rPr>
            <w:noProof/>
            <w:webHidden/>
            <w:sz w:val="16"/>
            <w:szCs w:val="16"/>
          </w:rPr>
          <w:instrText xml:space="preserve"> PAGEREF _Toc60057275 \h </w:instrText>
        </w:r>
        <w:r w:rsidRPr="005511DB">
          <w:rPr>
            <w:noProof/>
            <w:webHidden/>
            <w:sz w:val="16"/>
            <w:szCs w:val="16"/>
          </w:rPr>
        </w:r>
        <w:r w:rsidRPr="005511DB">
          <w:rPr>
            <w:noProof/>
            <w:webHidden/>
            <w:sz w:val="16"/>
            <w:szCs w:val="16"/>
          </w:rPr>
          <w:fldChar w:fldCharType="separate"/>
        </w:r>
        <w:r w:rsidRPr="005511DB">
          <w:rPr>
            <w:noProof/>
            <w:webHidden/>
            <w:sz w:val="16"/>
            <w:szCs w:val="16"/>
          </w:rPr>
          <w:t>21</w:t>
        </w:r>
        <w:r w:rsidRPr="005511DB">
          <w:rPr>
            <w:noProof/>
            <w:webHidden/>
            <w:sz w:val="16"/>
            <w:szCs w:val="16"/>
          </w:rPr>
          <w:fldChar w:fldCharType="end"/>
        </w:r>
      </w:hyperlink>
    </w:p>
    <w:p w:rsidR="005511DB" w:rsidRPr="005511DB" w:rsidRDefault="005511DB">
      <w:pPr>
        <w:pStyle w:val="11"/>
        <w:tabs>
          <w:tab w:val="right" w:leader="dot" w:pos="6794"/>
        </w:tabs>
        <w:rPr>
          <w:rFonts w:asciiTheme="minorHAnsi" w:eastAsiaTheme="minorEastAsia" w:hAnsiTheme="minorHAnsi"/>
          <w:b w:val="0"/>
          <w:szCs w:val="16"/>
        </w:rPr>
      </w:pPr>
      <w:hyperlink w:anchor="_Toc60057276" w:history="1">
        <w:r w:rsidRPr="005511DB">
          <w:rPr>
            <w:rStyle w:val="ad"/>
            <w:szCs w:val="16"/>
          </w:rPr>
          <w:t>Менеджмент в области науки и инноваций</w:t>
        </w:r>
        <w:r w:rsidRPr="005511DB">
          <w:rPr>
            <w:webHidden/>
            <w:szCs w:val="16"/>
          </w:rPr>
          <w:tab/>
        </w:r>
        <w:r w:rsidRPr="005511DB">
          <w:rPr>
            <w:webHidden/>
            <w:szCs w:val="16"/>
          </w:rPr>
          <w:fldChar w:fldCharType="begin"/>
        </w:r>
        <w:r w:rsidRPr="005511DB">
          <w:rPr>
            <w:webHidden/>
            <w:szCs w:val="16"/>
          </w:rPr>
          <w:instrText xml:space="preserve"> PAGEREF _Toc60057276 \h </w:instrText>
        </w:r>
        <w:r w:rsidRPr="005511DB">
          <w:rPr>
            <w:webHidden/>
            <w:szCs w:val="16"/>
          </w:rPr>
        </w:r>
        <w:r w:rsidRPr="005511DB">
          <w:rPr>
            <w:webHidden/>
            <w:szCs w:val="16"/>
          </w:rPr>
          <w:fldChar w:fldCharType="separate"/>
        </w:r>
        <w:r w:rsidRPr="005511DB">
          <w:rPr>
            <w:webHidden/>
            <w:szCs w:val="16"/>
          </w:rPr>
          <w:t>24</w:t>
        </w:r>
        <w:r w:rsidRPr="005511DB">
          <w:rPr>
            <w:webHidden/>
            <w:szCs w:val="16"/>
          </w:rPr>
          <w:fldChar w:fldCharType="end"/>
        </w:r>
      </w:hyperlink>
    </w:p>
    <w:p w:rsidR="005511DB" w:rsidRPr="005511DB" w:rsidRDefault="005511DB">
      <w:pPr>
        <w:pStyle w:val="11"/>
        <w:tabs>
          <w:tab w:val="right" w:leader="dot" w:pos="6794"/>
        </w:tabs>
        <w:rPr>
          <w:rFonts w:asciiTheme="minorHAnsi" w:eastAsiaTheme="minorEastAsia" w:hAnsiTheme="minorHAnsi"/>
          <w:b w:val="0"/>
          <w:szCs w:val="16"/>
        </w:rPr>
      </w:pPr>
      <w:hyperlink w:anchor="_Toc60057277" w:history="1">
        <w:r w:rsidRPr="005511DB">
          <w:rPr>
            <w:rStyle w:val="ad"/>
            <w:szCs w:val="16"/>
          </w:rPr>
          <w:t>Развитие предпринимательской деятельности и конкуренции в области науки и техники</w:t>
        </w:r>
        <w:r w:rsidRPr="005511DB">
          <w:rPr>
            <w:webHidden/>
            <w:szCs w:val="16"/>
          </w:rPr>
          <w:tab/>
        </w:r>
        <w:r w:rsidRPr="005511DB">
          <w:rPr>
            <w:webHidden/>
            <w:szCs w:val="16"/>
          </w:rPr>
          <w:fldChar w:fldCharType="begin"/>
        </w:r>
        <w:r w:rsidRPr="005511DB">
          <w:rPr>
            <w:webHidden/>
            <w:szCs w:val="16"/>
          </w:rPr>
          <w:instrText xml:space="preserve"> PAGEREF _Toc60057277 \h </w:instrText>
        </w:r>
        <w:r w:rsidRPr="005511DB">
          <w:rPr>
            <w:webHidden/>
            <w:szCs w:val="16"/>
          </w:rPr>
        </w:r>
        <w:r w:rsidRPr="005511DB">
          <w:rPr>
            <w:webHidden/>
            <w:szCs w:val="16"/>
          </w:rPr>
          <w:fldChar w:fldCharType="separate"/>
        </w:r>
        <w:r w:rsidRPr="005511DB">
          <w:rPr>
            <w:webHidden/>
            <w:szCs w:val="16"/>
          </w:rPr>
          <w:t>26</w:t>
        </w:r>
        <w:r w:rsidRPr="005511DB">
          <w:rPr>
            <w:webHidden/>
            <w:szCs w:val="16"/>
          </w:rPr>
          <w:fldChar w:fldCharType="end"/>
        </w:r>
      </w:hyperlink>
    </w:p>
    <w:p w:rsidR="005511DB" w:rsidRPr="005511DB" w:rsidRDefault="005511DB">
      <w:pPr>
        <w:pStyle w:val="11"/>
        <w:tabs>
          <w:tab w:val="right" w:leader="dot" w:pos="6794"/>
        </w:tabs>
        <w:rPr>
          <w:rFonts w:asciiTheme="minorHAnsi" w:eastAsiaTheme="minorEastAsia" w:hAnsiTheme="minorHAnsi"/>
          <w:b w:val="0"/>
          <w:szCs w:val="16"/>
        </w:rPr>
      </w:pPr>
      <w:hyperlink w:anchor="_Toc60057278" w:history="1">
        <w:r w:rsidRPr="005511DB">
          <w:rPr>
            <w:rStyle w:val="ad"/>
            <w:szCs w:val="16"/>
          </w:rPr>
          <w:t>Маркетинг и коммерциализация научно-технической продукции. Место России на мировых рынках наукоемкой продукции</w:t>
        </w:r>
        <w:r w:rsidRPr="005511DB">
          <w:rPr>
            <w:webHidden/>
            <w:szCs w:val="16"/>
          </w:rPr>
          <w:tab/>
        </w:r>
        <w:r w:rsidRPr="005511DB">
          <w:rPr>
            <w:webHidden/>
            <w:szCs w:val="16"/>
          </w:rPr>
          <w:fldChar w:fldCharType="begin"/>
        </w:r>
        <w:r w:rsidRPr="005511DB">
          <w:rPr>
            <w:webHidden/>
            <w:szCs w:val="16"/>
          </w:rPr>
          <w:instrText xml:space="preserve"> PAGEREF _Toc60057278 \h </w:instrText>
        </w:r>
        <w:r w:rsidRPr="005511DB">
          <w:rPr>
            <w:webHidden/>
            <w:szCs w:val="16"/>
          </w:rPr>
        </w:r>
        <w:r w:rsidRPr="005511DB">
          <w:rPr>
            <w:webHidden/>
            <w:szCs w:val="16"/>
          </w:rPr>
          <w:fldChar w:fldCharType="separate"/>
        </w:r>
        <w:r w:rsidRPr="005511DB">
          <w:rPr>
            <w:webHidden/>
            <w:szCs w:val="16"/>
          </w:rPr>
          <w:t>27</w:t>
        </w:r>
        <w:r w:rsidRPr="005511DB">
          <w:rPr>
            <w:webHidden/>
            <w:szCs w:val="16"/>
          </w:rPr>
          <w:fldChar w:fldCharType="end"/>
        </w:r>
      </w:hyperlink>
    </w:p>
    <w:p w:rsidR="005511DB" w:rsidRPr="005511DB" w:rsidRDefault="005511DB">
      <w:pPr>
        <w:pStyle w:val="11"/>
        <w:tabs>
          <w:tab w:val="right" w:leader="dot" w:pos="6794"/>
        </w:tabs>
        <w:rPr>
          <w:rFonts w:asciiTheme="minorHAnsi" w:eastAsiaTheme="minorEastAsia" w:hAnsiTheme="minorHAnsi"/>
          <w:b w:val="0"/>
          <w:szCs w:val="16"/>
        </w:rPr>
      </w:pPr>
      <w:hyperlink w:anchor="_Toc60057279" w:history="1">
        <w:r w:rsidRPr="005511DB">
          <w:rPr>
            <w:rStyle w:val="ad"/>
            <w:szCs w:val="16"/>
          </w:rPr>
          <w:t>Финансовая, инвестиционная и налоговая политика в научно-технической сфере</w:t>
        </w:r>
        <w:r w:rsidRPr="005511DB">
          <w:rPr>
            <w:webHidden/>
            <w:szCs w:val="16"/>
          </w:rPr>
          <w:tab/>
        </w:r>
        <w:r w:rsidRPr="005511DB">
          <w:rPr>
            <w:webHidden/>
            <w:szCs w:val="16"/>
          </w:rPr>
          <w:fldChar w:fldCharType="begin"/>
        </w:r>
        <w:r w:rsidRPr="005511DB">
          <w:rPr>
            <w:webHidden/>
            <w:szCs w:val="16"/>
          </w:rPr>
          <w:instrText xml:space="preserve"> PAGEREF _Toc60057279 \h </w:instrText>
        </w:r>
        <w:r w:rsidRPr="005511DB">
          <w:rPr>
            <w:webHidden/>
            <w:szCs w:val="16"/>
          </w:rPr>
        </w:r>
        <w:r w:rsidRPr="005511DB">
          <w:rPr>
            <w:webHidden/>
            <w:szCs w:val="16"/>
          </w:rPr>
          <w:fldChar w:fldCharType="separate"/>
        </w:r>
        <w:r w:rsidRPr="005511DB">
          <w:rPr>
            <w:webHidden/>
            <w:szCs w:val="16"/>
          </w:rPr>
          <w:t>28</w:t>
        </w:r>
        <w:r w:rsidRPr="005511DB">
          <w:rPr>
            <w:webHidden/>
            <w:szCs w:val="16"/>
          </w:rPr>
          <w:fldChar w:fldCharType="end"/>
        </w:r>
      </w:hyperlink>
    </w:p>
    <w:p w:rsidR="005511DB" w:rsidRPr="005511DB" w:rsidRDefault="005511DB">
      <w:pPr>
        <w:pStyle w:val="11"/>
        <w:tabs>
          <w:tab w:val="right" w:leader="dot" w:pos="6794"/>
        </w:tabs>
        <w:rPr>
          <w:rFonts w:asciiTheme="minorHAnsi" w:eastAsiaTheme="minorEastAsia" w:hAnsiTheme="minorHAnsi"/>
          <w:b w:val="0"/>
          <w:szCs w:val="16"/>
        </w:rPr>
      </w:pPr>
      <w:hyperlink w:anchor="_Toc60057280" w:history="1">
        <w:r w:rsidRPr="005511DB">
          <w:rPr>
            <w:rStyle w:val="ad"/>
            <w:szCs w:val="16"/>
          </w:rPr>
          <w:t>Международное научно-техническое сотрудничество</w:t>
        </w:r>
        <w:r w:rsidRPr="005511DB">
          <w:rPr>
            <w:webHidden/>
            <w:szCs w:val="16"/>
          </w:rPr>
          <w:tab/>
        </w:r>
        <w:r w:rsidRPr="005511DB">
          <w:rPr>
            <w:webHidden/>
            <w:szCs w:val="16"/>
          </w:rPr>
          <w:fldChar w:fldCharType="begin"/>
        </w:r>
        <w:r w:rsidRPr="005511DB">
          <w:rPr>
            <w:webHidden/>
            <w:szCs w:val="16"/>
          </w:rPr>
          <w:instrText xml:space="preserve"> PAGEREF _Toc60057280 \h </w:instrText>
        </w:r>
        <w:r w:rsidRPr="005511DB">
          <w:rPr>
            <w:webHidden/>
            <w:szCs w:val="16"/>
          </w:rPr>
        </w:r>
        <w:r w:rsidRPr="005511DB">
          <w:rPr>
            <w:webHidden/>
            <w:szCs w:val="16"/>
          </w:rPr>
          <w:fldChar w:fldCharType="separate"/>
        </w:r>
        <w:r w:rsidRPr="005511DB">
          <w:rPr>
            <w:webHidden/>
            <w:szCs w:val="16"/>
          </w:rPr>
          <w:t>30</w:t>
        </w:r>
        <w:r w:rsidRPr="005511DB">
          <w:rPr>
            <w:webHidden/>
            <w:szCs w:val="16"/>
          </w:rPr>
          <w:fldChar w:fldCharType="end"/>
        </w:r>
      </w:hyperlink>
    </w:p>
    <w:p w:rsidR="005511DB" w:rsidRPr="005511DB" w:rsidRDefault="005511DB">
      <w:pPr>
        <w:pStyle w:val="11"/>
        <w:tabs>
          <w:tab w:val="right" w:leader="dot" w:pos="6794"/>
        </w:tabs>
        <w:rPr>
          <w:rFonts w:asciiTheme="minorHAnsi" w:eastAsiaTheme="minorEastAsia" w:hAnsiTheme="minorHAnsi"/>
          <w:b w:val="0"/>
          <w:szCs w:val="16"/>
        </w:rPr>
      </w:pPr>
      <w:hyperlink w:anchor="_Toc60057281" w:history="1">
        <w:r w:rsidRPr="005511DB">
          <w:rPr>
            <w:rStyle w:val="ad"/>
            <w:szCs w:val="16"/>
          </w:rPr>
          <w:t>Правовое обеспечение инновационной деятельности в научно-технической сфере. Защита прав интеллектуальной собственности</w:t>
        </w:r>
        <w:r w:rsidRPr="005511DB">
          <w:rPr>
            <w:webHidden/>
            <w:szCs w:val="16"/>
          </w:rPr>
          <w:tab/>
        </w:r>
        <w:r w:rsidRPr="005511DB">
          <w:rPr>
            <w:webHidden/>
            <w:szCs w:val="16"/>
          </w:rPr>
          <w:fldChar w:fldCharType="begin"/>
        </w:r>
        <w:r w:rsidRPr="005511DB">
          <w:rPr>
            <w:webHidden/>
            <w:szCs w:val="16"/>
          </w:rPr>
          <w:instrText xml:space="preserve"> PAGEREF _Toc60057281 \h </w:instrText>
        </w:r>
        <w:r w:rsidRPr="005511DB">
          <w:rPr>
            <w:webHidden/>
            <w:szCs w:val="16"/>
          </w:rPr>
        </w:r>
        <w:r w:rsidRPr="005511DB">
          <w:rPr>
            <w:webHidden/>
            <w:szCs w:val="16"/>
          </w:rPr>
          <w:fldChar w:fldCharType="separate"/>
        </w:r>
        <w:r w:rsidRPr="005511DB">
          <w:rPr>
            <w:webHidden/>
            <w:szCs w:val="16"/>
          </w:rPr>
          <w:t>31</w:t>
        </w:r>
        <w:r w:rsidRPr="005511DB">
          <w:rPr>
            <w:webHidden/>
            <w:szCs w:val="16"/>
          </w:rPr>
          <w:fldChar w:fldCharType="end"/>
        </w:r>
      </w:hyperlink>
    </w:p>
    <w:p w:rsidR="005511DB" w:rsidRPr="005511DB" w:rsidRDefault="005511DB">
      <w:pPr>
        <w:pStyle w:val="21"/>
        <w:tabs>
          <w:tab w:val="right" w:leader="dot" w:pos="6794"/>
        </w:tabs>
        <w:rPr>
          <w:rFonts w:asciiTheme="minorHAnsi" w:eastAsiaTheme="minorEastAsia" w:hAnsiTheme="minorHAnsi"/>
          <w:noProof/>
          <w:sz w:val="16"/>
          <w:szCs w:val="16"/>
        </w:rPr>
      </w:pPr>
      <w:hyperlink w:anchor="_Toc60057282" w:history="1">
        <w:r w:rsidRPr="005511DB">
          <w:rPr>
            <w:rStyle w:val="ad"/>
            <w:noProof/>
            <w:sz w:val="16"/>
            <w:szCs w:val="16"/>
          </w:rPr>
          <w:t>Авторское право</w:t>
        </w:r>
        <w:r w:rsidRPr="005511DB">
          <w:rPr>
            <w:noProof/>
            <w:webHidden/>
            <w:sz w:val="16"/>
            <w:szCs w:val="16"/>
          </w:rPr>
          <w:tab/>
        </w:r>
        <w:r w:rsidRPr="005511DB">
          <w:rPr>
            <w:noProof/>
            <w:webHidden/>
            <w:sz w:val="16"/>
            <w:szCs w:val="16"/>
          </w:rPr>
          <w:fldChar w:fldCharType="begin"/>
        </w:r>
        <w:r w:rsidRPr="005511DB">
          <w:rPr>
            <w:noProof/>
            <w:webHidden/>
            <w:sz w:val="16"/>
            <w:szCs w:val="16"/>
          </w:rPr>
          <w:instrText xml:space="preserve"> PAGEREF _Toc60057282 \h </w:instrText>
        </w:r>
        <w:r w:rsidRPr="005511DB">
          <w:rPr>
            <w:noProof/>
            <w:webHidden/>
            <w:sz w:val="16"/>
            <w:szCs w:val="16"/>
          </w:rPr>
        </w:r>
        <w:r w:rsidRPr="005511DB">
          <w:rPr>
            <w:noProof/>
            <w:webHidden/>
            <w:sz w:val="16"/>
            <w:szCs w:val="16"/>
          </w:rPr>
          <w:fldChar w:fldCharType="separate"/>
        </w:r>
        <w:r w:rsidRPr="005511DB">
          <w:rPr>
            <w:noProof/>
            <w:webHidden/>
            <w:sz w:val="16"/>
            <w:szCs w:val="16"/>
          </w:rPr>
          <w:t>33</w:t>
        </w:r>
        <w:r w:rsidRPr="005511DB">
          <w:rPr>
            <w:noProof/>
            <w:webHidden/>
            <w:sz w:val="16"/>
            <w:szCs w:val="16"/>
          </w:rPr>
          <w:fldChar w:fldCharType="end"/>
        </w:r>
      </w:hyperlink>
    </w:p>
    <w:p w:rsidR="005511DB" w:rsidRPr="005511DB" w:rsidRDefault="005511DB">
      <w:pPr>
        <w:pStyle w:val="31"/>
        <w:tabs>
          <w:tab w:val="right" w:leader="dot" w:pos="6794"/>
        </w:tabs>
        <w:rPr>
          <w:rFonts w:asciiTheme="minorHAnsi" w:eastAsiaTheme="minorEastAsia" w:hAnsiTheme="minorHAnsi"/>
          <w:noProof/>
          <w:sz w:val="16"/>
          <w:szCs w:val="16"/>
        </w:rPr>
      </w:pPr>
      <w:hyperlink w:anchor="_Toc60057283" w:history="1">
        <w:r w:rsidRPr="005511DB">
          <w:rPr>
            <w:rStyle w:val="ad"/>
            <w:noProof/>
            <w:sz w:val="16"/>
            <w:szCs w:val="16"/>
          </w:rPr>
          <w:t>Авторское право в интернет-среде</w:t>
        </w:r>
        <w:r w:rsidRPr="005511DB">
          <w:rPr>
            <w:noProof/>
            <w:webHidden/>
            <w:sz w:val="16"/>
            <w:szCs w:val="16"/>
          </w:rPr>
          <w:tab/>
        </w:r>
        <w:r w:rsidRPr="005511DB">
          <w:rPr>
            <w:noProof/>
            <w:webHidden/>
            <w:sz w:val="16"/>
            <w:szCs w:val="16"/>
          </w:rPr>
          <w:fldChar w:fldCharType="begin"/>
        </w:r>
        <w:r w:rsidRPr="005511DB">
          <w:rPr>
            <w:noProof/>
            <w:webHidden/>
            <w:sz w:val="16"/>
            <w:szCs w:val="16"/>
          </w:rPr>
          <w:instrText xml:space="preserve"> PAGEREF _Toc60057283 \h </w:instrText>
        </w:r>
        <w:r w:rsidRPr="005511DB">
          <w:rPr>
            <w:noProof/>
            <w:webHidden/>
            <w:sz w:val="16"/>
            <w:szCs w:val="16"/>
          </w:rPr>
        </w:r>
        <w:r w:rsidRPr="005511DB">
          <w:rPr>
            <w:noProof/>
            <w:webHidden/>
            <w:sz w:val="16"/>
            <w:szCs w:val="16"/>
          </w:rPr>
          <w:fldChar w:fldCharType="separate"/>
        </w:r>
        <w:r w:rsidRPr="005511DB">
          <w:rPr>
            <w:noProof/>
            <w:webHidden/>
            <w:sz w:val="16"/>
            <w:szCs w:val="16"/>
          </w:rPr>
          <w:t>34</w:t>
        </w:r>
        <w:r w:rsidRPr="005511DB">
          <w:rPr>
            <w:noProof/>
            <w:webHidden/>
            <w:sz w:val="16"/>
            <w:szCs w:val="16"/>
          </w:rPr>
          <w:fldChar w:fldCharType="end"/>
        </w:r>
      </w:hyperlink>
    </w:p>
    <w:p w:rsidR="005511DB" w:rsidRPr="005511DB" w:rsidRDefault="005511DB">
      <w:pPr>
        <w:pStyle w:val="41"/>
        <w:tabs>
          <w:tab w:val="right" w:leader="dot" w:pos="6794"/>
        </w:tabs>
        <w:rPr>
          <w:rFonts w:asciiTheme="minorHAnsi" w:eastAsiaTheme="minorEastAsia" w:hAnsiTheme="minorHAnsi"/>
          <w:noProof/>
          <w:sz w:val="16"/>
          <w:szCs w:val="16"/>
        </w:rPr>
      </w:pPr>
      <w:hyperlink w:anchor="_Toc60057284" w:history="1">
        <w:r w:rsidRPr="005511DB">
          <w:rPr>
            <w:rStyle w:val="ad"/>
            <w:noProof/>
            <w:sz w:val="16"/>
            <w:szCs w:val="16"/>
          </w:rPr>
          <w:t>Исключительное право на произведение</w:t>
        </w:r>
        <w:r w:rsidRPr="005511DB">
          <w:rPr>
            <w:noProof/>
            <w:webHidden/>
            <w:sz w:val="16"/>
            <w:szCs w:val="16"/>
          </w:rPr>
          <w:tab/>
        </w:r>
        <w:r w:rsidRPr="005511DB">
          <w:rPr>
            <w:noProof/>
            <w:webHidden/>
            <w:sz w:val="16"/>
            <w:szCs w:val="16"/>
          </w:rPr>
          <w:fldChar w:fldCharType="begin"/>
        </w:r>
        <w:r w:rsidRPr="005511DB">
          <w:rPr>
            <w:noProof/>
            <w:webHidden/>
            <w:sz w:val="16"/>
            <w:szCs w:val="16"/>
          </w:rPr>
          <w:instrText xml:space="preserve"> PAGEREF _Toc60057284 \h </w:instrText>
        </w:r>
        <w:r w:rsidRPr="005511DB">
          <w:rPr>
            <w:noProof/>
            <w:webHidden/>
            <w:sz w:val="16"/>
            <w:szCs w:val="16"/>
          </w:rPr>
        </w:r>
        <w:r w:rsidRPr="005511DB">
          <w:rPr>
            <w:noProof/>
            <w:webHidden/>
            <w:sz w:val="16"/>
            <w:szCs w:val="16"/>
          </w:rPr>
          <w:fldChar w:fldCharType="separate"/>
        </w:r>
        <w:r w:rsidRPr="005511DB">
          <w:rPr>
            <w:noProof/>
            <w:webHidden/>
            <w:sz w:val="16"/>
            <w:szCs w:val="16"/>
          </w:rPr>
          <w:t>34</w:t>
        </w:r>
        <w:r w:rsidRPr="005511DB">
          <w:rPr>
            <w:noProof/>
            <w:webHidden/>
            <w:sz w:val="16"/>
            <w:szCs w:val="16"/>
          </w:rPr>
          <w:fldChar w:fldCharType="end"/>
        </w:r>
      </w:hyperlink>
    </w:p>
    <w:p w:rsidR="005511DB" w:rsidRPr="005511DB" w:rsidRDefault="005511DB">
      <w:pPr>
        <w:pStyle w:val="21"/>
        <w:tabs>
          <w:tab w:val="right" w:leader="dot" w:pos="6794"/>
        </w:tabs>
        <w:rPr>
          <w:rFonts w:asciiTheme="minorHAnsi" w:eastAsiaTheme="minorEastAsia" w:hAnsiTheme="minorHAnsi"/>
          <w:noProof/>
          <w:sz w:val="16"/>
          <w:szCs w:val="16"/>
        </w:rPr>
      </w:pPr>
      <w:hyperlink w:anchor="_Toc60057285" w:history="1">
        <w:r w:rsidRPr="005511DB">
          <w:rPr>
            <w:rStyle w:val="ad"/>
            <w:noProof/>
            <w:sz w:val="16"/>
            <w:szCs w:val="16"/>
          </w:rPr>
          <w:t>Патентное право</w:t>
        </w:r>
        <w:r w:rsidRPr="005511DB">
          <w:rPr>
            <w:noProof/>
            <w:webHidden/>
            <w:sz w:val="16"/>
            <w:szCs w:val="16"/>
          </w:rPr>
          <w:tab/>
        </w:r>
        <w:r w:rsidRPr="005511DB">
          <w:rPr>
            <w:noProof/>
            <w:webHidden/>
            <w:sz w:val="16"/>
            <w:szCs w:val="16"/>
          </w:rPr>
          <w:fldChar w:fldCharType="begin"/>
        </w:r>
        <w:r w:rsidRPr="005511DB">
          <w:rPr>
            <w:noProof/>
            <w:webHidden/>
            <w:sz w:val="16"/>
            <w:szCs w:val="16"/>
          </w:rPr>
          <w:instrText xml:space="preserve"> PAGEREF _Toc60057285 \h </w:instrText>
        </w:r>
        <w:r w:rsidRPr="005511DB">
          <w:rPr>
            <w:noProof/>
            <w:webHidden/>
            <w:sz w:val="16"/>
            <w:szCs w:val="16"/>
          </w:rPr>
        </w:r>
        <w:r w:rsidRPr="005511DB">
          <w:rPr>
            <w:noProof/>
            <w:webHidden/>
            <w:sz w:val="16"/>
            <w:szCs w:val="16"/>
          </w:rPr>
          <w:fldChar w:fldCharType="separate"/>
        </w:r>
        <w:r w:rsidRPr="005511DB">
          <w:rPr>
            <w:noProof/>
            <w:webHidden/>
            <w:sz w:val="16"/>
            <w:szCs w:val="16"/>
          </w:rPr>
          <w:t>35</w:t>
        </w:r>
        <w:r w:rsidRPr="005511DB">
          <w:rPr>
            <w:noProof/>
            <w:webHidden/>
            <w:sz w:val="16"/>
            <w:szCs w:val="16"/>
          </w:rPr>
          <w:fldChar w:fldCharType="end"/>
        </w:r>
      </w:hyperlink>
    </w:p>
    <w:p w:rsidR="005511DB" w:rsidRPr="005511DB" w:rsidRDefault="005511DB">
      <w:pPr>
        <w:pStyle w:val="31"/>
        <w:tabs>
          <w:tab w:val="right" w:leader="dot" w:pos="6794"/>
        </w:tabs>
        <w:rPr>
          <w:rFonts w:asciiTheme="minorHAnsi" w:eastAsiaTheme="minorEastAsia" w:hAnsiTheme="minorHAnsi"/>
          <w:noProof/>
          <w:sz w:val="16"/>
          <w:szCs w:val="16"/>
        </w:rPr>
      </w:pPr>
      <w:hyperlink w:anchor="_Toc60057286" w:history="1">
        <w:r w:rsidRPr="005511DB">
          <w:rPr>
            <w:rStyle w:val="ad"/>
            <w:noProof/>
            <w:sz w:val="16"/>
            <w:szCs w:val="16"/>
          </w:rPr>
          <w:t>Объекты патентных прав</w:t>
        </w:r>
        <w:r w:rsidRPr="005511DB">
          <w:rPr>
            <w:noProof/>
            <w:webHidden/>
            <w:sz w:val="16"/>
            <w:szCs w:val="16"/>
          </w:rPr>
          <w:tab/>
        </w:r>
        <w:r w:rsidRPr="005511DB">
          <w:rPr>
            <w:noProof/>
            <w:webHidden/>
            <w:sz w:val="16"/>
            <w:szCs w:val="16"/>
          </w:rPr>
          <w:fldChar w:fldCharType="begin"/>
        </w:r>
        <w:r w:rsidRPr="005511DB">
          <w:rPr>
            <w:noProof/>
            <w:webHidden/>
            <w:sz w:val="16"/>
            <w:szCs w:val="16"/>
          </w:rPr>
          <w:instrText xml:space="preserve"> PAGEREF _Toc60057286 \h </w:instrText>
        </w:r>
        <w:r w:rsidRPr="005511DB">
          <w:rPr>
            <w:noProof/>
            <w:webHidden/>
            <w:sz w:val="16"/>
            <w:szCs w:val="16"/>
          </w:rPr>
        </w:r>
        <w:r w:rsidRPr="005511DB">
          <w:rPr>
            <w:noProof/>
            <w:webHidden/>
            <w:sz w:val="16"/>
            <w:szCs w:val="16"/>
          </w:rPr>
          <w:fldChar w:fldCharType="separate"/>
        </w:r>
        <w:r w:rsidRPr="005511DB">
          <w:rPr>
            <w:noProof/>
            <w:webHidden/>
            <w:sz w:val="16"/>
            <w:szCs w:val="16"/>
          </w:rPr>
          <w:t>37</w:t>
        </w:r>
        <w:r w:rsidRPr="005511DB">
          <w:rPr>
            <w:noProof/>
            <w:webHidden/>
            <w:sz w:val="16"/>
            <w:szCs w:val="16"/>
          </w:rPr>
          <w:fldChar w:fldCharType="end"/>
        </w:r>
      </w:hyperlink>
    </w:p>
    <w:p w:rsidR="005511DB" w:rsidRPr="005511DB" w:rsidRDefault="005511DB">
      <w:pPr>
        <w:pStyle w:val="41"/>
        <w:tabs>
          <w:tab w:val="right" w:leader="dot" w:pos="6794"/>
        </w:tabs>
        <w:rPr>
          <w:rFonts w:asciiTheme="minorHAnsi" w:eastAsiaTheme="minorEastAsia" w:hAnsiTheme="minorHAnsi"/>
          <w:noProof/>
          <w:sz w:val="16"/>
          <w:szCs w:val="16"/>
        </w:rPr>
      </w:pPr>
      <w:hyperlink w:anchor="_Toc60057287" w:history="1">
        <w:r w:rsidRPr="005511DB">
          <w:rPr>
            <w:rStyle w:val="ad"/>
            <w:noProof/>
            <w:sz w:val="16"/>
            <w:szCs w:val="16"/>
          </w:rPr>
          <w:t>Право на изобретение</w:t>
        </w:r>
        <w:r w:rsidRPr="005511DB">
          <w:rPr>
            <w:noProof/>
            <w:webHidden/>
            <w:sz w:val="16"/>
            <w:szCs w:val="16"/>
          </w:rPr>
          <w:tab/>
        </w:r>
        <w:r w:rsidRPr="005511DB">
          <w:rPr>
            <w:noProof/>
            <w:webHidden/>
            <w:sz w:val="16"/>
            <w:szCs w:val="16"/>
          </w:rPr>
          <w:fldChar w:fldCharType="begin"/>
        </w:r>
        <w:r w:rsidRPr="005511DB">
          <w:rPr>
            <w:noProof/>
            <w:webHidden/>
            <w:sz w:val="16"/>
            <w:szCs w:val="16"/>
          </w:rPr>
          <w:instrText xml:space="preserve"> PAGEREF _Toc60057287 \h </w:instrText>
        </w:r>
        <w:r w:rsidRPr="005511DB">
          <w:rPr>
            <w:noProof/>
            <w:webHidden/>
            <w:sz w:val="16"/>
            <w:szCs w:val="16"/>
          </w:rPr>
        </w:r>
        <w:r w:rsidRPr="005511DB">
          <w:rPr>
            <w:noProof/>
            <w:webHidden/>
            <w:sz w:val="16"/>
            <w:szCs w:val="16"/>
          </w:rPr>
          <w:fldChar w:fldCharType="separate"/>
        </w:r>
        <w:r w:rsidRPr="005511DB">
          <w:rPr>
            <w:noProof/>
            <w:webHidden/>
            <w:sz w:val="16"/>
            <w:szCs w:val="16"/>
          </w:rPr>
          <w:t>38</w:t>
        </w:r>
        <w:r w:rsidRPr="005511DB">
          <w:rPr>
            <w:noProof/>
            <w:webHidden/>
            <w:sz w:val="16"/>
            <w:szCs w:val="16"/>
          </w:rPr>
          <w:fldChar w:fldCharType="end"/>
        </w:r>
      </w:hyperlink>
    </w:p>
    <w:p w:rsidR="005511DB" w:rsidRPr="005511DB" w:rsidRDefault="005511DB">
      <w:pPr>
        <w:pStyle w:val="41"/>
        <w:tabs>
          <w:tab w:val="right" w:leader="dot" w:pos="6794"/>
        </w:tabs>
        <w:rPr>
          <w:rFonts w:asciiTheme="minorHAnsi" w:eastAsiaTheme="minorEastAsia" w:hAnsiTheme="minorHAnsi"/>
          <w:noProof/>
          <w:sz w:val="16"/>
          <w:szCs w:val="16"/>
        </w:rPr>
      </w:pPr>
      <w:hyperlink w:anchor="_Toc60057288" w:history="1">
        <w:r w:rsidRPr="005511DB">
          <w:rPr>
            <w:rStyle w:val="ad"/>
            <w:noProof/>
            <w:sz w:val="16"/>
            <w:szCs w:val="16"/>
          </w:rPr>
          <w:t>Право на полезную модель</w:t>
        </w:r>
        <w:r w:rsidRPr="005511DB">
          <w:rPr>
            <w:noProof/>
            <w:webHidden/>
            <w:sz w:val="16"/>
            <w:szCs w:val="16"/>
          </w:rPr>
          <w:tab/>
        </w:r>
        <w:r w:rsidRPr="005511DB">
          <w:rPr>
            <w:noProof/>
            <w:webHidden/>
            <w:sz w:val="16"/>
            <w:szCs w:val="16"/>
          </w:rPr>
          <w:fldChar w:fldCharType="begin"/>
        </w:r>
        <w:r w:rsidRPr="005511DB">
          <w:rPr>
            <w:noProof/>
            <w:webHidden/>
            <w:sz w:val="16"/>
            <w:szCs w:val="16"/>
          </w:rPr>
          <w:instrText xml:space="preserve"> PAGEREF _Toc60057288 \h </w:instrText>
        </w:r>
        <w:r w:rsidRPr="005511DB">
          <w:rPr>
            <w:noProof/>
            <w:webHidden/>
            <w:sz w:val="16"/>
            <w:szCs w:val="16"/>
          </w:rPr>
        </w:r>
        <w:r w:rsidRPr="005511DB">
          <w:rPr>
            <w:noProof/>
            <w:webHidden/>
            <w:sz w:val="16"/>
            <w:szCs w:val="16"/>
          </w:rPr>
          <w:fldChar w:fldCharType="separate"/>
        </w:r>
        <w:r w:rsidRPr="005511DB">
          <w:rPr>
            <w:noProof/>
            <w:webHidden/>
            <w:sz w:val="16"/>
            <w:szCs w:val="16"/>
          </w:rPr>
          <w:t>39</w:t>
        </w:r>
        <w:r w:rsidRPr="005511DB">
          <w:rPr>
            <w:noProof/>
            <w:webHidden/>
            <w:sz w:val="16"/>
            <w:szCs w:val="16"/>
          </w:rPr>
          <w:fldChar w:fldCharType="end"/>
        </w:r>
      </w:hyperlink>
    </w:p>
    <w:p w:rsidR="005511DB" w:rsidRPr="005511DB" w:rsidRDefault="005511DB">
      <w:pPr>
        <w:pStyle w:val="41"/>
        <w:tabs>
          <w:tab w:val="right" w:leader="dot" w:pos="6794"/>
        </w:tabs>
        <w:rPr>
          <w:rFonts w:asciiTheme="minorHAnsi" w:eastAsiaTheme="minorEastAsia" w:hAnsiTheme="minorHAnsi"/>
          <w:noProof/>
          <w:sz w:val="16"/>
          <w:szCs w:val="16"/>
        </w:rPr>
      </w:pPr>
      <w:hyperlink w:anchor="_Toc60057289" w:history="1">
        <w:r w:rsidRPr="005511DB">
          <w:rPr>
            <w:rStyle w:val="ad"/>
            <w:noProof/>
            <w:sz w:val="16"/>
            <w:szCs w:val="16"/>
          </w:rPr>
          <w:t>Право на промышленный образец</w:t>
        </w:r>
        <w:r w:rsidRPr="005511DB">
          <w:rPr>
            <w:noProof/>
            <w:webHidden/>
            <w:sz w:val="16"/>
            <w:szCs w:val="16"/>
          </w:rPr>
          <w:tab/>
        </w:r>
        <w:r w:rsidRPr="005511DB">
          <w:rPr>
            <w:noProof/>
            <w:webHidden/>
            <w:sz w:val="16"/>
            <w:szCs w:val="16"/>
          </w:rPr>
          <w:fldChar w:fldCharType="begin"/>
        </w:r>
        <w:r w:rsidRPr="005511DB">
          <w:rPr>
            <w:noProof/>
            <w:webHidden/>
            <w:sz w:val="16"/>
            <w:szCs w:val="16"/>
          </w:rPr>
          <w:instrText xml:space="preserve"> PAGEREF _Toc60057289 \h </w:instrText>
        </w:r>
        <w:r w:rsidRPr="005511DB">
          <w:rPr>
            <w:noProof/>
            <w:webHidden/>
            <w:sz w:val="16"/>
            <w:szCs w:val="16"/>
          </w:rPr>
        </w:r>
        <w:r w:rsidRPr="005511DB">
          <w:rPr>
            <w:noProof/>
            <w:webHidden/>
            <w:sz w:val="16"/>
            <w:szCs w:val="16"/>
          </w:rPr>
          <w:fldChar w:fldCharType="separate"/>
        </w:r>
        <w:r w:rsidRPr="005511DB">
          <w:rPr>
            <w:noProof/>
            <w:webHidden/>
            <w:sz w:val="16"/>
            <w:szCs w:val="16"/>
          </w:rPr>
          <w:t>39</w:t>
        </w:r>
        <w:r w:rsidRPr="005511DB">
          <w:rPr>
            <w:noProof/>
            <w:webHidden/>
            <w:sz w:val="16"/>
            <w:szCs w:val="16"/>
          </w:rPr>
          <w:fldChar w:fldCharType="end"/>
        </w:r>
      </w:hyperlink>
    </w:p>
    <w:p w:rsidR="005511DB" w:rsidRPr="005511DB" w:rsidRDefault="005511DB">
      <w:pPr>
        <w:pStyle w:val="51"/>
        <w:tabs>
          <w:tab w:val="right" w:leader="dot" w:pos="6794"/>
        </w:tabs>
        <w:rPr>
          <w:rFonts w:asciiTheme="minorHAnsi" w:eastAsiaTheme="minorEastAsia" w:hAnsiTheme="minorHAnsi"/>
          <w:noProof/>
          <w:sz w:val="16"/>
          <w:szCs w:val="16"/>
        </w:rPr>
      </w:pPr>
      <w:hyperlink w:anchor="_Toc60057290" w:history="1">
        <w:r w:rsidRPr="005511DB">
          <w:rPr>
            <w:rStyle w:val="ad"/>
            <w:noProof/>
            <w:sz w:val="16"/>
            <w:szCs w:val="16"/>
          </w:rPr>
          <w:t>Права Российской Федерации и субъектов Российской Федерации на технологию</w:t>
        </w:r>
        <w:r w:rsidRPr="005511DB">
          <w:rPr>
            <w:noProof/>
            <w:webHidden/>
            <w:sz w:val="16"/>
            <w:szCs w:val="16"/>
          </w:rPr>
          <w:tab/>
        </w:r>
        <w:r w:rsidRPr="005511DB">
          <w:rPr>
            <w:noProof/>
            <w:webHidden/>
            <w:sz w:val="16"/>
            <w:szCs w:val="16"/>
          </w:rPr>
          <w:fldChar w:fldCharType="begin"/>
        </w:r>
        <w:r w:rsidRPr="005511DB">
          <w:rPr>
            <w:noProof/>
            <w:webHidden/>
            <w:sz w:val="16"/>
            <w:szCs w:val="16"/>
          </w:rPr>
          <w:instrText xml:space="preserve"> PAGEREF _Toc60057290 \h </w:instrText>
        </w:r>
        <w:r w:rsidRPr="005511DB">
          <w:rPr>
            <w:noProof/>
            <w:webHidden/>
            <w:sz w:val="16"/>
            <w:szCs w:val="16"/>
          </w:rPr>
        </w:r>
        <w:r w:rsidRPr="005511DB">
          <w:rPr>
            <w:noProof/>
            <w:webHidden/>
            <w:sz w:val="16"/>
            <w:szCs w:val="16"/>
          </w:rPr>
          <w:fldChar w:fldCharType="separate"/>
        </w:r>
        <w:r w:rsidRPr="005511DB">
          <w:rPr>
            <w:noProof/>
            <w:webHidden/>
            <w:sz w:val="16"/>
            <w:szCs w:val="16"/>
          </w:rPr>
          <w:t>39</w:t>
        </w:r>
        <w:r w:rsidRPr="005511DB">
          <w:rPr>
            <w:noProof/>
            <w:webHidden/>
            <w:sz w:val="16"/>
            <w:szCs w:val="16"/>
          </w:rPr>
          <w:fldChar w:fldCharType="end"/>
        </w:r>
      </w:hyperlink>
    </w:p>
    <w:p w:rsidR="005511DB" w:rsidRPr="005511DB" w:rsidRDefault="005511DB">
      <w:pPr>
        <w:pStyle w:val="41"/>
        <w:tabs>
          <w:tab w:val="right" w:leader="dot" w:pos="6794"/>
        </w:tabs>
        <w:rPr>
          <w:rFonts w:asciiTheme="minorHAnsi" w:eastAsiaTheme="minorEastAsia" w:hAnsiTheme="minorHAnsi"/>
          <w:noProof/>
          <w:sz w:val="16"/>
          <w:szCs w:val="16"/>
        </w:rPr>
      </w:pPr>
      <w:hyperlink w:anchor="_Toc60057291" w:history="1">
        <w:r w:rsidRPr="005511DB">
          <w:rPr>
            <w:rStyle w:val="ad"/>
            <w:noProof/>
            <w:sz w:val="16"/>
            <w:szCs w:val="16"/>
          </w:rPr>
          <w:t>Международное право</w:t>
        </w:r>
        <w:r w:rsidRPr="005511DB">
          <w:rPr>
            <w:noProof/>
            <w:webHidden/>
            <w:sz w:val="16"/>
            <w:szCs w:val="16"/>
          </w:rPr>
          <w:tab/>
        </w:r>
        <w:r w:rsidRPr="005511DB">
          <w:rPr>
            <w:noProof/>
            <w:webHidden/>
            <w:sz w:val="16"/>
            <w:szCs w:val="16"/>
          </w:rPr>
          <w:fldChar w:fldCharType="begin"/>
        </w:r>
        <w:r w:rsidRPr="005511DB">
          <w:rPr>
            <w:noProof/>
            <w:webHidden/>
            <w:sz w:val="16"/>
            <w:szCs w:val="16"/>
          </w:rPr>
          <w:instrText xml:space="preserve"> PAGEREF _Toc60057291 \h </w:instrText>
        </w:r>
        <w:r w:rsidRPr="005511DB">
          <w:rPr>
            <w:noProof/>
            <w:webHidden/>
            <w:sz w:val="16"/>
            <w:szCs w:val="16"/>
          </w:rPr>
        </w:r>
        <w:r w:rsidRPr="005511DB">
          <w:rPr>
            <w:noProof/>
            <w:webHidden/>
            <w:sz w:val="16"/>
            <w:szCs w:val="16"/>
          </w:rPr>
          <w:fldChar w:fldCharType="separate"/>
        </w:r>
        <w:r w:rsidRPr="005511DB">
          <w:rPr>
            <w:noProof/>
            <w:webHidden/>
            <w:sz w:val="16"/>
            <w:szCs w:val="16"/>
          </w:rPr>
          <w:t>39</w:t>
        </w:r>
        <w:r w:rsidRPr="005511DB">
          <w:rPr>
            <w:noProof/>
            <w:webHidden/>
            <w:sz w:val="16"/>
            <w:szCs w:val="16"/>
          </w:rPr>
          <w:fldChar w:fldCharType="end"/>
        </w:r>
      </w:hyperlink>
    </w:p>
    <w:p w:rsidR="005511DB" w:rsidRPr="005511DB" w:rsidRDefault="005511DB">
      <w:pPr>
        <w:pStyle w:val="41"/>
        <w:tabs>
          <w:tab w:val="right" w:leader="dot" w:pos="6794"/>
        </w:tabs>
        <w:rPr>
          <w:rFonts w:asciiTheme="minorHAnsi" w:eastAsiaTheme="minorEastAsia" w:hAnsiTheme="minorHAnsi"/>
          <w:noProof/>
          <w:sz w:val="16"/>
          <w:szCs w:val="16"/>
        </w:rPr>
      </w:pPr>
      <w:hyperlink w:anchor="_Toc60057292" w:history="1">
        <w:r w:rsidRPr="005511DB">
          <w:rPr>
            <w:rStyle w:val="ad"/>
            <w:noProof/>
            <w:sz w:val="16"/>
            <w:szCs w:val="16"/>
          </w:rPr>
          <w:t>Зарубежный опыт</w:t>
        </w:r>
        <w:r w:rsidRPr="005511DB">
          <w:rPr>
            <w:noProof/>
            <w:webHidden/>
            <w:sz w:val="16"/>
            <w:szCs w:val="16"/>
          </w:rPr>
          <w:tab/>
        </w:r>
        <w:r w:rsidRPr="005511DB">
          <w:rPr>
            <w:noProof/>
            <w:webHidden/>
            <w:sz w:val="16"/>
            <w:szCs w:val="16"/>
          </w:rPr>
          <w:fldChar w:fldCharType="begin"/>
        </w:r>
        <w:r w:rsidRPr="005511DB">
          <w:rPr>
            <w:noProof/>
            <w:webHidden/>
            <w:sz w:val="16"/>
            <w:szCs w:val="16"/>
          </w:rPr>
          <w:instrText xml:space="preserve"> PAGEREF _Toc60057292 \h </w:instrText>
        </w:r>
        <w:r w:rsidRPr="005511DB">
          <w:rPr>
            <w:noProof/>
            <w:webHidden/>
            <w:sz w:val="16"/>
            <w:szCs w:val="16"/>
          </w:rPr>
        </w:r>
        <w:r w:rsidRPr="005511DB">
          <w:rPr>
            <w:noProof/>
            <w:webHidden/>
            <w:sz w:val="16"/>
            <w:szCs w:val="16"/>
          </w:rPr>
          <w:fldChar w:fldCharType="separate"/>
        </w:r>
        <w:r w:rsidRPr="005511DB">
          <w:rPr>
            <w:noProof/>
            <w:webHidden/>
            <w:sz w:val="16"/>
            <w:szCs w:val="16"/>
          </w:rPr>
          <w:t>40</w:t>
        </w:r>
        <w:r w:rsidRPr="005511DB">
          <w:rPr>
            <w:noProof/>
            <w:webHidden/>
            <w:sz w:val="16"/>
            <w:szCs w:val="16"/>
          </w:rPr>
          <w:fldChar w:fldCharType="end"/>
        </w:r>
      </w:hyperlink>
    </w:p>
    <w:p w:rsidR="005511DB" w:rsidRPr="005511DB" w:rsidRDefault="005511DB">
      <w:pPr>
        <w:pStyle w:val="41"/>
        <w:tabs>
          <w:tab w:val="right" w:leader="dot" w:pos="6794"/>
        </w:tabs>
        <w:rPr>
          <w:rFonts w:asciiTheme="minorHAnsi" w:eastAsiaTheme="minorEastAsia" w:hAnsiTheme="minorHAnsi"/>
          <w:noProof/>
          <w:sz w:val="16"/>
          <w:szCs w:val="16"/>
        </w:rPr>
      </w:pPr>
      <w:hyperlink w:anchor="_Toc60057293" w:history="1">
        <w:r w:rsidRPr="005511DB">
          <w:rPr>
            <w:rStyle w:val="ad"/>
            <w:noProof/>
            <w:sz w:val="16"/>
            <w:szCs w:val="16"/>
          </w:rPr>
          <w:t>Управление интеллектуальной собственностью</w:t>
        </w:r>
        <w:r w:rsidRPr="005511DB">
          <w:rPr>
            <w:noProof/>
            <w:webHidden/>
            <w:sz w:val="16"/>
            <w:szCs w:val="16"/>
          </w:rPr>
          <w:tab/>
        </w:r>
        <w:r w:rsidRPr="005511DB">
          <w:rPr>
            <w:noProof/>
            <w:webHidden/>
            <w:sz w:val="16"/>
            <w:szCs w:val="16"/>
          </w:rPr>
          <w:fldChar w:fldCharType="begin"/>
        </w:r>
        <w:r w:rsidRPr="005511DB">
          <w:rPr>
            <w:noProof/>
            <w:webHidden/>
            <w:sz w:val="16"/>
            <w:szCs w:val="16"/>
          </w:rPr>
          <w:instrText xml:space="preserve"> PAGEREF _Toc60057293 \h </w:instrText>
        </w:r>
        <w:r w:rsidRPr="005511DB">
          <w:rPr>
            <w:noProof/>
            <w:webHidden/>
            <w:sz w:val="16"/>
            <w:szCs w:val="16"/>
          </w:rPr>
        </w:r>
        <w:r w:rsidRPr="005511DB">
          <w:rPr>
            <w:noProof/>
            <w:webHidden/>
            <w:sz w:val="16"/>
            <w:szCs w:val="16"/>
          </w:rPr>
          <w:fldChar w:fldCharType="separate"/>
        </w:r>
        <w:r w:rsidRPr="005511DB">
          <w:rPr>
            <w:noProof/>
            <w:webHidden/>
            <w:sz w:val="16"/>
            <w:szCs w:val="16"/>
          </w:rPr>
          <w:t>40</w:t>
        </w:r>
        <w:r w:rsidRPr="005511DB">
          <w:rPr>
            <w:noProof/>
            <w:webHidden/>
            <w:sz w:val="16"/>
            <w:szCs w:val="16"/>
          </w:rPr>
          <w:fldChar w:fldCharType="end"/>
        </w:r>
      </w:hyperlink>
    </w:p>
    <w:p w:rsidR="005511DB" w:rsidRPr="005511DB" w:rsidRDefault="005511DB">
      <w:pPr>
        <w:pStyle w:val="41"/>
        <w:tabs>
          <w:tab w:val="right" w:leader="dot" w:pos="6794"/>
        </w:tabs>
        <w:rPr>
          <w:rFonts w:asciiTheme="minorHAnsi" w:eastAsiaTheme="minorEastAsia" w:hAnsiTheme="minorHAnsi"/>
          <w:noProof/>
          <w:sz w:val="16"/>
          <w:szCs w:val="16"/>
        </w:rPr>
      </w:pPr>
      <w:hyperlink w:anchor="_Toc60057294" w:history="1">
        <w:r w:rsidRPr="005511DB">
          <w:rPr>
            <w:rStyle w:val="ad"/>
            <w:noProof/>
            <w:sz w:val="16"/>
            <w:szCs w:val="16"/>
          </w:rPr>
          <w:t>Патентно-информационный анализ</w:t>
        </w:r>
        <w:r w:rsidRPr="005511DB">
          <w:rPr>
            <w:noProof/>
            <w:webHidden/>
            <w:sz w:val="16"/>
            <w:szCs w:val="16"/>
          </w:rPr>
          <w:tab/>
        </w:r>
        <w:r w:rsidRPr="005511DB">
          <w:rPr>
            <w:noProof/>
            <w:webHidden/>
            <w:sz w:val="16"/>
            <w:szCs w:val="16"/>
          </w:rPr>
          <w:fldChar w:fldCharType="begin"/>
        </w:r>
        <w:r w:rsidRPr="005511DB">
          <w:rPr>
            <w:noProof/>
            <w:webHidden/>
            <w:sz w:val="16"/>
            <w:szCs w:val="16"/>
          </w:rPr>
          <w:instrText xml:space="preserve"> PAGEREF _Toc60057294 \h </w:instrText>
        </w:r>
        <w:r w:rsidRPr="005511DB">
          <w:rPr>
            <w:noProof/>
            <w:webHidden/>
            <w:sz w:val="16"/>
            <w:szCs w:val="16"/>
          </w:rPr>
        </w:r>
        <w:r w:rsidRPr="005511DB">
          <w:rPr>
            <w:noProof/>
            <w:webHidden/>
            <w:sz w:val="16"/>
            <w:szCs w:val="16"/>
          </w:rPr>
          <w:fldChar w:fldCharType="separate"/>
        </w:r>
        <w:r w:rsidRPr="005511DB">
          <w:rPr>
            <w:noProof/>
            <w:webHidden/>
            <w:sz w:val="16"/>
            <w:szCs w:val="16"/>
          </w:rPr>
          <w:t>41</w:t>
        </w:r>
        <w:r w:rsidRPr="005511DB">
          <w:rPr>
            <w:noProof/>
            <w:webHidden/>
            <w:sz w:val="16"/>
            <w:szCs w:val="16"/>
          </w:rPr>
          <w:fldChar w:fldCharType="end"/>
        </w:r>
      </w:hyperlink>
    </w:p>
    <w:p w:rsidR="00A14434" w:rsidRPr="005511DB" w:rsidRDefault="005511DB">
      <w:pPr>
        <w:rPr>
          <w:rFonts w:ascii="TextBook" w:hAnsi="TextBook"/>
        </w:rPr>
        <w:sectPr w:rsidR="00A14434" w:rsidRPr="005511DB">
          <w:footerReference w:type="even" r:id="rId8"/>
          <w:footerReference w:type="default" r:id="rId9"/>
          <w:pgSz w:w="8392" w:h="11907" w:code="11"/>
          <w:pgMar w:top="851" w:right="737" w:bottom="1701" w:left="851" w:header="556" w:footer="1134" w:gutter="0"/>
          <w:pgNumType w:start="3"/>
          <w:cols w:space="720"/>
        </w:sectPr>
      </w:pPr>
      <w:r w:rsidRPr="005511DB">
        <w:rPr>
          <w:szCs w:val="16"/>
        </w:rPr>
        <w:fldChar w:fldCharType="end"/>
      </w:r>
    </w:p>
    <w:p w:rsidR="005511DB" w:rsidRPr="005511DB" w:rsidRDefault="005511DB" w:rsidP="005511DB">
      <w:pPr>
        <w:pStyle w:val="1"/>
      </w:pPr>
      <w:bookmarkStart w:id="7" w:name="_Toc60057261"/>
      <w:r w:rsidRPr="005511DB">
        <w:lastRenderedPageBreak/>
        <w:t>Государственная политика в области науки и инноваций</w:t>
      </w:r>
      <w:bookmarkEnd w:id="7"/>
    </w:p>
    <w:p w:rsidR="005511DB" w:rsidRDefault="005511DB" w:rsidP="005511DB">
      <w:pPr>
        <w:pStyle w:val="12"/>
        <w:rPr>
          <w:lang w:val="en-US"/>
        </w:rPr>
      </w:pPr>
      <w:r w:rsidRPr="005511DB">
        <w:rPr>
          <w:b/>
        </w:rPr>
        <w:t>1.</w:t>
      </w:r>
      <w:r w:rsidRPr="005511DB">
        <w:rPr>
          <w:b/>
          <w:lang w:val="en-US"/>
        </w:rPr>
        <w:t> </w:t>
      </w:r>
      <w:r w:rsidRPr="005511DB">
        <w:rPr>
          <w:b/>
        </w:rPr>
        <w:t>Агамагомедова</w:t>
      </w:r>
      <w:r w:rsidRPr="005511DB">
        <w:rPr>
          <w:b/>
          <w:lang w:val="en-US"/>
        </w:rPr>
        <w:t> </w:t>
      </w:r>
      <w:r w:rsidRPr="005511DB">
        <w:rPr>
          <w:b/>
        </w:rPr>
        <w:t>С.А.</w:t>
      </w:r>
      <w:r w:rsidRPr="005511DB">
        <w:t xml:space="preserve"> Институт интеллектуальной собственности в условиях экономической интеграции.</w:t>
      </w:r>
      <w:r>
        <w:rPr>
          <w:lang w:val="en-US"/>
        </w:rPr>
        <w:t> </w:t>
      </w:r>
      <w:r w:rsidRPr="005511DB">
        <w:t>‒ Текст : непосредственный /</w:t>
      </w:r>
      <w:r>
        <w:rPr>
          <w:lang w:val="en-US"/>
        </w:rPr>
        <w:t> </w:t>
      </w:r>
      <w:r w:rsidRPr="005511DB">
        <w:t>С. А. Агамагомедова //</w:t>
      </w:r>
      <w:r>
        <w:rPr>
          <w:lang w:val="en-US"/>
        </w:rPr>
        <w:t> </w:t>
      </w:r>
      <w:r w:rsidRPr="005511DB">
        <w:t>Патенты и лицензии. Интеллектуальные права.</w:t>
      </w:r>
      <w:r>
        <w:rPr>
          <w:lang w:val="en-US"/>
        </w:rPr>
        <w:t xml:space="preserve"> ‒ 2020. ‒ № 11. ‒ C. 63‒69. ‒ </w:t>
      </w:r>
      <w:hyperlink r:id="rId10" w:history="1">
        <w:r>
          <w:rPr>
            <w:rStyle w:val="ad"/>
            <w:lang w:val="en-US"/>
          </w:rPr>
          <w:t>URL: http://patents-and-licences.webzone.ru/archive.html</w:t>
        </w:r>
      </w:hyperlink>
      <w:r>
        <w:rPr>
          <w:lang w:val="en-US"/>
        </w:rPr>
        <w:t>.</w:t>
      </w:r>
    </w:p>
    <w:p w:rsidR="005511DB" w:rsidRPr="005511DB" w:rsidRDefault="005511DB" w:rsidP="005511DB">
      <w:pPr>
        <w:pStyle w:val="a8"/>
      </w:pPr>
      <w:r w:rsidRPr="005511DB">
        <w:t>В статье выделены закономерности влияния экономической интеграции на институт интеллектуальной собственности. К ним отнесены горизонтальное и вертикальное во</w:t>
      </w:r>
      <w:r w:rsidRPr="005511DB">
        <w:t>з</w:t>
      </w:r>
      <w:r w:rsidRPr="005511DB">
        <w:t>действие на регулирование института, усиление принципов регуляции отношений в обл</w:t>
      </w:r>
      <w:r w:rsidRPr="005511DB">
        <w:t>а</w:t>
      </w:r>
      <w:r w:rsidRPr="005511DB">
        <w:t>сти интеллектуальной собственности, противоречие между территориальной ограниче</w:t>
      </w:r>
      <w:r w:rsidRPr="005511DB">
        <w:t>н</w:t>
      </w:r>
      <w:r w:rsidRPr="005511DB">
        <w:t>ностью интеллектуальной собственности и базовыми целями экономической интеграции, неравномерность различных уровней защиты интеллектуальных прав и др. Сделан вывод о целесообразности и эффективности региональных механизмов охраны и защиты и</w:t>
      </w:r>
      <w:r w:rsidRPr="005511DB">
        <w:t>н</w:t>
      </w:r>
      <w:r w:rsidRPr="005511DB">
        <w:t>теллектуальной собственности.</w:t>
      </w:r>
    </w:p>
    <w:p w:rsidR="005511DB" w:rsidRDefault="005511DB" w:rsidP="005511DB">
      <w:pPr>
        <w:pStyle w:val="12"/>
        <w:rPr>
          <w:lang w:val="en-US"/>
        </w:rPr>
      </w:pPr>
      <w:r w:rsidRPr="005511DB">
        <w:rPr>
          <w:b/>
        </w:rPr>
        <w:t>2.</w:t>
      </w:r>
      <w:r w:rsidRPr="005511DB">
        <w:rPr>
          <w:b/>
          <w:lang w:val="en-US"/>
        </w:rPr>
        <w:t> </w:t>
      </w:r>
      <w:r w:rsidRPr="005511DB">
        <w:rPr>
          <w:b/>
        </w:rPr>
        <w:t>Андреев</w:t>
      </w:r>
      <w:r w:rsidRPr="005511DB">
        <w:rPr>
          <w:b/>
          <w:lang w:val="en-US"/>
        </w:rPr>
        <w:t> </w:t>
      </w:r>
      <w:r w:rsidRPr="005511DB">
        <w:rPr>
          <w:b/>
        </w:rPr>
        <w:t>Ю.Н.</w:t>
      </w:r>
      <w:r w:rsidRPr="005511DB">
        <w:t xml:space="preserve"> К вопросу о структурном методе анализа госуда</w:t>
      </w:r>
      <w:r w:rsidRPr="005511DB">
        <w:t>р</w:t>
      </w:r>
      <w:r w:rsidRPr="005511DB">
        <w:t>ственной политики в научно-технической сфере.</w:t>
      </w:r>
      <w:r>
        <w:rPr>
          <w:lang w:val="en-US"/>
        </w:rPr>
        <w:t> </w:t>
      </w:r>
      <w:r w:rsidRPr="005511DB">
        <w:t>‒ Текст : непосредстве</w:t>
      </w:r>
      <w:r w:rsidRPr="005511DB">
        <w:t>н</w:t>
      </w:r>
      <w:r w:rsidRPr="005511DB">
        <w:t>ный /</w:t>
      </w:r>
      <w:r>
        <w:rPr>
          <w:lang w:val="en-US"/>
        </w:rPr>
        <w:t> </w:t>
      </w:r>
      <w:r w:rsidRPr="005511DB">
        <w:t>Ю. Н. Андреев //</w:t>
      </w:r>
      <w:r>
        <w:rPr>
          <w:lang w:val="en-US"/>
        </w:rPr>
        <w:t> </w:t>
      </w:r>
      <w:r w:rsidRPr="005511DB">
        <w:t>Управление наукой и наукометрия.</w:t>
      </w:r>
      <w:r>
        <w:rPr>
          <w:lang w:val="en-US"/>
        </w:rPr>
        <w:t> </w:t>
      </w:r>
      <w:r w:rsidRPr="005511DB">
        <w:t>‒ Москва : Наука, 2020.</w:t>
      </w:r>
      <w:r>
        <w:rPr>
          <w:lang w:val="en-US"/>
        </w:rPr>
        <w:t xml:space="preserve"> ‒ Т. 15, № 2. ‒ C. 172‒195. ‒ DOI: </w:t>
      </w:r>
      <w:hyperlink r:id="rId11" w:history="1">
        <w:r>
          <w:rPr>
            <w:rStyle w:val="ad"/>
            <w:lang w:val="en-US"/>
          </w:rPr>
          <w:t>https://doi.org/10.33873/2686‒6706.2020.15‒2.172‒195</w:t>
        </w:r>
      </w:hyperlink>
      <w:r>
        <w:rPr>
          <w:lang w:val="en-US"/>
        </w:rPr>
        <w:t xml:space="preserve">. ‒ Библиогр.: с. 193‒194 (6 назв.). ‒ </w:t>
      </w:r>
      <w:hyperlink r:id="rId12" w:history="1">
        <w:r>
          <w:rPr>
            <w:rStyle w:val="ad"/>
            <w:lang w:val="en-US"/>
          </w:rPr>
          <w:t>URL: http://sie-journal.ru/archive</w:t>
        </w:r>
      </w:hyperlink>
      <w:r>
        <w:rPr>
          <w:lang w:val="en-US"/>
        </w:rPr>
        <w:t>.</w:t>
      </w:r>
    </w:p>
    <w:p w:rsidR="005511DB" w:rsidRPr="005511DB" w:rsidRDefault="005511DB" w:rsidP="005511DB">
      <w:pPr>
        <w:pStyle w:val="a8"/>
      </w:pPr>
      <w:r w:rsidRPr="005511DB">
        <w:t>Предложен метод теоретического исследования государственной политики в научной сфере путем выделения в ее структуре экономических, правовых и административных аспектов и использования известных теоретических моделей экономики, права и политики для проведения анализа конкретных документов и выявления теоретических проблем, требующих специального изучения. Существо предлагаемых изменений в методах анал</w:t>
      </w:r>
      <w:r w:rsidRPr="005511DB">
        <w:t>и</w:t>
      </w:r>
      <w:r w:rsidRPr="005511DB">
        <w:t>за состоит в том, что если в настоящее время экономические и правовые аспекты ра</w:t>
      </w:r>
      <w:r w:rsidRPr="005511DB">
        <w:t>с</w:t>
      </w:r>
      <w:r w:rsidRPr="005511DB">
        <w:t>сматриваются как инструменты, подчиненные политической задаче, то в перспективе следует оптимизировать именно эти элементы политики с опорой на развитый теоретич</w:t>
      </w:r>
      <w:r w:rsidRPr="005511DB">
        <w:t>е</w:t>
      </w:r>
      <w:r w:rsidRPr="005511DB">
        <w:t>ский аппарат в этих областях и строить государственную политику как систему соглас</w:t>
      </w:r>
      <w:r w:rsidRPr="005511DB">
        <w:t>о</w:t>
      </w:r>
      <w:r w:rsidRPr="005511DB">
        <w:t>ванных в разных аспектах решений. Показано, что недостаточное присутствие научных организаций в системе субъектов политики приводит к замкнутости целей государстве</w:t>
      </w:r>
      <w:r w:rsidRPr="005511DB">
        <w:t>н</w:t>
      </w:r>
      <w:r w:rsidRPr="005511DB">
        <w:t>ных программ на государственный аппарат в качестве исполнителей и участников форм</w:t>
      </w:r>
      <w:r w:rsidRPr="005511DB">
        <w:t>и</w:t>
      </w:r>
      <w:r w:rsidRPr="005511DB">
        <w:t>рования целей и задач. Выдвинуто положение о тенденции превращения научного поте</w:t>
      </w:r>
      <w:r w:rsidRPr="005511DB">
        <w:t>н</w:t>
      </w:r>
      <w:r w:rsidRPr="005511DB">
        <w:t>циала организации и отдельного ученого в основание для приобретения свойств субъекта политики в научной сфере. Установлена естественная взаимозависимость основных ра</w:t>
      </w:r>
      <w:r w:rsidRPr="005511DB">
        <w:t>з</w:t>
      </w:r>
      <w:r w:rsidRPr="005511DB">
        <w:t>делов государственной политики в научной сфере (управления, экономики и права).</w:t>
      </w:r>
    </w:p>
    <w:p w:rsidR="005511DB" w:rsidRPr="005511DB" w:rsidRDefault="005511DB" w:rsidP="005511DB">
      <w:pPr>
        <w:pStyle w:val="12"/>
      </w:pPr>
      <w:r w:rsidRPr="005511DB">
        <w:rPr>
          <w:b/>
        </w:rPr>
        <w:t>3.</w:t>
      </w:r>
      <w:r w:rsidRPr="005511DB">
        <w:rPr>
          <w:b/>
          <w:lang w:val="en-US"/>
        </w:rPr>
        <w:t> </w:t>
      </w:r>
      <w:r w:rsidRPr="005511DB">
        <w:rPr>
          <w:b/>
        </w:rPr>
        <w:t>Грачев</w:t>
      </w:r>
      <w:r w:rsidRPr="005511DB">
        <w:rPr>
          <w:b/>
          <w:lang w:val="en-US"/>
        </w:rPr>
        <w:t> </w:t>
      </w:r>
      <w:r w:rsidRPr="005511DB">
        <w:rPr>
          <w:b/>
        </w:rPr>
        <w:t>И.Д.</w:t>
      </w:r>
      <w:r w:rsidRPr="005511DB">
        <w:t xml:space="preserve"> Опора на национальную инновационную систему как необходимое условие реализации национальных проектов.</w:t>
      </w:r>
      <w:r>
        <w:rPr>
          <w:lang w:val="en-US"/>
        </w:rPr>
        <w:t> </w:t>
      </w:r>
      <w:r w:rsidRPr="005511DB">
        <w:t>‒ Текст : неп</w:t>
      </w:r>
      <w:r w:rsidRPr="005511DB">
        <w:t>о</w:t>
      </w:r>
      <w:r w:rsidRPr="005511DB">
        <w:t>средственный /</w:t>
      </w:r>
      <w:r>
        <w:rPr>
          <w:lang w:val="en-US"/>
        </w:rPr>
        <w:t> </w:t>
      </w:r>
      <w:r w:rsidRPr="005511DB">
        <w:t>И. Д. Грачев, С. А. Некрасов //</w:t>
      </w:r>
      <w:r>
        <w:rPr>
          <w:lang w:val="en-US"/>
        </w:rPr>
        <w:t> </w:t>
      </w:r>
      <w:r w:rsidRPr="005511DB">
        <w:t>Вестник Российской акад</w:t>
      </w:r>
      <w:r w:rsidRPr="005511DB">
        <w:t>е</w:t>
      </w:r>
      <w:r w:rsidRPr="005511DB">
        <w:t>мии наук.</w:t>
      </w:r>
      <w:r>
        <w:rPr>
          <w:lang w:val="en-US"/>
        </w:rPr>
        <w:t> </w:t>
      </w:r>
      <w:r w:rsidRPr="005511DB">
        <w:t>‒ 2020.</w:t>
      </w:r>
      <w:r>
        <w:rPr>
          <w:lang w:val="en-US"/>
        </w:rPr>
        <w:t> </w:t>
      </w:r>
      <w:r w:rsidRPr="005511DB">
        <w:t>‒ Т.</w:t>
      </w:r>
      <w:r>
        <w:rPr>
          <w:lang w:val="en-US"/>
        </w:rPr>
        <w:t> </w:t>
      </w:r>
      <w:r w:rsidRPr="005511DB">
        <w:t>90, №</w:t>
      </w:r>
      <w:r>
        <w:rPr>
          <w:lang w:val="en-US"/>
        </w:rPr>
        <w:t> </w:t>
      </w:r>
      <w:r w:rsidRPr="005511DB">
        <w:t>8.</w:t>
      </w:r>
      <w:r>
        <w:rPr>
          <w:lang w:val="en-US"/>
        </w:rPr>
        <w:t> </w:t>
      </w:r>
      <w:r w:rsidRPr="005511DB">
        <w:t xml:space="preserve">‒ </w:t>
      </w:r>
      <w:r>
        <w:rPr>
          <w:lang w:val="en-US"/>
        </w:rPr>
        <w:t>C</w:t>
      </w:r>
      <w:r w:rsidRPr="005511DB">
        <w:t>. 714‒725.</w:t>
      </w:r>
      <w:r>
        <w:rPr>
          <w:lang w:val="en-US"/>
        </w:rPr>
        <w:t> </w:t>
      </w:r>
      <w:r w:rsidRPr="005511DB">
        <w:t xml:space="preserve">‒ </w:t>
      </w:r>
      <w:r>
        <w:rPr>
          <w:lang w:val="en-US"/>
        </w:rPr>
        <w:t>DOI</w:t>
      </w:r>
      <w:r w:rsidRPr="005511DB">
        <w:t xml:space="preserve">: </w:t>
      </w:r>
      <w:hyperlink r:id="rId13" w:history="1">
        <w:r>
          <w:rPr>
            <w:rStyle w:val="ad"/>
            <w:lang w:val="en-US"/>
          </w:rPr>
          <w:t>https</w:t>
        </w:r>
        <w:r w:rsidRPr="005511DB">
          <w:rPr>
            <w:rStyle w:val="ad"/>
          </w:rPr>
          <w:t>://</w:t>
        </w:r>
        <w:r>
          <w:rPr>
            <w:rStyle w:val="ad"/>
            <w:lang w:val="en-US"/>
          </w:rPr>
          <w:t>doi</w:t>
        </w:r>
        <w:r w:rsidRPr="005511DB">
          <w:rPr>
            <w:rStyle w:val="ad"/>
          </w:rPr>
          <w:t>.</w:t>
        </w:r>
        <w:r>
          <w:rPr>
            <w:rStyle w:val="ad"/>
            <w:lang w:val="en-US"/>
          </w:rPr>
          <w:t>org</w:t>
        </w:r>
        <w:r w:rsidRPr="005511DB">
          <w:rPr>
            <w:rStyle w:val="ad"/>
          </w:rPr>
          <w:t>/10.31857/</w:t>
        </w:r>
        <w:r>
          <w:rPr>
            <w:rStyle w:val="ad"/>
            <w:lang w:val="en-US"/>
          </w:rPr>
          <w:t>S</w:t>
        </w:r>
        <w:r w:rsidRPr="005511DB">
          <w:rPr>
            <w:rStyle w:val="ad"/>
          </w:rPr>
          <w:t>0869587320080058</w:t>
        </w:r>
      </w:hyperlink>
      <w:r w:rsidRPr="005511DB">
        <w:t>.</w:t>
      </w:r>
      <w:r>
        <w:rPr>
          <w:lang w:val="en-US"/>
        </w:rPr>
        <w:t> </w:t>
      </w:r>
      <w:r w:rsidRPr="005511DB">
        <w:t>‒ Библиогр.: с.</w:t>
      </w:r>
      <w:r>
        <w:rPr>
          <w:lang w:val="en-US"/>
        </w:rPr>
        <w:t> </w:t>
      </w:r>
      <w:r w:rsidRPr="005511DB">
        <w:t>724‒725 (25</w:t>
      </w:r>
      <w:r>
        <w:rPr>
          <w:lang w:val="en-US"/>
        </w:rPr>
        <w:t> </w:t>
      </w:r>
      <w:r w:rsidRPr="005511DB">
        <w:t>назв.).</w:t>
      </w:r>
      <w:r>
        <w:rPr>
          <w:lang w:val="en-US"/>
        </w:rPr>
        <w:t> </w:t>
      </w:r>
      <w:r w:rsidRPr="005511DB">
        <w:t xml:space="preserve">‒ </w:t>
      </w:r>
      <w:hyperlink r:id="rId14" w:history="1">
        <w:r>
          <w:rPr>
            <w:rStyle w:val="ad"/>
            <w:lang w:val="en-US"/>
          </w:rPr>
          <w:t>URL</w:t>
        </w:r>
        <w:r w:rsidRPr="005511DB">
          <w:rPr>
            <w:rStyle w:val="ad"/>
          </w:rPr>
          <w:t xml:space="preserve">: </w:t>
        </w:r>
        <w:r>
          <w:rPr>
            <w:rStyle w:val="ad"/>
            <w:lang w:val="en-US"/>
          </w:rPr>
          <w:t>https</w:t>
        </w:r>
        <w:r w:rsidRPr="005511DB">
          <w:rPr>
            <w:rStyle w:val="ad"/>
          </w:rPr>
          <w:t>://</w:t>
        </w:r>
        <w:r>
          <w:rPr>
            <w:rStyle w:val="ad"/>
            <w:lang w:val="en-US"/>
          </w:rPr>
          <w:t>www</w:t>
        </w:r>
        <w:r w:rsidRPr="005511DB">
          <w:rPr>
            <w:rStyle w:val="ad"/>
          </w:rPr>
          <w:t>.</w:t>
        </w:r>
        <w:r>
          <w:rPr>
            <w:rStyle w:val="ad"/>
            <w:lang w:val="en-US"/>
          </w:rPr>
          <w:t>elibrary</w:t>
        </w:r>
        <w:r w:rsidRPr="005511DB">
          <w:rPr>
            <w:rStyle w:val="ad"/>
          </w:rPr>
          <w:t>.</w:t>
        </w:r>
        <w:r>
          <w:rPr>
            <w:rStyle w:val="ad"/>
            <w:lang w:val="en-US"/>
          </w:rPr>
          <w:t>ru</w:t>
        </w:r>
        <w:r w:rsidRPr="005511DB">
          <w:rPr>
            <w:rStyle w:val="ad"/>
          </w:rPr>
          <w:t>/</w:t>
        </w:r>
        <w:r>
          <w:rPr>
            <w:rStyle w:val="ad"/>
            <w:lang w:val="en-US"/>
          </w:rPr>
          <w:t>contents</w:t>
        </w:r>
        <w:r w:rsidRPr="005511DB">
          <w:rPr>
            <w:rStyle w:val="ad"/>
          </w:rPr>
          <w:t>.</w:t>
        </w:r>
        <w:r>
          <w:rPr>
            <w:rStyle w:val="ad"/>
            <w:lang w:val="en-US"/>
          </w:rPr>
          <w:t>asp</w:t>
        </w:r>
        <w:r w:rsidRPr="005511DB">
          <w:rPr>
            <w:rStyle w:val="ad"/>
          </w:rPr>
          <w:t>?</w:t>
        </w:r>
        <w:r>
          <w:rPr>
            <w:rStyle w:val="ad"/>
            <w:lang w:val="en-US"/>
          </w:rPr>
          <w:t>id</w:t>
        </w:r>
        <w:r w:rsidRPr="005511DB">
          <w:rPr>
            <w:rStyle w:val="ad"/>
          </w:rPr>
          <w:t>=43793851</w:t>
        </w:r>
      </w:hyperlink>
      <w:r w:rsidRPr="005511DB">
        <w:t>.</w:t>
      </w:r>
    </w:p>
    <w:p w:rsidR="005511DB" w:rsidRPr="005511DB" w:rsidRDefault="005511DB" w:rsidP="005511DB">
      <w:pPr>
        <w:pStyle w:val="a8"/>
      </w:pPr>
      <w:r w:rsidRPr="005511DB">
        <w:t xml:space="preserve">Изучена мировая динамика выданных патентов во всех областях научно-технической деятельности, проведен корреляционный анализ векторов технологического развития </w:t>
      </w:r>
      <w:r w:rsidRPr="005511DB">
        <w:lastRenderedPageBreak/>
        <w:t>стран-лидеров, выделены наиболее перспективные для экономики России технологич</w:t>
      </w:r>
      <w:r w:rsidRPr="005511DB">
        <w:t>е</w:t>
      </w:r>
      <w:r w:rsidRPr="005511DB">
        <w:t>ские направления и обоснована необходимость их развития в рамках технологических кластеров. Представлен новый подход к развитию национальной инновационной системы Российской Федерации во взаимосвязи с наиболее актуальными задачами её социально-экономического развития. Обоснована нецелесообразность переноса в отечественную экономику закономерностей, характерных для стран, продвигающих концепцию догоня</w:t>
      </w:r>
      <w:r w:rsidRPr="005511DB">
        <w:t>ю</w:t>
      </w:r>
      <w:r w:rsidRPr="005511DB">
        <w:t>щего развития.</w:t>
      </w:r>
    </w:p>
    <w:p w:rsidR="005511DB" w:rsidRPr="005511DB" w:rsidRDefault="005511DB" w:rsidP="005511DB">
      <w:pPr>
        <w:pStyle w:val="12"/>
      </w:pPr>
      <w:r w:rsidRPr="005511DB">
        <w:rPr>
          <w:b/>
        </w:rPr>
        <w:t>4.</w:t>
      </w:r>
      <w:r w:rsidRPr="005511DB">
        <w:rPr>
          <w:b/>
          <w:lang w:val="en-US"/>
        </w:rPr>
        <w:t> </w:t>
      </w:r>
      <w:r w:rsidRPr="005511DB">
        <w:rPr>
          <w:b/>
        </w:rPr>
        <w:t>Катаргин</w:t>
      </w:r>
      <w:r w:rsidRPr="005511DB">
        <w:rPr>
          <w:b/>
          <w:lang w:val="en-US"/>
        </w:rPr>
        <w:t> </w:t>
      </w:r>
      <w:r w:rsidRPr="005511DB">
        <w:rPr>
          <w:b/>
        </w:rPr>
        <w:t>Н.В.</w:t>
      </w:r>
      <w:r w:rsidRPr="005511DB">
        <w:t xml:space="preserve"> Теоретические основы и практика бюрократизации науки и образования в России.</w:t>
      </w:r>
      <w:r>
        <w:rPr>
          <w:lang w:val="en-US"/>
        </w:rPr>
        <w:t> </w:t>
      </w:r>
      <w:r w:rsidRPr="005511DB">
        <w:t>‒ Текст : непосредственный /</w:t>
      </w:r>
      <w:r>
        <w:rPr>
          <w:lang w:val="en-US"/>
        </w:rPr>
        <w:t> </w:t>
      </w:r>
      <w:r w:rsidRPr="005511DB">
        <w:t>Н. В. Катаргин //</w:t>
      </w:r>
      <w:r>
        <w:rPr>
          <w:lang w:val="en-US"/>
        </w:rPr>
        <w:t> </w:t>
      </w:r>
      <w:r w:rsidRPr="005511DB">
        <w:t xml:space="preserve">Производство, наука и образование в эпоху трансформаций: Россия в [де]глобализирующемся мире : сборник материалов </w:t>
      </w:r>
      <w:r>
        <w:rPr>
          <w:lang w:val="en-US"/>
        </w:rPr>
        <w:t>VI</w:t>
      </w:r>
      <w:r w:rsidRPr="005511DB">
        <w:t xml:space="preserve"> Международного конгресса "Производство, наука и образование в эпоху трансформаций: Россия в [де]глобализирующемся мире".</w:t>
      </w:r>
      <w:r>
        <w:rPr>
          <w:lang w:val="en-US"/>
        </w:rPr>
        <w:t> </w:t>
      </w:r>
      <w:r w:rsidRPr="005511DB">
        <w:t>‒ Москва : ИНИР, 2020.</w:t>
      </w:r>
      <w:r>
        <w:rPr>
          <w:lang w:val="en-US"/>
        </w:rPr>
        <w:t> </w:t>
      </w:r>
      <w:r w:rsidRPr="005511DB">
        <w:t>‒ Т.</w:t>
      </w:r>
      <w:r>
        <w:rPr>
          <w:lang w:val="en-US"/>
        </w:rPr>
        <w:t> </w:t>
      </w:r>
      <w:r w:rsidRPr="005511DB">
        <w:t>1.</w:t>
      </w:r>
      <w:r>
        <w:rPr>
          <w:lang w:val="en-US"/>
        </w:rPr>
        <w:t> </w:t>
      </w:r>
      <w:r w:rsidRPr="005511DB">
        <w:t xml:space="preserve">‒ </w:t>
      </w:r>
      <w:r>
        <w:rPr>
          <w:lang w:val="en-US"/>
        </w:rPr>
        <w:t>C</w:t>
      </w:r>
      <w:r w:rsidRPr="005511DB">
        <w:t>. 336‒345.</w:t>
      </w:r>
    </w:p>
    <w:p w:rsidR="005511DB" w:rsidRPr="005511DB" w:rsidRDefault="005511DB" w:rsidP="005511DB">
      <w:pPr>
        <w:pStyle w:val="a8"/>
      </w:pPr>
      <w:r w:rsidRPr="005511DB">
        <w:t>Рассмотрено моделирование социально-экономических систем с использованием т</w:t>
      </w:r>
      <w:r w:rsidRPr="005511DB">
        <w:t>а</w:t>
      </w:r>
      <w:r w:rsidRPr="005511DB">
        <w:t>ких понятий, как многомерное фазовое пространство и открытые системы с убывающей энтропией. Максимальное количество информации в системах и их стоимость достигаю</w:t>
      </w:r>
      <w:r w:rsidRPr="005511DB">
        <w:t>т</w:t>
      </w:r>
      <w:r w:rsidRPr="005511DB">
        <w:t>ся при энтропии между хаосом и полной упорядоченностью. Бюрократизация требует затрат, но уменьшает стоимость системы.</w:t>
      </w:r>
    </w:p>
    <w:p w:rsidR="005511DB" w:rsidRPr="005511DB" w:rsidRDefault="005511DB" w:rsidP="005511DB">
      <w:pPr>
        <w:pStyle w:val="12"/>
      </w:pPr>
      <w:r w:rsidRPr="005511DB">
        <w:rPr>
          <w:b/>
        </w:rPr>
        <w:t>5.</w:t>
      </w:r>
      <w:r w:rsidRPr="005511DB">
        <w:rPr>
          <w:b/>
          <w:lang w:val="en-US"/>
        </w:rPr>
        <w:t> </w:t>
      </w:r>
      <w:r w:rsidRPr="005511DB">
        <w:rPr>
          <w:b/>
        </w:rPr>
        <w:t>Клещев</w:t>
      </w:r>
      <w:r w:rsidRPr="005511DB">
        <w:rPr>
          <w:b/>
          <w:lang w:val="en-US"/>
        </w:rPr>
        <w:t> </w:t>
      </w:r>
      <w:r w:rsidRPr="005511DB">
        <w:rPr>
          <w:b/>
        </w:rPr>
        <w:t>С.К.</w:t>
      </w:r>
      <w:r w:rsidRPr="005511DB">
        <w:t xml:space="preserve"> Роль приоритетных национальных проектов науки и образования в обеспечении экономической безопасности Российской Ф</w:t>
      </w:r>
      <w:r w:rsidRPr="005511DB">
        <w:t>е</w:t>
      </w:r>
      <w:r w:rsidRPr="005511DB">
        <w:t>дерации.</w:t>
      </w:r>
      <w:r>
        <w:rPr>
          <w:lang w:val="en-US"/>
        </w:rPr>
        <w:t> </w:t>
      </w:r>
      <w:r w:rsidRPr="005511DB">
        <w:t>‒ Текст : непосредственный /</w:t>
      </w:r>
      <w:r>
        <w:rPr>
          <w:lang w:val="en-US"/>
        </w:rPr>
        <w:t> </w:t>
      </w:r>
      <w:r w:rsidRPr="005511DB">
        <w:t>С. К. Клещев //</w:t>
      </w:r>
      <w:r>
        <w:rPr>
          <w:lang w:val="en-US"/>
        </w:rPr>
        <w:t> </w:t>
      </w:r>
      <w:r w:rsidRPr="005511DB">
        <w:t>Вопросы регионал</w:t>
      </w:r>
      <w:r w:rsidRPr="005511DB">
        <w:t>ь</w:t>
      </w:r>
      <w:r w:rsidRPr="005511DB">
        <w:t>ной экономики.</w:t>
      </w:r>
      <w:r>
        <w:rPr>
          <w:lang w:val="en-US"/>
        </w:rPr>
        <w:t> </w:t>
      </w:r>
      <w:r w:rsidRPr="005511DB">
        <w:t>‒ 2020.</w:t>
      </w:r>
      <w:r>
        <w:rPr>
          <w:lang w:val="en-US"/>
        </w:rPr>
        <w:t> </w:t>
      </w:r>
      <w:r w:rsidRPr="005511DB">
        <w:t>‒ №</w:t>
      </w:r>
      <w:r>
        <w:rPr>
          <w:lang w:val="en-US"/>
        </w:rPr>
        <w:t> </w:t>
      </w:r>
      <w:r w:rsidRPr="005511DB">
        <w:t>2.</w:t>
      </w:r>
      <w:r>
        <w:rPr>
          <w:lang w:val="en-US"/>
        </w:rPr>
        <w:t> </w:t>
      </w:r>
      <w:r w:rsidRPr="005511DB">
        <w:t xml:space="preserve">‒ </w:t>
      </w:r>
      <w:r>
        <w:rPr>
          <w:lang w:val="en-US"/>
        </w:rPr>
        <w:t>C</w:t>
      </w:r>
      <w:r w:rsidRPr="005511DB">
        <w:t>. 74‒80.</w:t>
      </w:r>
      <w:r>
        <w:rPr>
          <w:lang w:val="en-US"/>
        </w:rPr>
        <w:t> </w:t>
      </w:r>
      <w:r w:rsidRPr="005511DB">
        <w:t>‒ Библиогр.: с.</w:t>
      </w:r>
      <w:r>
        <w:rPr>
          <w:lang w:val="en-US"/>
        </w:rPr>
        <w:t> </w:t>
      </w:r>
      <w:r w:rsidRPr="005511DB">
        <w:t>80 (9</w:t>
      </w:r>
      <w:r>
        <w:rPr>
          <w:lang w:val="en-US"/>
        </w:rPr>
        <w:t> </w:t>
      </w:r>
      <w:r w:rsidRPr="005511DB">
        <w:t>назв.).</w:t>
      </w:r>
      <w:r>
        <w:rPr>
          <w:lang w:val="en-US"/>
        </w:rPr>
        <w:t> </w:t>
      </w:r>
      <w:r w:rsidRPr="005511DB">
        <w:t xml:space="preserve">‒ </w:t>
      </w:r>
      <w:hyperlink r:id="rId15" w:history="1">
        <w:r>
          <w:rPr>
            <w:rStyle w:val="ad"/>
            <w:lang w:val="en-US"/>
          </w:rPr>
          <w:t>URL</w:t>
        </w:r>
        <w:r w:rsidRPr="005511DB">
          <w:rPr>
            <w:rStyle w:val="ad"/>
          </w:rPr>
          <w:t xml:space="preserve">: </w:t>
        </w:r>
        <w:r>
          <w:rPr>
            <w:rStyle w:val="ad"/>
            <w:lang w:val="en-US"/>
          </w:rPr>
          <w:t>https</w:t>
        </w:r>
        <w:r w:rsidRPr="005511DB">
          <w:rPr>
            <w:rStyle w:val="ad"/>
          </w:rPr>
          <w:t>://</w:t>
        </w:r>
        <w:r>
          <w:rPr>
            <w:rStyle w:val="ad"/>
            <w:lang w:val="en-US"/>
          </w:rPr>
          <w:t>www</w:t>
        </w:r>
        <w:r w:rsidRPr="005511DB">
          <w:rPr>
            <w:rStyle w:val="ad"/>
          </w:rPr>
          <w:t>.</w:t>
        </w:r>
        <w:r>
          <w:rPr>
            <w:rStyle w:val="ad"/>
            <w:lang w:val="en-US"/>
          </w:rPr>
          <w:t>elibrary</w:t>
        </w:r>
        <w:r w:rsidRPr="005511DB">
          <w:rPr>
            <w:rStyle w:val="ad"/>
          </w:rPr>
          <w:t>.</w:t>
        </w:r>
        <w:r>
          <w:rPr>
            <w:rStyle w:val="ad"/>
            <w:lang w:val="en-US"/>
          </w:rPr>
          <w:t>ru</w:t>
        </w:r>
        <w:r w:rsidRPr="005511DB">
          <w:rPr>
            <w:rStyle w:val="ad"/>
          </w:rPr>
          <w:t>/</w:t>
        </w:r>
        <w:r>
          <w:rPr>
            <w:rStyle w:val="ad"/>
            <w:lang w:val="en-US"/>
          </w:rPr>
          <w:t>contents</w:t>
        </w:r>
        <w:r w:rsidRPr="005511DB">
          <w:rPr>
            <w:rStyle w:val="ad"/>
          </w:rPr>
          <w:t>.</w:t>
        </w:r>
        <w:r>
          <w:rPr>
            <w:rStyle w:val="ad"/>
            <w:lang w:val="en-US"/>
          </w:rPr>
          <w:t>asp</w:t>
        </w:r>
        <w:r w:rsidRPr="005511DB">
          <w:rPr>
            <w:rStyle w:val="ad"/>
          </w:rPr>
          <w:t>?</w:t>
        </w:r>
        <w:r>
          <w:rPr>
            <w:rStyle w:val="ad"/>
            <w:lang w:val="en-US"/>
          </w:rPr>
          <w:t>id</w:t>
        </w:r>
        <w:r w:rsidRPr="005511DB">
          <w:rPr>
            <w:rStyle w:val="ad"/>
          </w:rPr>
          <w:t>=43075246</w:t>
        </w:r>
      </w:hyperlink>
      <w:r w:rsidRPr="005511DB">
        <w:t>.</w:t>
      </w:r>
    </w:p>
    <w:p w:rsidR="005511DB" w:rsidRPr="005511DB" w:rsidRDefault="005511DB" w:rsidP="005511DB">
      <w:pPr>
        <w:pStyle w:val="a8"/>
      </w:pPr>
      <w:r w:rsidRPr="005511DB">
        <w:t>Показано участие науки и образования в процессе удержания экономической бе</w:t>
      </w:r>
      <w:r w:rsidRPr="005511DB">
        <w:t>з</w:t>
      </w:r>
      <w:r w:rsidRPr="005511DB">
        <w:t>опасности России. Оценено воздействие науки и образования на рост экономики, разв</w:t>
      </w:r>
      <w:r w:rsidRPr="005511DB">
        <w:t>и</w:t>
      </w:r>
      <w:r w:rsidRPr="005511DB">
        <w:t>тость потенциала знаний, наращивание трудовой производительности и, как следствие, рост благосостояния граждан. Определены пути позитивного влияния внедрения приор</w:t>
      </w:r>
      <w:r w:rsidRPr="005511DB">
        <w:t>и</w:t>
      </w:r>
      <w:r w:rsidRPr="005511DB">
        <w:t>тетных национальных проектов на совокупный комплекс прогресса науки, техники и те</w:t>
      </w:r>
      <w:r w:rsidRPr="005511DB">
        <w:t>х</w:t>
      </w:r>
      <w:r w:rsidRPr="005511DB">
        <w:t>нологий. Отмечено, что смежность категорий «наука» и «образование» выступает доб</w:t>
      </w:r>
      <w:r w:rsidRPr="005511DB">
        <w:t>а</w:t>
      </w:r>
      <w:r w:rsidRPr="005511DB">
        <w:t>вочным обстоятельством для обеспечения экономической безопасности.</w:t>
      </w:r>
    </w:p>
    <w:p w:rsidR="005511DB" w:rsidRPr="005511DB" w:rsidRDefault="005511DB" w:rsidP="005511DB">
      <w:pPr>
        <w:pStyle w:val="12"/>
      </w:pPr>
      <w:r w:rsidRPr="005511DB">
        <w:rPr>
          <w:b/>
        </w:rPr>
        <w:t>6.</w:t>
      </w:r>
      <w:r w:rsidRPr="005511DB">
        <w:rPr>
          <w:b/>
          <w:lang w:val="en-US"/>
        </w:rPr>
        <w:t> </w:t>
      </w:r>
      <w:r w:rsidRPr="005511DB">
        <w:rPr>
          <w:b/>
        </w:rPr>
        <w:t>Клыпин</w:t>
      </w:r>
      <w:r w:rsidRPr="005511DB">
        <w:rPr>
          <w:b/>
          <w:lang w:val="en-US"/>
        </w:rPr>
        <w:t> </w:t>
      </w:r>
      <w:r w:rsidRPr="005511DB">
        <w:rPr>
          <w:b/>
        </w:rPr>
        <w:t>А.В.</w:t>
      </w:r>
      <w:r w:rsidRPr="005511DB">
        <w:t xml:space="preserve"> Патентные анализ и государственная научно-техническая политика в сфере интеллектуальной собственности.</w:t>
      </w:r>
      <w:r>
        <w:rPr>
          <w:lang w:val="en-US"/>
        </w:rPr>
        <w:t> </w:t>
      </w:r>
      <w:r w:rsidRPr="005511DB">
        <w:t>‒ Текст : непосредственный /</w:t>
      </w:r>
      <w:r>
        <w:rPr>
          <w:lang w:val="en-US"/>
        </w:rPr>
        <w:t> </w:t>
      </w:r>
      <w:r w:rsidRPr="005511DB">
        <w:t>А. В. Клыпин, С. С. Вьюнов //</w:t>
      </w:r>
      <w:r>
        <w:rPr>
          <w:lang w:val="en-US"/>
        </w:rPr>
        <w:t> </w:t>
      </w:r>
      <w:r w:rsidRPr="005511DB">
        <w:t>Управление наукой и наукометрия.</w:t>
      </w:r>
      <w:r>
        <w:rPr>
          <w:lang w:val="en-US"/>
        </w:rPr>
        <w:t> </w:t>
      </w:r>
      <w:r w:rsidRPr="005511DB">
        <w:t>‒ Москва : Наука, 2020.</w:t>
      </w:r>
      <w:r>
        <w:rPr>
          <w:lang w:val="en-US"/>
        </w:rPr>
        <w:t> </w:t>
      </w:r>
      <w:r w:rsidRPr="005511DB">
        <w:t>‒ Т.</w:t>
      </w:r>
      <w:r>
        <w:rPr>
          <w:lang w:val="en-US"/>
        </w:rPr>
        <w:t> </w:t>
      </w:r>
      <w:r w:rsidRPr="005511DB">
        <w:t>15, №</w:t>
      </w:r>
      <w:r>
        <w:rPr>
          <w:lang w:val="en-US"/>
        </w:rPr>
        <w:t> </w:t>
      </w:r>
      <w:r w:rsidRPr="005511DB">
        <w:t>2.</w:t>
      </w:r>
      <w:r>
        <w:rPr>
          <w:lang w:val="en-US"/>
        </w:rPr>
        <w:t> </w:t>
      </w:r>
      <w:r w:rsidRPr="005511DB">
        <w:t xml:space="preserve">‒ </w:t>
      </w:r>
      <w:r>
        <w:rPr>
          <w:lang w:val="en-US"/>
        </w:rPr>
        <w:t>C</w:t>
      </w:r>
      <w:r w:rsidRPr="005511DB">
        <w:t>. 136‒171.</w:t>
      </w:r>
      <w:r>
        <w:rPr>
          <w:lang w:val="en-US"/>
        </w:rPr>
        <w:t> </w:t>
      </w:r>
      <w:r w:rsidRPr="005511DB">
        <w:t xml:space="preserve">‒ </w:t>
      </w:r>
      <w:r>
        <w:rPr>
          <w:lang w:val="en-US"/>
        </w:rPr>
        <w:t>DOI</w:t>
      </w:r>
      <w:r w:rsidRPr="005511DB">
        <w:t xml:space="preserve">: </w:t>
      </w:r>
      <w:hyperlink r:id="rId16" w:history="1">
        <w:r>
          <w:rPr>
            <w:rStyle w:val="ad"/>
            <w:lang w:val="en-US"/>
          </w:rPr>
          <w:t>https</w:t>
        </w:r>
        <w:r w:rsidRPr="005511DB">
          <w:rPr>
            <w:rStyle w:val="ad"/>
          </w:rPr>
          <w:t>://</w:t>
        </w:r>
        <w:r>
          <w:rPr>
            <w:rStyle w:val="ad"/>
            <w:lang w:val="en-US"/>
          </w:rPr>
          <w:t>doi</w:t>
        </w:r>
        <w:r w:rsidRPr="005511DB">
          <w:rPr>
            <w:rStyle w:val="ad"/>
          </w:rPr>
          <w:t>.</w:t>
        </w:r>
        <w:r>
          <w:rPr>
            <w:rStyle w:val="ad"/>
            <w:lang w:val="en-US"/>
          </w:rPr>
          <w:t>org</w:t>
        </w:r>
        <w:r w:rsidRPr="005511DB">
          <w:rPr>
            <w:rStyle w:val="ad"/>
          </w:rPr>
          <w:t>/10.33873/2686‒6706.2020.15‒2.136‒171</w:t>
        </w:r>
      </w:hyperlink>
      <w:r w:rsidRPr="005511DB">
        <w:t>.</w:t>
      </w:r>
      <w:r>
        <w:rPr>
          <w:lang w:val="en-US"/>
        </w:rPr>
        <w:t> </w:t>
      </w:r>
      <w:r w:rsidRPr="005511DB">
        <w:t>‒ Библиогр.: с.</w:t>
      </w:r>
      <w:r>
        <w:rPr>
          <w:lang w:val="en-US"/>
        </w:rPr>
        <w:t> </w:t>
      </w:r>
      <w:r w:rsidRPr="005511DB">
        <w:t>167‒168 (13</w:t>
      </w:r>
      <w:r>
        <w:rPr>
          <w:lang w:val="en-US"/>
        </w:rPr>
        <w:t> </w:t>
      </w:r>
      <w:r w:rsidRPr="005511DB">
        <w:t>назв.).</w:t>
      </w:r>
      <w:r>
        <w:rPr>
          <w:lang w:val="en-US"/>
        </w:rPr>
        <w:t> </w:t>
      </w:r>
      <w:r w:rsidRPr="005511DB">
        <w:t xml:space="preserve">‒ </w:t>
      </w:r>
      <w:hyperlink r:id="rId17" w:history="1">
        <w:r>
          <w:rPr>
            <w:rStyle w:val="ad"/>
            <w:lang w:val="en-US"/>
          </w:rPr>
          <w:t>URL</w:t>
        </w:r>
        <w:r w:rsidRPr="005511DB">
          <w:rPr>
            <w:rStyle w:val="ad"/>
          </w:rPr>
          <w:t xml:space="preserve">: </w:t>
        </w:r>
        <w:r>
          <w:rPr>
            <w:rStyle w:val="ad"/>
            <w:lang w:val="en-US"/>
          </w:rPr>
          <w:t>http</w:t>
        </w:r>
        <w:r w:rsidRPr="005511DB">
          <w:rPr>
            <w:rStyle w:val="ad"/>
          </w:rPr>
          <w:t>://</w:t>
        </w:r>
        <w:r>
          <w:rPr>
            <w:rStyle w:val="ad"/>
            <w:lang w:val="en-US"/>
          </w:rPr>
          <w:t>sie</w:t>
        </w:r>
        <w:r w:rsidRPr="005511DB">
          <w:rPr>
            <w:rStyle w:val="ad"/>
          </w:rPr>
          <w:t>-</w:t>
        </w:r>
        <w:r>
          <w:rPr>
            <w:rStyle w:val="ad"/>
            <w:lang w:val="en-US"/>
          </w:rPr>
          <w:t>journal</w:t>
        </w:r>
        <w:r w:rsidRPr="005511DB">
          <w:rPr>
            <w:rStyle w:val="ad"/>
          </w:rPr>
          <w:t>.</w:t>
        </w:r>
        <w:r>
          <w:rPr>
            <w:rStyle w:val="ad"/>
            <w:lang w:val="en-US"/>
          </w:rPr>
          <w:t>ru</w:t>
        </w:r>
        <w:r w:rsidRPr="005511DB">
          <w:rPr>
            <w:rStyle w:val="ad"/>
          </w:rPr>
          <w:t>/</w:t>
        </w:r>
        <w:r>
          <w:rPr>
            <w:rStyle w:val="ad"/>
            <w:lang w:val="en-US"/>
          </w:rPr>
          <w:t>archive</w:t>
        </w:r>
      </w:hyperlink>
      <w:r w:rsidRPr="005511DB">
        <w:t>.</w:t>
      </w:r>
    </w:p>
    <w:p w:rsidR="005511DB" w:rsidRPr="005511DB" w:rsidRDefault="005511DB" w:rsidP="005511DB">
      <w:pPr>
        <w:pStyle w:val="a8"/>
      </w:pPr>
      <w:r w:rsidRPr="005511DB">
        <w:t>Обоснована необходимость пересмотра подходов к реализации государственной научно-технической политики в сфере интеллектуальной собственности и реализации приоритетов технологического развития с учетом не только анализа динамики патентной активности и мировых трендов технологического развития, но и множества факторов с</w:t>
      </w:r>
      <w:r w:rsidRPr="005511DB">
        <w:t>о</w:t>
      </w:r>
      <w:r w:rsidRPr="005511DB">
        <w:t>циально-экономического и научно-технологического развития. Предложены коррективы основных инструментов государственной научно-технической политики в сфере интелле</w:t>
      </w:r>
      <w:r w:rsidRPr="005511DB">
        <w:t>к</w:t>
      </w:r>
      <w:r w:rsidRPr="005511DB">
        <w:t>туальной собственности, отраженных в национальном проекте «Наука», принимая во внимание необходимость учета запросов организаций реального сектора экономики, р</w:t>
      </w:r>
      <w:r w:rsidRPr="005511DB">
        <w:t>е</w:t>
      </w:r>
      <w:r w:rsidRPr="005511DB">
        <w:t>зультативность технологической деятельности, состояние имеющегося научно-технического потенциала регионов, его отраслевых и корпоративных особенностей. Предложена прогнозная модель, учитывающая факторы: состояние кадрового потенци</w:t>
      </w:r>
      <w:r w:rsidRPr="005511DB">
        <w:t>а</w:t>
      </w:r>
      <w:r w:rsidRPr="005511DB">
        <w:t>ла, результативность интеллектуальной деятельности (патентования), финансовые р</w:t>
      </w:r>
      <w:r w:rsidRPr="005511DB">
        <w:t>е</w:t>
      </w:r>
      <w:r w:rsidRPr="005511DB">
        <w:t>сурсы, развитие экономики по отраслям, состояние научно-исследовательской инфр</w:t>
      </w:r>
      <w:r w:rsidRPr="005511DB">
        <w:t>а</w:t>
      </w:r>
      <w:r w:rsidRPr="005511DB">
        <w:t xml:space="preserve">структуры, конъюнктура мировой экономики, а также динамика патентования в других странах (внешние воздействия). Раскрыто понятие технологического атласа, которым целесообразно считать систематизированную карту, предоставляющую в тематическом, </w:t>
      </w:r>
      <w:r w:rsidRPr="005511DB">
        <w:lastRenderedPageBreak/>
        <w:t>отраслевом и корпоративном разрезе статистическую информацию о результатах научно-технологического развития, и научно-техническом потенциале в привязке к конкретным территориям страны.</w:t>
      </w:r>
    </w:p>
    <w:p w:rsidR="005511DB" w:rsidRPr="005511DB" w:rsidRDefault="005511DB" w:rsidP="005511DB">
      <w:pPr>
        <w:pStyle w:val="12"/>
      </w:pPr>
      <w:r w:rsidRPr="005511DB">
        <w:rPr>
          <w:b/>
        </w:rPr>
        <w:t>7.</w:t>
      </w:r>
      <w:r w:rsidRPr="005511DB">
        <w:rPr>
          <w:b/>
          <w:lang w:val="en-US"/>
        </w:rPr>
        <w:t> </w:t>
      </w:r>
      <w:r w:rsidRPr="005511DB">
        <w:rPr>
          <w:b/>
        </w:rPr>
        <w:t>Михайлец</w:t>
      </w:r>
      <w:r w:rsidRPr="005511DB">
        <w:rPr>
          <w:b/>
          <w:lang w:val="en-US"/>
        </w:rPr>
        <w:t> </w:t>
      </w:r>
      <w:r w:rsidRPr="005511DB">
        <w:rPr>
          <w:b/>
        </w:rPr>
        <w:t>В.Б.</w:t>
      </w:r>
      <w:r w:rsidRPr="005511DB">
        <w:t xml:space="preserve"> Эволюция приоритетов научно-технологического развития Российской Федерации.</w:t>
      </w:r>
      <w:r>
        <w:rPr>
          <w:lang w:val="en-US"/>
        </w:rPr>
        <w:t> </w:t>
      </w:r>
      <w:r w:rsidRPr="005511DB">
        <w:t>‒ Текст : непосредственный /</w:t>
      </w:r>
      <w:r>
        <w:rPr>
          <w:lang w:val="en-US"/>
        </w:rPr>
        <w:t> </w:t>
      </w:r>
      <w:r w:rsidRPr="005511DB">
        <w:t>В. Б. Миха</w:t>
      </w:r>
      <w:r w:rsidRPr="005511DB">
        <w:t>й</w:t>
      </w:r>
      <w:r w:rsidRPr="005511DB">
        <w:t>лец, И. В. Радин //</w:t>
      </w:r>
      <w:r>
        <w:rPr>
          <w:lang w:val="en-US"/>
        </w:rPr>
        <w:t> </w:t>
      </w:r>
      <w:r w:rsidRPr="005511DB">
        <w:t>Инновации.</w:t>
      </w:r>
      <w:r>
        <w:rPr>
          <w:lang w:val="en-US"/>
        </w:rPr>
        <w:t> </w:t>
      </w:r>
      <w:r w:rsidRPr="005511DB">
        <w:t>‒ 2020.</w:t>
      </w:r>
      <w:r>
        <w:rPr>
          <w:lang w:val="en-US"/>
        </w:rPr>
        <w:t> </w:t>
      </w:r>
      <w:r w:rsidRPr="005511DB">
        <w:t>‒ №</w:t>
      </w:r>
      <w:r>
        <w:rPr>
          <w:lang w:val="en-US"/>
        </w:rPr>
        <w:t> </w:t>
      </w:r>
      <w:r w:rsidRPr="005511DB">
        <w:t>4.</w:t>
      </w:r>
      <w:r>
        <w:rPr>
          <w:lang w:val="en-US"/>
        </w:rPr>
        <w:t> </w:t>
      </w:r>
      <w:r w:rsidRPr="005511DB">
        <w:t xml:space="preserve">‒ </w:t>
      </w:r>
      <w:r>
        <w:rPr>
          <w:lang w:val="en-US"/>
        </w:rPr>
        <w:t>C</w:t>
      </w:r>
      <w:r w:rsidRPr="005511DB">
        <w:t>. 10‒20.</w:t>
      </w:r>
      <w:r>
        <w:rPr>
          <w:lang w:val="en-US"/>
        </w:rPr>
        <w:t> </w:t>
      </w:r>
      <w:r w:rsidRPr="005511DB">
        <w:t xml:space="preserve">‒ </w:t>
      </w:r>
      <w:r>
        <w:rPr>
          <w:lang w:val="en-US"/>
        </w:rPr>
        <w:t>DOI</w:t>
      </w:r>
      <w:r w:rsidRPr="005511DB">
        <w:t xml:space="preserve">: </w:t>
      </w:r>
      <w:hyperlink r:id="rId18" w:history="1">
        <w:r>
          <w:rPr>
            <w:rStyle w:val="ad"/>
            <w:lang w:val="en-US"/>
          </w:rPr>
          <w:t>https</w:t>
        </w:r>
        <w:r w:rsidRPr="005511DB">
          <w:rPr>
            <w:rStyle w:val="ad"/>
          </w:rPr>
          <w:t>://</w:t>
        </w:r>
        <w:r>
          <w:rPr>
            <w:rStyle w:val="ad"/>
            <w:lang w:val="en-US"/>
          </w:rPr>
          <w:t>doi</w:t>
        </w:r>
        <w:r w:rsidRPr="005511DB">
          <w:rPr>
            <w:rStyle w:val="ad"/>
          </w:rPr>
          <w:t>.</w:t>
        </w:r>
        <w:r>
          <w:rPr>
            <w:rStyle w:val="ad"/>
            <w:lang w:val="en-US"/>
          </w:rPr>
          <w:t>org</w:t>
        </w:r>
        <w:r w:rsidRPr="005511DB">
          <w:rPr>
            <w:rStyle w:val="ad"/>
          </w:rPr>
          <w:t>/10.26310/2071‒3010.2020.258.4.002</w:t>
        </w:r>
      </w:hyperlink>
      <w:r w:rsidRPr="005511DB">
        <w:t>.</w:t>
      </w:r>
      <w:r>
        <w:rPr>
          <w:lang w:val="en-US"/>
        </w:rPr>
        <w:t> </w:t>
      </w:r>
      <w:r w:rsidRPr="005511DB">
        <w:t>‒ Библиогр.: с.</w:t>
      </w:r>
      <w:r>
        <w:rPr>
          <w:lang w:val="en-US"/>
        </w:rPr>
        <w:t> </w:t>
      </w:r>
      <w:r w:rsidRPr="005511DB">
        <w:t>19‒20 (34</w:t>
      </w:r>
      <w:r>
        <w:rPr>
          <w:lang w:val="en-US"/>
        </w:rPr>
        <w:t> </w:t>
      </w:r>
      <w:r w:rsidRPr="005511DB">
        <w:t>назв.).</w:t>
      </w:r>
      <w:r>
        <w:rPr>
          <w:lang w:val="en-US"/>
        </w:rPr>
        <w:t> </w:t>
      </w:r>
      <w:r w:rsidRPr="005511DB">
        <w:t xml:space="preserve">‒ </w:t>
      </w:r>
      <w:hyperlink r:id="rId19" w:history="1">
        <w:r>
          <w:rPr>
            <w:rStyle w:val="ad"/>
            <w:lang w:val="en-US"/>
          </w:rPr>
          <w:t>URL</w:t>
        </w:r>
        <w:r w:rsidRPr="005511DB">
          <w:rPr>
            <w:rStyle w:val="ad"/>
          </w:rPr>
          <w:t xml:space="preserve">: </w:t>
        </w:r>
        <w:r>
          <w:rPr>
            <w:rStyle w:val="ad"/>
            <w:lang w:val="en-US"/>
          </w:rPr>
          <w:t>http</w:t>
        </w:r>
        <w:r w:rsidRPr="005511DB">
          <w:rPr>
            <w:rStyle w:val="ad"/>
          </w:rPr>
          <w:t>://</w:t>
        </w:r>
        <w:r>
          <w:rPr>
            <w:rStyle w:val="ad"/>
            <w:lang w:val="en-US"/>
          </w:rPr>
          <w:t>maginnov</w:t>
        </w:r>
        <w:r w:rsidRPr="005511DB">
          <w:rPr>
            <w:rStyle w:val="ad"/>
          </w:rPr>
          <w:t>.</w:t>
        </w:r>
        <w:r>
          <w:rPr>
            <w:rStyle w:val="ad"/>
            <w:lang w:val="en-US"/>
          </w:rPr>
          <w:t>ru</w:t>
        </w:r>
        <w:r w:rsidRPr="005511DB">
          <w:rPr>
            <w:rStyle w:val="ad"/>
          </w:rPr>
          <w:t>/</w:t>
        </w:r>
        <w:r>
          <w:rPr>
            <w:rStyle w:val="ad"/>
            <w:lang w:val="en-US"/>
          </w:rPr>
          <w:t>ru</w:t>
        </w:r>
        <w:r w:rsidRPr="005511DB">
          <w:rPr>
            <w:rStyle w:val="ad"/>
          </w:rPr>
          <w:t>/</w:t>
        </w:r>
        <w:r>
          <w:rPr>
            <w:rStyle w:val="ad"/>
            <w:lang w:val="en-US"/>
          </w:rPr>
          <w:t>zhurnal</w:t>
        </w:r>
        <w:r w:rsidRPr="005511DB">
          <w:rPr>
            <w:rStyle w:val="ad"/>
          </w:rPr>
          <w:t>/</w:t>
        </w:r>
        <w:r>
          <w:rPr>
            <w:rStyle w:val="ad"/>
            <w:lang w:val="en-US"/>
          </w:rPr>
          <w:t>arhiv</w:t>
        </w:r>
        <w:r w:rsidRPr="005511DB">
          <w:rPr>
            <w:rStyle w:val="ad"/>
          </w:rPr>
          <w:t>/</w:t>
        </w:r>
      </w:hyperlink>
      <w:r w:rsidRPr="005511DB">
        <w:t>.</w:t>
      </w:r>
    </w:p>
    <w:p w:rsidR="005511DB" w:rsidRPr="005511DB" w:rsidRDefault="005511DB" w:rsidP="005511DB">
      <w:pPr>
        <w:pStyle w:val="a8"/>
      </w:pPr>
      <w:r w:rsidRPr="005511DB">
        <w:t>Показана роль Стратегии научно-технологического развития Российской Федерации в изменении политики выбора приоритетов. Выявлены некоторые неопределённости и пр</w:t>
      </w:r>
      <w:r w:rsidRPr="005511DB">
        <w:t>о</w:t>
      </w:r>
      <w:r w:rsidRPr="005511DB">
        <w:t>тиворечия законодательной и нормативной базы. Сопоставлены приоритетные направл</w:t>
      </w:r>
      <w:r w:rsidRPr="005511DB">
        <w:t>е</w:t>
      </w:r>
      <w:r w:rsidRPr="005511DB">
        <w:t>ния развития науки и техники через призму критических технологий Российской Федер</w:t>
      </w:r>
      <w:r w:rsidRPr="005511DB">
        <w:t>а</w:t>
      </w:r>
      <w:r w:rsidRPr="005511DB">
        <w:t>ции с учетом мнений исполнителей прикладных научных исследований федеральной целевой программы «Исследования и разработки по приоритетным направлениям разв</w:t>
      </w:r>
      <w:r w:rsidRPr="005511DB">
        <w:t>и</w:t>
      </w:r>
      <w:r w:rsidRPr="005511DB">
        <w:t>тия научно-технологического комплекса России на 2014‒2020</w:t>
      </w:r>
      <w:r>
        <w:rPr>
          <w:lang w:val="en-US"/>
        </w:rPr>
        <w:t> </w:t>
      </w:r>
      <w:r w:rsidRPr="005511DB">
        <w:t>гг.».</w:t>
      </w:r>
    </w:p>
    <w:p w:rsidR="005511DB" w:rsidRDefault="005511DB" w:rsidP="005511DB">
      <w:pPr>
        <w:pStyle w:val="12"/>
        <w:rPr>
          <w:lang w:val="en-US"/>
        </w:rPr>
      </w:pPr>
      <w:r w:rsidRPr="005511DB">
        <w:rPr>
          <w:b/>
        </w:rPr>
        <w:t>8.</w:t>
      </w:r>
      <w:r w:rsidRPr="005511DB">
        <w:rPr>
          <w:b/>
          <w:lang w:val="en-US"/>
        </w:rPr>
        <w:t> </w:t>
      </w:r>
      <w:r w:rsidRPr="005511DB">
        <w:rPr>
          <w:b/>
        </w:rPr>
        <w:t>Навальный</w:t>
      </w:r>
      <w:r w:rsidRPr="005511DB">
        <w:rPr>
          <w:b/>
          <w:lang w:val="en-US"/>
        </w:rPr>
        <w:t> </w:t>
      </w:r>
      <w:r w:rsidRPr="005511DB">
        <w:rPr>
          <w:b/>
        </w:rPr>
        <w:t>С.В.</w:t>
      </w:r>
      <w:r w:rsidRPr="005511DB">
        <w:t xml:space="preserve"> Государственная научно-образовательная полит</w:t>
      </w:r>
      <w:r w:rsidRPr="005511DB">
        <w:t>и</w:t>
      </w:r>
      <w:r w:rsidRPr="005511DB">
        <w:t>ка: новые реалии.</w:t>
      </w:r>
      <w:r>
        <w:rPr>
          <w:lang w:val="en-US"/>
        </w:rPr>
        <w:t> </w:t>
      </w:r>
      <w:r w:rsidRPr="005511DB">
        <w:t>‒ Текст : непосредственный /</w:t>
      </w:r>
      <w:r>
        <w:rPr>
          <w:lang w:val="en-US"/>
        </w:rPr>
        <w:t> </w:t>
      </w:r>
      <w:r w:rsidRPr="005511DB">
        <w:t>С. В. Навальный //</w:t>
      </w:r>
      <w:r>
        <w:rPr>
          <w:lang w:val="en-US"/>
        </w:rPr>
        <w:t> </w:t>
      </w:r>
      <w:r w:rsidRPr="005511DB">
        <w:t>Социально-экономический и гуманитарный журнал Красноярского ГАУ.</w:t>
      </w:r>
      <w:r>
        <w:rPr>
          <w:lang w:val="en-US"/>
        </w:rPr>
        <w:t xml:space="preserve"> ‒ 2020. ‒ Вып. 2. ‒ C. 113‒122. ‒ DOI: </w:t>
      </w:r>
      <w:hyperlink r:id="rId20" w:history="1">
        <w:r>
          <w:rPr>
            <w:rStyle w:val="ad"/>
            <w:lang w:val="en-US"/>
          </w:rPr>
          <w:t>https://doi.org/10.36718/2500‒1825‒2020‒2‒113‒122</w:t>
        </w:r>
      </w:hyperlink>
      <w:r>
        <w:rPr>
          <w:lang w:val="en-US"/>
        </w:rPr>
        <w:t xml:space="preserve">. ‒ Библиогр.: с. 121 (9 назв.). ‒ </w:t>
      </w:r>
      <w:hyperlink r:id="rId21" w:history="1">
        <w:r>
          <w:rPr>
            <w:rStyle w:val="ad"/>
            <w:lang w:val="en-US"/>
          </w:rPr>
          <w:t>URL: https://www.elibrary.ru/contents.asp?id=43840986</w:t>
        </w:r>
      </w:hyperlink>
      <w:r>
        <w:rPr>
          <w:lang w:val="en-US"/>
        </w:rPr>
        <w:t>.</w:t>
      </w:r>
    </w:p>
    <w:p w:rsidR="005511DB" w:rsidRPr="005511DB" w:rsidRDefault="005511DB" w:rsidP="005511DB">
      <w:pPr>
        <w:pStyle w:val="a8"/>
      </w:pPr>
      <w:r w:rsidRPr="005511DB">
        <w:t>Определено содержание государственной научно-образовательной политики как с</w:t>
      </w:r>
      <w:r w:rsidRPr="005511DB">
        <w:t>и</w:t>
      </w:r>
      <w:r w:rsidRPr="005511DB">
        <w:t>стемы принципов и средств укрепления и развития научно-исследовательской, методол</w:t>
      </w:r>
      <w:r w:rsidRPr="005511DB">
        <w:t>о</w:t>
      </w:r>
      <w:r w:rsidRPr="005511DB">
        <w:t>гической, педагогической, информационной, культурно-просветительской составляющих российского образования, устанавливаются основные сферы ее проявления и развития. Реализация государственной научно-образовательной политики соотнесена с обеспеч</w:t>
      </w:r>
      <w:r w:rsidRPr="005511DB">
        <w:t>е</w:t>
      </w:r>
      <w:r w:rsidRPr="005511DB">
        <w:t>нием права выбора при получении образования; с формированием необходимых условий, в которых становится возможным самореализация личности, развитие индивидуальных способностей, с предоставлением права выбора формы получения образования, формы обучения, учреждения, осуществляющего образовательную деятельность, направленн</w:t>
      </w:r>
      <w:r w:rsidRPr="005511DB">
        <w:t>о</w:t>
      </w:r>
      <w:r w:rsidRPr="005511DB">
        <w:t>сти образования в пределах, заданных общей системой образования, а также предоста</w:t>
      </w:r>
      <w:r w:rsidRPr="005511DB">
        <w:t>в</w:t>
      </w:r>
      <w:r w:rsidRPr="005511DB">
        <w:t>ление профессорско-преподавательскому составу свободы в выборе форм обучения, методов обучения и воспитания. Актуализирована концепция государственной научно-образовательной политики в связи с политическими, социальными, экономическими пр</w:t>
      </w:r>
      <w:r w:rsidRPr="005511DB">
        <w:t>е</w:t>
      </w:r>
      <w:r w:rsidRPr="005511DB">
        <w:t>образованиями современной России, модернизацией государственного аппарата и усложнением управленческих отношений. Показана значимость реализации высшего образования в тесном взаимодействии с научным потенциалом и информационно-техническими новациями.</w:t>
      </w:r>
    </w:p>
    <w:p w:rsidR="005511DB" w:rsidRPr="005511DB" w:rsidRDefault="005511DB" w:rsidP="005511DB">
      <w:pPr>
        <w:pStyle w:val="12"/>
      </w:pPr>
      <w:r w:rsidRPr="005511DB">
        <w:rPr>
          <w:b/>
        </w:rPr>
        <w:t>9.</w:t>
      </w:r>
      <w:r w:rsidRPr="005511DB">
        <w:rPr>
          <w:b/>
          <w:lang w:val="en-US"/>
        </w:rPr>
        <w:t> </w:t>
      </w:r>
      <w:r w:rsidRPr="005511DB">
        <w:rPr>
          <w:b/>
        </w:rPr>
        <w:t>Шабунина</w:t>
      </w:r>
      <w:r w:rsidRPr="005511DB">
        <w:rPr>
          <w:b/>
          <w:lang w:val="en-US"/>
        </w:rPr>
        <w:t> </w:t>
      </w:r>
      <w:r w:rsidRPr="005511DB">
        <w:rPr>
          <w:b/>
        </w:rPr>
        <w:t>В.В.</w:t>
      </w:r>
      <w:r w:rsidRPr="005511DB">
        <w:t xml:space="preserve"> Роль национального проекта "Наука" в реализации государственной политики в сфере научных исследований и разработок.</w:t>
      </w:r>
      <w:r>
        <w:rPr>
          <w:lang w:val="en-US"/>
        </w:rPr>
        <w:t> </w:t>
      </w:r>
      <w:r w:rsidRPr="005511DB">
        <w:t>‒ Текст : непосредственный /</w:t>
      </w:r>
      <w:r>
        <w:rPr>
          <w:lang w:val="en-US"/>
        </w:rPr>
        <w:t> </w:t>
      </w:r>
      <w:r w:rsidRPr="005511DB">
        <w:t>В. В. Шабунина //</w:t>
      </w:r>
      <w:r>
        <w:rPr>
          <w:lang w:val="en-US"/>
        </w:rPr>
        <w:t> </w:t>
      </w:r>
      <w:r w:rsidRPr="005511DB">
        <w:t>Инновационная экономика: перспективы развития и совершенствования.</w:t>
      </w:r>
      <w:r>
        <w:rPr>
          <w:lang w:val="en-US"/>
        </w:rPr>
        <w:t> </w:t>
      </w:r>
      <w:r w:rsidRPr="005511DB">
        <w:t>‒ 2020.</w:t>
      </w:r>
      <w:r>
        <w:rPr>
          <w:lang w:val="en-US"/>
        </w:rPr>
        <w:t> </w:t>
      </w:r>
      <w:r w:rsidRPr="005511DB">
        <w:t>‒ №</w:t>
      </w:r>
      <w:r>
        <w:rPr>
          <w:lang w:val="en-US"/>
        </w:rPr>
        <w:t> </w:t>
      </w:r>
      <w:r w:rsidRPr="005511DB">
        <w:t>1.</w:t>
      </w:r>
      <w:r>
        <w:rPr>
          <w:lang w:val="en-US"/>
        </w:rPr>
        <w:t> </w:t>
      </w:r>
      <w:r w:rsidRPr="005511DB">
        <w:t xml:space="preserve">‒ </w:t>
      </w:r>
      <w:r>
        <w:rPr>
          <w:lang w:val="en-US"/>
        </w:rPr>
        <w:t>C</w:t>
      </w:r>
      <w:r w:rsidRPr="005511DB">
        <w:t>. 236‒239.</w:t>
      </w:r>
      <w:r>
        <w:rPr>
          <w:lang w:val="en-US"/>
        </w:rPr>
        <w:t> </w:t>
      </w:r>
      <w:r w:rsidRPr="005511DB">
        <w:t>‒ Библиогр.: с.</w:t>
      </w:r>
      <w:r>
        <w:rPr>
          <w:lang w:val="en-US"/>
        </w:rPr>
        <w:t> </w:t>
      </w:r>
      <w:r w:rsidRPr="005511DB">
        <w:t>238 (3</w:t>
      </w:r>
      <w:r>
        <w:rPr>
          <w:lang w:val="en-US"/>
        </w:rPr>
        <w:t> </w:t>
      </w:r>
      <w:r w:rsidRPr="005511DB">
        <w:t>назв.).</w:t>
      </w:r>
    </w:p>
    <w:p w:rsidR="005511DB" w:rsidRPr="005511DB" w:rsidRDefault="005511DB" w:rsidP="005511DB">
      <w:pPr>
        <w:pStyle w:val="a8"/>
      </w:pPr>
      <w:r w:rsidRPr="005511DB">
        <w:t>Раскрыта роль мероприятий национального проекта «Наука» в осуществлении гос</w:t>
      </w:r>
      <w:r w:rsidRPr="005511DB">
        <w:t>у</w:t>
      </w:r>
      <w:r w:rsidRPr="005511DB">
        <w:t>дарственной политики в сфере научных исследований и разработок и результаты их ре</w:t>
      </w:r>
      <w:r w:rsidRPr="005511DB">
        <w:t>а</w:t>
      </w:r>
      <w:r w:rsidRPr="005511DB">
        <w:t>лизации в 2019 году.</w:t>
      </w:r>
    </w:p>
    <w:p w:rsidR="005511DB" w:rsidRPr="005511DB" w:rsidRDefault="005511DB" w:rsidP="005511DB">
      <w:pPr>
        <w:pStyle w:val="ab"/>
      </w:pPr>
      <w:r w:rsidRPr="005511DB">
        <w:t>См.</w:t>
      </w:r>
      <w:r>
        <w:rPr>
          <w:lang w:val="en-US"/>
        </w:rPr>
        <w:t> </w:t>
      </w:r>
      <w:r w:rsidRPr="005511DB">
        <w:t>также</w:t>
      </w:r>
      <w:r>
        <w:rPr>
          <w:lang w:val="en-US"/>
        </w:rPr>
        <w:t> </w:t>
      </w:r>
      <w:r w:rsidRPr="005511DB">
        <w:t>№</w:t>
      </w:r>
      <w:r>
        <w:rPr>
          <w:lang w:val="en-US"/>
        </w:rPr>
        <w:t> </w:t>
      </w:r>
      <w:r w:rsidRPr="005511DB">
        <w:t>42, 55, 59, 80, 87</w:t>
      </w:r>
    </w:p>
    <w:p w:rsidR="005511DB" w:rsidRPr="005511DB" w:rsidRDefault="005511DB" w:rsidP="005511DB">
      <w:pPr>
        <w:pStyle w:val="2"/>
      </w:pPr>
      <w:bookmarkStart w:id="8" w:name="_Toc60057262"/>
      <w:r w:rsidRPr="005511DB">
        <w:lastRenderedPageBreak/>
        <w:t>Современное состояние, приоритеты и перспективы развития научно-технических ресурсов России и механизмы их эффективного использования</w:t>
      </w:r>
      <w:bookmarkEnd w:id="8"/>
    </w:p>
    <w:p w:rsidR="005511DB" w:rsidRPr="005511DB" w:rsidRDefault="005511DB" w:rsidP="005511DB">
      <w:pPr>
        <w:pStyle w:val="22"/>
      </w:pPr>
      <w:r w:rsidRPr="005511DB">
        <w:rPr>
          <w:b/>
        </w:rPr>
        <w:t>10.</w:t>
      </w:r>
      <w:r w:rsidRPr="005511DB">
        <w:rPr>
          <w:b/>
          <w:lang w:val="en-US"/>
        </w:rPr>
        <w:t> </w:t>
      </w:r>
      <w:r w:rsidRPr="005511DB">
        <w:rPr>
          <w:b/>
        </w:rPr>
        <w:t>Арктика:</w:t>
      </w:r>
      <w:r w:rsidRPr="005511DB">
        <w:t xml:space="preserve"> вызовы для России.</w:t>
      </w:r>
      <w:r>
        <w:rPr>
          <w:lang w:val="en-US"/>
        </w:rPr>
        <w:t> </w:t>
      </w:r>
      <w:r w:rsidRPr="005511DB">
        <w:t>‒ Текст : непосредственный : беседа 4 //</w:t>
      </w:r>
      <w:r>
        <w:rPr>
          <w:lang w:val="en-US"/>
        </w:rPr>
        <w:t> </w:t>
      </w:r>
      <w:r w:rsidRPr="005511DB">
        <w:t>Беседы об экономике : [сборник].</w:t>
      </w:r>
      <w:r>
        <w:rPr>
          <w:lang w:val="en-US"/>
        </w:rPr>
        <w:t> </w:t>
      </w:r>
      <w:r w:rsidRPr="005511DB">
        <w:t>‒ Москва : Институт нового индустр</w:t>
      </w:r>
      <w:r w:rsidRPr="005511DB">
        <w:t>и</w:t>
      </w:r>
      <w:r w:rsidRPr="005511DB">
        <w:t>ального развития, 2019.</w:t>
      </w:r>
      <w:r>
        <w:rPr>
          <w:lang w:val="en-US"/>
        </w:rPr>
        <w:t> </w:t>
      </w:r>
      <w:r w:rsidRPr="005511DB">
        <w:t>‒ Т.</w:t>
      </w:r>
      <w:r>
        <w:rPr>
          <w:lang w:val="en-US"/>
        </w:rPr>
        <w:t> </w:t>
      </w:r>
      <w:r w:rsidRPr="005511DB">
        <w:t>4.</w:t>
      </w:r>
      <w:r>
        <w:rPr>
          <w:lang w:val="en-US"/>
        </w:rPr>
        <w:t> </w:t>
      </w:r>
      <w:r w:rsidRPr="005511DB">
        <w:t xml:space="preserve">‒ </w:t>
      </w:r>
      <w:r>
        <w:rPr>
          <w:lang w:val="en-US"/>
        </w:rPr>
        <w:t>C</w:t>
      </w:r>
      <w:r w:rsidRPr="005511DB">
        <w:t>. 248‒289.</w:t>
      </w:r>
    </w:p>
    <w:p w:rsidR="005511DB" w:rsidRPr="005511DB" w:rsidRDefault="005511DB" w:rsidP="005511DB">
      <w:pPr>
        <w:pStyle w:val="a8"/>
      </w:pPr>
      <w:r w:rsidRPr="005511DB">
        <w:t>Рассмотрены особенности исторического развития и современного состояния экон</w:t>
      </w:r>
      <w:r w:rsidRPr="005511DB">
        <w:t>о</w:t>
      </w:r>
      <w:r w:rsidRPr="005511DB">
        <w:t>мики Арктики. Освещены следующие аспекты: диверсификация экономики Арктики; ра</w:t>
      </w:r>
      <w:r w:rsidRPr="005511DB">
        <w:t>з</w:t>
      </w:r>
      <w:r w:rsidRPr="005511DB">
        <w:t>работка нефтяных и газовых месторождений; сотрудничество Китая с Россией в разр</w:t>
      </w:r>
      <w:r w:rsidRPr="005511DB">
        <w:t>а</w:t>
      </w:r>
      <w:r w:rsidRPr="005511DB">
        <w:t>ботке Северного морского пути; экологические проблемы Арктики; устойчивое освоение арктических регионов. Особое внимание уделено задачам повышения наукоемкости на всех стадиях и для всех типов проектов. Подчеркнута необходимость постоянного научн</w:t>
      </w:r>
      <w:r w:rsidRPr="005511DB">
        <w:t>о</w:t>
      </w:r>
      <w:r w:rsidRPr="005511DB">
        <w:t>го сопровождения проблем при освоении природных ресурсов.</w:t>
      </w:r>
    </w:p>
    <w:p w:rsidR="005511DB" w:rsidRPr="005511DB" w:rsidRDefault="005511DB" w:rsidP="005511DB">
      <w:pPr>
        <w:pStyle w:val="22"/>
      </w:pPr>
      <w:r w:rsidRPr="005511DB">
        <w:rPr>
          <w:b/>
        </w:rPr>
        <w:t>11.</w:t>
      </w:r>
      <w:r w:rsidRPr="005511DB">
        <w:rPr>
          <w:b/>
          <w:lang w:val="en-US"/>
        </w:rPr>
        <w:t> </w:t>
      </w:r>
      <w:r w:rsidRPr="005511DB">
        <w:rPr>
          <w:b/>
        </w:rPr>
        <w:t>Бодрунов</w:t>
      </w:r>
      <w:r w:rsidRPr="005511DB">
        <w:rPr>
          <w:b/>
          <w:lang w:val="en-US"/>
        </w:rPr>
        <w:t> </w:t>
      </w:r>
      <w:r w:rsidRPr="005511DB">
        <w:rPr>
          <w:b/>
        </w:rPr>
        <w:t>С.Д.</w:t>
      </w:r>
      <w:r w:rsidRPr="005511DB">
        <w:t xml:space="preserve"> Высокотехнологическая реиндустриализация рег</w:t>
      </w:r>
      <w:r w:rsidRPr="005511DB">
        <w:t>и</w:t>
      </w:r>
      <w:r w:rsidRPr="005511DB">
        <w:t>она как стратегия экономического прорыва.</w:t>
      </w:r>
      <w:r>
        <w:rPr>
          <w:lang w:val="en-US"/>
        </w:rPr>
        <w:t> </w:t>
      </w:r>
      <w:r w:rsidRPr="005511DB">
        <w:t>‒ Текст : непосредственный : доклад на научно-практической конференции (к 25-летию со дня образов</w:t>
      </w:r>
      <w:r w:rsidRPr="005511DB">
        <w:t>а</w:t>
      </w:r>
      <w:r w:rsidRPr="005511DB">
        <w:t>ния Московской областной Думы) на тему: "Механизмы реализации пр</w:t>
      </w:r>
      <w:r w:rsidRPr="005511DB">
        <w:t>о</w:t>
      </w:r>
      <w:r w:rsidRPr="005511DB">
        <w:t>мышленной политики на территории Московской области: 25-летний опыт правового регулирования и перспективы" (Москва, Московская областная Дума, 30 ноября 2018</w:t>
      </w:r>
      <w:r>
        <w:rPr>
          <w:lang w:val="en-US"/>
        </w:rPr>
        <w:t> </w:t>
      </w:r>
      <w:r w:rsidRPr="005511DB">
        <w:t>г.) /</w:t>
      </w:r>
      <w:r>
        <w:rPr>
          <w:lang w:val="en-US"/>
        </w:rPr>
        <w:t> </w:t>
      </w:r>
      <w:r w:rsidRPr="005511DB">
        <w:t>С. Д. Бодрунов //</w:t>
      </w:r>
      <w:r>
        <w:rPr>
          <w:lang w:val="en-US"/>
        </w:rPr>
        <w:t> </w:t>
      </w:r>
      <w:r w:rsidRPr="005511DB">
        <w:t>Новое индустриальное общ</w:t>
      </w:r>
      <w:r w:rsidRPr="005511DB">
        <w:t>е</w:t>
      </w:r>
      <w:r w:rsidRPr="005511DB">
        <w:t>ство: истоки, реальность, грядущее. Ноономика : избранные материалы семинаров, публикаций и мероприятий Института нового индустриального развития (ИНИР) им. С. Ю. Витте по тематике концепции нового индустр</w:t>
      </w:r>
      <w:r w:rsidRPr="005511DB">
        <w:t>и</w:t>
      </w:r>
      <w:r w:rsidRPr="005511DB">
        <w:t>ального общества второго поколения и нооиндустриального развития о</w:t>
      </w:r>
      <w:r w:rsidRPr="005511DB">
        <w:t>б</w:t>
      </w:r>
      <w:r w:rsidRPr="005511DB">
        <w:t>щества.</w:t>
      </w:r>
      <w:r>
        <w:rPr>
          <w:lang w:val="en-US"/>
        </w:rPr>
        <w:t> </w:t>
      </w:r>
      <w:r w:rsidRPr="005511DB">
        <w:t>‒ Санкт-Петербург : ИНИР, 2019.</w:t>
      </w:r>
      <w:r>
        <w:rPr>
          <w:lang w:val="en-US"/>
        </w:rPr>
        <w:t> </w:t>
      </w:r>
      <w:r w:rsidRPr="005511DB">
        <w:t>‒ Т.</w:t>
      </w:r>
      <w:r>
        <w:rPr>
          <w:lang w:val="en-US"/>
        </w:rPr>
        <w:t> </w:t>
      </w:r>
      <w:r w:rsidRPr="005511DB">
        <w:t>3.</w:t>
      </w:r>
      <w:r>
        <w:rPr>
          <w:lang w:val="en-US"/>
        </w:rPr>
        <w:t> </w:t>
      </w:r>
      <w:r w:rsidRPr="005511DB">
        <w:t xml:space="preserve">‒ </w:t>
      </w:r>
      <w:r>
        <w:rPr>
          <w:lang w:val="en-US"/>
        </w:rPr>
        <w:t>C</w:t>
      </w:r>
      <w:r w:rsidRPr="005511DB">
        <w:t>. 329‒333.</w:t>
      </w:r>
    </w:p>
    <w:p w:rsidR="005511DB" w:rsidRPr="005511DB" w:rsidRDefault="005511DB" w:rsidP="005511DB">
      <w:pPr>
        <w:pStyle w:val="a8"/>
      </w:pPr>
      <w:r w:rsidRPr="005511DB">
        <w:t>Отмечена важность использования Россией опыта зарубежных стран по форсирова</w:t>
      </w:r>
      <w:r w:rsidRPr="005511DB">
        <w:t>н</w:t>
      </w:r>
      <w:r w:rsidRPr="005511DB">
        <w:t>ному финансовому вливанию в реальный сектор экономики и созданию инновационных продуктов. Затронута проблема устранения технологического отставания отечественной экономики от ведущих экономик мира. Представлен опыт Московской области по восст</w:t>
      </w:r>
      <w:r w:rsidRPr="005511DB">
        <w:t>а</w:t>
      </w:r>
      <w:r w:rsidRPr="005511DB">
        <w:t>новлению промышленного потенциала на основе инновационных технологий.</w:t>
      </w:r>
    </w:p>
    <w:p w:rsidR="005511DB" w:rsidRPr="005511DB" w:rsidRDefault="005511DB" w:rsidP="005511DB">
      <w:pPr>
        <w:pStyle w:val="22"/>
      </w:pPr>
      <w:r w:rsidRPr="005511DB">
        <w:rPr>
          <w:b/>
        </w:rPr>
        <w:t>12.</w:t>
      </w:r>
      <w:r w:rsidRPr="005511DB">
        <w:rPr>
          <w:b/>
          <w:lang w:val="en-US"/>
        </w:rPr>
        <w:t> </w:t>
      </w:r>
      <w:r w:rsidRPr="005511DB">
        <w:rPr>
          <w:b/>
        </w:rPr>
        <w:t>Гасилов</w:t>
      </w:r>
      <w:r w:rsidRPr="005511DB">
        <w:rPr>
          <w:b/>
          <w:lang w:val="en-US"/>
        </w:rPr>
        <w:t> </w:t>
      </w:r>
      <w:r w:rsidRPr="005511DB">
        <w:rPr>
          <w:b/>
        </w:rPr>
        <w:t>В.В.</w:t>
      </w:r>
      <w:r w:rsidRPr="005511DB">
        <w:t xml:space="preserve"> Институты инновационного развития в условиях цифровой экономики.</w:t>
      </w:r>
      <w:r>
        <w:rPr>
          <w:lang w:val="en-US"/>
        </w:rPr>
        <w:t> </w:t>
      </w:r>
      <w:r w:rsidRPr="005511DB">
        <w:t>‒ Текст : непосредственный /</w:t>
      </w:r>
      <w:r>
        <w:rPr>
          <w:lang w:val="en-US"/>
        </w:rPr>
        <w:t> </w:t>
      </w:r>
      <w:r w:rsidRPr="005511DB">
        <w:t>В. В. Гасилов, Н. В. К</w:t>
      </w:r>
      <w:r w:rsidRPr="005511DB">
        <w:t>о</w:t>
      </w:r>
      <w:r w:rsidRPr="005511DB">
        <w:t>лосова //</w:t>
      </w:r>
      <w:r>
        <w:rPr>
          <w:lang w:val="en-US"/>
        </w:rPr>
        <w:t> </w:t>
      </w:r>
      <w:r w:rsidRPr="005511DB">
        <w:t>Цифровая и отраслевая экономика.</w:t>
      </w:r>
      <w:r>
        <w:rPr>
          <w:lang w:val="en-US"/>
        </w:rPr>
        <w:t> </w:t>
      </w:r>
      <w:r w:rsidRPr="005511DB">
        <w:t>‒ 2020.</w:t>
      </w:r>
      <w:r>
        <w:rPr>
          <w:lang w:val="en-US"/>
        </w:rPr>
        <w:t> </w:t>
      </w:r>
      <w:r w:rsidRPr="005511DB">
        <w:t>‒ Вып.</w:t>
      </w:r>
      <w:r>
        <w:rPr>
          <w:lang w:val="en-US"/>
        </w:rPr>
        <w:t> </w:t>
      </w:r>
      <w:r w:rsidRPr="005511DB">
        <w:t>1.</w:t>
      </w:r>
      <w:r>
        <w:rPr>
          <w:lang w:val="en-US"/>
        </w:rPr>
        <w:t> </w:t>
      </w:r>
      <w:r w:rsidRPr="005511DB">
        <w:t xml:space="preserve">‒ </w:t>
      </w:r>
      <w:r>
        <w:rPr>
          <w:lang w:val="en-US"/>
        </w:rPr>
        <w:t>C</w:t>
      </w:r>
      <w:r w:rsidRPr="005511DB">
        <w:t>. 30‒33.</w:t>
      </w:r>
      <w:r>
        <w:rPr>
          <w:lang w:val="en-US"/>
        </w:rPr>
        <w:t> </w:t>
      </w:r>
      <w:r w:rsidRPr="005511DB">
        <w:t>‒ Библиогр.: с.</w:t>
      </w:r>
      <w:r>
        <w:rPr>
          <w:lang w:val="en-US"/>
        </w:rPr>
        <w:t> </w:t>
      </w:r>
      <w:r w:rsidRPr="005511DB">
        <w:t>32‒33 (9</w:t>
      </w:r>
      <w:r>
        <w:rPr>
          <w:lang w:val="en-US"/>
        </w:rPr>
        <w:t> </w:t>
      </w:r>
      <w:r w:rsidRPr="005511DB">
        <w:t>назв.).</w:t>
      </w:r>
      <w:r>
        <w:rPr>
          <w:lang w:val="en-US"/>
        </w:rPr>
        <w:t> </w:t>
      </w:r>
      <w:r w:rsidRPr="005511DB">
        <w:t xml:space="preserve">‒ </w:t>
      </w:r>
      <w:hyperlink r:id="rId22" w:history="1">
        <w:r>
          <w:rPr>
            <w:rStyle w:val="ad"/>
            <w:lang w:val="en-US"/>
          </w:rPr>
          <w:t>URL</w:t>
        </w:r>
        <w:r w:rsidRPr="005511DB">
          <w:rPr>
            <w:rStyle w:val="ad"/>
          </w:rPr>
          <w:t xml:space="preserve">: </w:t>
        </w:r>
        <w:r>
          <w:rPr>
            <w:rStyle w:val="ad"/>
            <w:lang w:val="en-US"/>
          </w:rPr>
          <w:t>https</w:t>
        </w:r>
        <w:r w:rsidRPr="005511DB">
          <w:rPr>
            <w:rStyle w:val="ad"/>
          </w:rPr>
          <w:t>://</w:t>
        </w:r>
        <w:r>
          <w:rPr>
            <w:rStyle w:val="ad"/>
            <w:lang w:val="en-US"/>
          </w:rPr>
          <w:t>www</w:t>
        </w:r>
        <w:r w:rsidRPr="005511DB">
          <w:rPr>
            <w:rStyle w:val="ad"/>
          </w:rPr>
          <w:t>.</w:t>
        </w:r>
        <w:r>
          <w:rPr>
            <w:rStyle w:val="ad"/>
            <w:lang w:val="en-US"/>
          </w:rPr>
          <w:t>elibrary</w:t>
        </w:r>
        <w:r w:rsidRPr="005511DB">
          <w:rPr>
            <w:rStyle w:val="ad"/>
          </w:rPr>
          <w:t>.</w:t>
        </w:r>
        <w:r>
          <w:rPr>
            <w:rStyle w:val="ad"/>
            <w:lang w:val="en-US"/>
          </w:rPr>
          <w:t>ru</w:t>
        </w:r>
        <w:r w:rsidRPr="005511DB">
          <w:rPr>
            <w:rStyle w:val="ad"/>
          </w:rPr>
          <w:t>/</w:t>
        </w:r>
        <w:r>
          <w:rPr>
            <w:rStyle w:val="ad"/>
            <w:lang w:val="en-US"/>
          </w:rPr>
          <w:t>contents</w:t>
        </w:r>
        <w:r w:rsidRPr="005511DB">
          <w:rPr>
            <w:rStyle w:val="ad"/>
          </w:rPr>
          <w:t>.</w:t>
        </w:r>
        <w:r>
          <w:rPr>
            <w:rStyle w:val="ad"/>
            <w:lang w:val="en-US"/>
          </w:rPr>
          <w:t>asp</w:t>
        </w:r>
        <w:r w:rsidRPr="005511DB">
          <w:rPr>
            <w:rStyle w:val="ad"/>
          </w:rPr>
          <w:t>?</w:t>
        </w:r>
        <w:r>
          <w:rPr>
            <w:rStyle w:val="ad"/>
            <w:lang w:val="en-US"/>
          </w:rPr>
          <w:t>id</w:t>
        </w:r>
        <w:r w:rsidRPr="005511DB">
          <w:rPr>
            <w:rStyle w:val="ad"/>
          </w:rPr>
          <w:t>=42849082</w:t>
        </w:r>
      </w:hyperlink>
      <w:r w:rsidRPr="005511DB">
        <w:t>.</w:t>
      </w:r>
    </w:p>
    <w:p w:rsidR="005511DB" w:rsidRPr="005511DB" w:rsidRDefault="005511DB" w:rsidP="005511DB">
      <w:pPr>
        <w:pStyle w:val="a8"/>
      </w:pPr>
      <w:r w:rsidRPr="005511DB">
        <w:t>Исследовано современное состояние институтов инновационного развития в условиях цифровой экономики. Выделено несколько волн формирования институтов развития. Показано участие Российской венчурной компании в национальных проектах. Сделан вывод о необходимости адаптировать наукоемкие отрасли и институты развития такие, как Сколково, Агентство стратегических инициатив и др. на выпуск продукции, которая соответствует требованиям инновационности и морально не устаревает на момент выпу</w:t>
      </w:r>
      <w:r w:rsidRPr="005511DB">
        <w:t>с</w:t>
      </w:r>
      <w:r w:rsidRPr="005511DB">
        <w:t>ка.</w:t>
      </w:r>
    </w:p>
    <w:p w:rsidR="005511DB" w:rsidRPr="005511DB" w:rsidRDefault="005511DB" w:rsidP="005511DB">
      <w:pPr>
        <w:pStyle w:val="22"/>
      </w:pPr>
      <w:r w:rsidRPr="005511DB">
        <w:rPr>
          <w:b/>
        </w:rPr>
        <w:t>13.</w:t>
      </w:r>
      <w:r w:rsidRPr="005511DB">
        <w:rPr>
          <w:b/>
          <w:lang w:val="en-US"/>
        </w:rPr>
        <w:t> </w:t>
      </w:r>
      <w:r w:rsidRPr="005511DB">
        <w:rPr>
          <w:b/>
        </w:rPr>
        <w:t>Наука</w:t>
      </w:r>
      <w:r w:rsidRPr="005511DB">
        <w:t xml:space="preserve"> и инновации в Новосибирской области. 2015‒2019</w:t>
      </w:r>
      <w:r>
        <w:rPr>
          <w:lang w:val="en-US"/>
        </w:rPr>
        <w:t> </w:t>
      </w:r>
      <w:r w:rsidRPr="005511DB">
        <w:t>гг.</w:t>
      </w:r>
      <w:r>
        <w:rPr>
          <w:lang w:val="en-US"/>
        </w:rPr>
        <w:t> </w:t>
      </w:r>
      <w:r w:rsidRPr="005511DB">
        <w:t>‒ Текст : непосредственный : статистический сборник (по каталогу 18.1) /</w:t>
      </w:r>
      <w:r>
        <w:rPr>
          <w:lang w:val="en-US"/>
        </w:rPr>
        <w:t> </w:t>
      </w:r>
      <w:r w:rsidRPr="005511DB">
        <w:t>Федеральная служба государственной статистики ; Территориальный о</w:t>
      </w:r>
      <w:r w:rsidRPr="005511DB">
        <w:t>р</w:t>
      </w:r>
      <w:r w:rsidRPr="005511DB">
        <w:t>ган Федерально службы госсударственной статистики по Новосибирской области.</w:t>
      </w:r>
      <w:r>
        <w:rPr>
          <w:lang w:val="en-US"/>
        </w:rPr>
        <w:t> </w:t>
      </w:r>
      <w:r w:rsidRPr="005511DB">
        <w:t>‒ Новосибирск : Территориальный орган ФСГС по Новосибирской области, 2020.</w:t>
      </w:r>
      <w:r>
        <w:rPr>
          <w:lang w:val="en-US"/>
        </w:rPr>
        <w:t> </w:t>
      </w:r>
      <w:r w:rsidRPr="005511DB">
        <w:t>‒ 134</w:t>
      </w:r>
      <w:r>
        <w:rPr>
          <w:lang w:val="en-US"/>
        </w:rPr>
        <w:t> </w:t>
      </w:r>
      <w:r w:rsidRPr="005511DB">
        <w:t>с.</w:t>
      </w:r>
    </w:p>
    <w:p w:rsidR="005511DB" w:rsidRPr="005511DB" w:rsidRDefault="005511DB" w:rsidP="005511DB">
      <w:pPr>
        <w:pStyle w:val="a8"/>
      </w:pPr>
      <w:r w:rsidRPr="005511DB">
        <w:lastRenderedPageBreak/>
        <w:t>Представлены основные показатели, характеризующие научно-технический потенц</w:t>
      </w:r>
      <w:r w:rsidRPr="005511DB">
        <w:t>и</w:t>
      </w:r>
      <w:r w:rsidRPr="005511DB">
        <w:t>ал и инновации Новосибирской области в сравнении с рядом предшествующих лет. Вкл</w:t>
      </w:r>
      <w:r w:rsidRPr="005511DB">
        <w:t>ю</w:t>
      </w:r>
      <w:r w:rsidRPr="005511DB">
        <w:t>чены сведения о численности и составе персонала (по категориям и уровню квалифик</w:t>
      </w:r>
      <w:r w:rsidRPr="005511DB">
        <w:t>а</w:t>
      </w:r>
      <w:r w:rsidRPr="005511DB">
        <w:t>ции), выполняющего научные исследования и разработки, а также и подготовке кадров высшей квалификации в аспирантуре (по программам подготовки научно-педагогических кадров в образовательных организациях высшего образования, организациях дополн</w:t>
      </w:r>
      <w:r w:rsidRPr="005511DB">
        <w:t>и</w:t>
      </w:r>
      <w:r w:rsidRPr="005511DB">
        <w:t>тельного профессионального образования и научных организациях) и научных кадров в докторантуре. Приведены данные о затратах на научные исследования и разработки по видам работ, источникам финансирования, секторам деятельности, важнейшим социал</w:t>
      </w:r>
      <w:r w:rsidRPr="005511DB">
        <w:t>ь</w:t>
      </w:r>
      <w:r w:rsidRPr="005511DB">
        <w:t>но-экономическим целям. Представлены результаты инновационной деятельности пре</w:t>
      </w:r>
      <w:r w:rsidRPr="005511DB">
        <w:t>д</w:t>
      </w:r>
      <w:r w:rsidRPr="005511DB">
        <w:t>приятий.</w:t>
      </w:r>
    </w:p>
    <w:p w:rsidR="005511DB" w:rsidRPr="005511DB" w:rsidRDefault="005511DB" w:rsidP="005511DB">
      <w:pPr>
        <w:pStyle w:val="22"/>
      </w:pPr>
      <w:r w:rsidRPr="005511DB">
        <w:rPr>
          <w:b/>
        </w:rPr>
        <w:t>14.</w:t>
      </w:r>
      <w:r w:rsidRPr="005511DB">
        <w:rPr>
          <w:b/>
          <w:lang w:val="en-US"/>
        </w:rPr>
        <w:t> </w:t>
      </w:r>
      <w:r w:rsidRPr="005511DB">
        <w:rPr>
          <w:b/>
        </w:rPr>
        <w:t>Рытова</w:t>
      </w:r>
      <w:r w:rsidRPr="005511DB">
        <w:rPr>
          <w:b/>
          <w:lang w:val="en-US"/>
        </w:rPr>
        <w:t> </w:t>
      </w:r>
      <w:r w:rsidRPr="005511DB">
        <w:rPr>
          <w:b/>
        </w:rPr>
        <w:t>Е.В.</w:t>
      </w:r>
      <w:r w:rsidRPr="005511DB">
        <w:t xml:space="preserve"> Оценка инновационного потенциала Республики Саха (Якутия) в контексте целей устойчивого развития.</w:t>
      </w:r>
      <w:r>
        <w:rPr>
          <w:lang w:val="en-US"/>
        </w:rPr>
        <w:t> </w:t>
      </w:r>
      <w:r w:rsidRPr="005511DB">
        <w:t>‒ Текст : непосредстве</w:t>
      </w:r>
      <w:r w:rsidRPr="005511DB">
        <w:t>н</w:t>
      </w:r>
      <w:r w:rsidRPr="005511DB">
        <w:t>ный /</w:t>
      </w:r>
      <w:r>
        <w:rPr>
          <w:lang w:val="en-US"/>
        </w:rPr>
        <w:t> </w:t>
      </w:r>
      <w:r w:rsidRPr="005511DB">
        <w:t>Е. В. Рытова, С. С. Гутман //</w:t>
      </w:r>
      <w:r>
        <w:rPr>
          <w:lang w:val="en-US"/>
        </w:rPr>
        <w:t> </w:t>
      </w:r>
      <w:r w:rsidRPr="005511DB">
        <w:t>Север и рынок: формирование эконом</w:t>
      </w:r>
      <w:r w:rsidRPr="005511DB">
        <w:t>и</w:t>
      </w:r>
      <w:r w:rsidRPr="005511DB">
        <w:t>ческого порядка.</w:t>
      </w:r>
      <w:r>
        <w:rPr>
          <w:lang w:val="en-US"/>
        </w:rPr>
        <w:t> </w:t>
      </w:r>
      <w:r w:rsidRPr="005511DB">
        <w:t>‒ 2019.</w:t>
      </w:r>
      <w:r>
        <w:rPr>
          <w:lang w:val="en-US"/>
        </w:rPr>
        <w:t> </w:t>
      </w:r>
      <w:r w:rsidRPr="005511DB">
        <w:t>‒ №</w:t>
      </w:r>
      <w:r>
        <w:rPr>
          <w:lang w:val="en-US"/>
        </w:rPr>
        <w:t> </w:t>
      </w:r>
      <w:r w:rsidRPr="005511DB">
        <w:t>4.</w:t>
      </w:r>
      <w:r>
        <w:rPr>
          <w:lang w:val="en-US"/>
        </w:rPr>
        <w:t> </w:t>
      </w:r>
      <w:r w:rsidRPr="005511DB">
        <w:t xml:space="preserve">‒ </w:t>
      </w:r>
      <w:r>
        <w:rPr>
          <w:lang w:val="en-US"/>
        </w:rPr>
        <w:t>C</w:t>
      </w:r>
      <w:r w:rsidRPr="005511DB">
        <w:t>. 105‒118.</w:t>
      </w:r>
      <w:r>
        <w:rPr>
          <w:lang w:val="en-US"/>
        </w:rPr>
        <w:t> </w:t>
      </w:r>
      <w:r w:rsidRPr="005511DB">
        <w:t xml:space="preserve">‒ </w:t>
      </w:r>
      <w:r>
        <w:rPr>
          <w:lang w:val="en-US"/>
        </w:rPr>
        <w:t>DOI</w:t>
      </w:r>
      <w:r w:rsidRPr="005511DB">
        <w:t xml:space="preserve">: </w:t>
      </w:r>
      <w:hyperlink r:id="rId23" w:history="1">
        <w:r>
          <w:rPr>
            <w:rStyle w:val="ad"/>
            <w:lang w:val="en-US"/>
          </w:rPr>
          <w:t>https</w:t>
        </w:r>
        <w:r w:rsidRPr="005511DB">
          <w:rPr>
            <w:rStyle w:val="ad"/>
          </w:rPr>
          <w:t>://</w:t>
        </w:r>
        <w:r>
          <w:rPr>
            <w:rStyle w:val="ad"/>
            <w:lang w:val="en-US"/>
          </w:rPr>
          <w:t>doi</w:t>
        </w:r>
        <w:r w:rsidRPr="005511DB">
          <w:rPr>
            <w:rStyle w:val="ad"/>
          </w:rPr>
          <w:t>.</w:t>
        </w:r>
        <w:r>
          <w:rPr>
            <w:rStyle w:val="ad"/>
            <w:lang w:val="en-US"/>
          </w:rPr>
          <w:t>org</w:t>
        </w:r>
        <w:r w:rsidRPr="005511DB">
          <w:rPr>
            <w:rStyle w:val="ad"/>
          </w:rPr>
          <w:t>/10.25702/</w:t>
        </w:r>
        <w:r>
          <w:rPr>
            <w:rStyle w:val="ad"/>
            <w:lang w:val="en-US"/>
          </w:rPr>
          <w:t>KSC</w:t>
        </w:r>
        <w:r w:rsidRPr="005511DB">
          <w:rPr>
            <w:rStyle w:val="ad"/>
          </w:rPr>
          <w:t>.2220‒802</w:t>
        </w:r>
        <w:r>
          <w:rPr>
            <w:rStyle w:val="ad"/>
            <w:lang w:val="en-US"/>
          </w:rPr>
          <w:t>X</w:t>
        </w:r>
        <w:r w:rsidRPr="005511DB">
          <w:rPr>
            <w:rStyle w:val="ad"/>
          </w:rPr>
          <w:t>-4‒2019‒66‒105‒118</w:t>
        </w:r>
      </w:hyperlink>
      <w:r w:rsidRPr="005511DB">
        <w:t>.</w:t>
      </w:r>
      <w:r>
        <w:rPr>
          <w:lang w:val="en-US"/>
        </w:rPr>
        <w:t> </w:t>
      </w:r>
      <w:r w:rsidRPr="005511DB">
        <w:t>‒ Библиогр.: с.</w:t>
      </w:r>
      <w:r>
        <w:rPr>
          <w:lang w:val="en-US"/>
        </w:rPr>
        <w:t> </w:t>
      </w:r>
      <w:r w:rsidRPr="005511DB">
        <w:t>116‒117 (24</w:t>
      </w:r>
      <w:r>
        <w:rPr>
          <w:lang w:val="en-US"/>
        </w:rPr>
        <w:t> </w:t>
      </w:r>
      <w:r w:rsidRPr="005511DB">
        <w:t>назв.).</w:t>
      </w:r>
      <w:r>
        <w:rPr>
          <w:lang w:val="en-US"/>
        </w:rPr>
        <w:t> </w:t>
      </w:r>
      <w:r w:rsidRPr="005511DB">
        <w:t xml:space="preserve">‒ </w:t>
      </w:r>
      <w:hyperlink r:id="rId24" w:history="1">
        <w:r>
          <w:rPr>
            <w:rStyle w:val="ad"/>
            <w:lang w:val="en-US"/>
          </w:rPr>
          <w:t>URL</w:t>
        </w:r>
        <w:r w:rsidRPr="005511DB">
          <w:rPr>
            <w:rStyle w:val="ad"/>
          </w:rPr>
          <w:t xml:space="preserve">: </w:t>
        </w:r>
        <w:r>
          <w:rPr>
            <w:rStyle w:val="ad"/>
            <w:lang w:val="en-US"/>
          </w:rPr>
          <w:t>https</w:t>
        </w:r>
        <w:r w:rsidRPr="005511DB">
          <w:rPr>
            <w:rStyle w:val="ad"/>
          </w:rPr>
          <w:t>://</w:t>
        </w:r>
        <w:r>
          <w:rPr>
            <w:rStyle w:val="ad"/>
            <w:lang w:val="en-US"/>
          </w:rPr>
          <w:t>www</w:t>
        </w:r>
        <w:r w:rsidRPr="005511DB">
          <w:rPr>
            <w:rStyle w:val="ad"/>
          </w:rPr>
          <w:t>.</w:t>
        </w:r>
        <w:r>
          <w:rPr>
            <w:rStyle w:val="ad"/>
            <w:lang w:val="en-US"/>
          </w:rPr>
          <w:t>elibrary</w:t>
        </w:r>
        <w:r w:rsidRPr="005511DB">
          <w:rPr>
            <w:rStyle w:val="ad"/>
          </w:rPr>
          <w:t>.</w:t>
        </w:r>
        <w:r>
          <w:rPr>
            <w:rStyle w:val="ad"/>
            <w:lang w:val="en-US"/>
          </w:rPr>
          <w:t>ru</w:t>
        </w:r>
        <w:r w:rsidRPr="005511DB">
          <w:rPr>
            <w:rStyle w:val="ad"/>
          </w:rPr>
          <w:t>/</w:t>
        </w:r>
        <w:r>
          <w:rPr>
            <w:rStyle w:val="ad"/>
            <w:lang w:val="en-US"/>
          </w:rPr>
          <w:t>contents</w:t>
        </w:r>
        <w:r w:rsidRPr="005511DB">
          <w:rPr>
            <w:rStyle w:val="ad"/>
          </w:rPr>
          <w:t>.</w:t>
        </w:r>
        <w:r>
          <w:rPr>
            <w:rStyle w:val="ad"/>
            <w:lang w:val="en-US"/>
          </w:rPr>
          <w:t>asp</w:t>
        </w:r>
        <w:r w:rsidRPr="005511DB">
          <w:rPr>
            <w:rStyle w:val="ad"/>
          </w:rPr>
          <w:t>?</w:t>
        </w:r>
        <w:r>
          <w:rPr>
            <w:rStyle w:val="ad"/>
            <w:lang w:val="en-US"/>
          </w:rPr>
          <w:t>id</w:t>
        </w:r>
        <w:r w:rsidRPr="005511DB">
          <w:rPr>
            <w:rStyle w:val="ad"/>
          </w:rPr>
          <w:t>=42421191</w:t>
        </w:r>
      </w:hyperlink>
      <w:r w:rsidRPr="005511DB">
        <w:t>.</w:t>
      </w:r>
    </w:p>
    <w:p w:rsidR="005511DB" w:rsidRPr="005511DB" w:rsidRDefault="005511DB" w:rsidP="005511DB">
      <w:pPr>
        <w:pStyle w:val="a8"/>
      </w:pPr>
      <w:r w:rsidRPr="005511DB">
        <w:t>Рассмотрена проблема оценки и развития инновационного потенциала территорий и регионов с учетом целей устойчивого развития. Отмечено несоответствие ресурсной базы регионов РФ и текущего состояния их инновационного потенциала. Рассмотрено понятие инновационного потенциала региона, дано новое определение инновационного потенци</w:t>
      </w:r>
      <w:r w:rsidRPr="005511DB">
        <w:t>а</w:t>
      </w:r>
      <w:r w:rsidRPr="005511DB">
        <w:t>ла с учетом целей устойчивого развития, а также предложен подход к оценке его уровня на основе нечеткой логики. Исследован зарубежный опыт, и проведен сравнительный анализ методов оценки инновационного потенциала территории, выявлены ограничения по применению этих методов для целей устойчивого развития и их адаптации для испол</w:t>
      </w:r>
      <w:r w:rsidRPr="005511DB">
        <w:t>ь</w:t>
      </w:r>
      <w:r w:rsidRPr="005511DB">
        <w:t>зования в российских условиях. Сформирован подход к оценке инновационного потенц</w:t>
      </w:r>
      <w:r w:rsidRPr="005511DB">
        <w:t>и</w:t>
      </w:r>
      <w:r w:rsidRPr="005511DB">
        <w:t>ала территории на основе нечеткой логики, учитывающий все сферы устойчивого разв</w:t>
      </w:r>
      <w:r w:rsidRPr="005511DB">
        <w:t>и</w:t>
      </w:r>
      <w:r w:rsidRPr="005511DB">
        <w:t>тия. При разработке подхода в исследовании выбраны факторы, отражающие разные составляющие устойчивого развития и позволяющие одновременно оценить уровень ра</w:t>
      </w:r>
      <w:r w:rsidRPr="005511DB">
        <w:t>з</w:t>
      </w:r>
      <w:r w:rsidRPr="005511DB">
        <w:t>вития инновационного потенциала. Сформированы базовые индикаторы, и на их основе оценен уровень развития инновационного потенциала территории на примере Республики Саха (Якутия) по трем выбранным методам. Установлено, что развитие инновационного потенциала Республики Саха (Якутия) соответствует уровню «ниже среднего».</w:t>
      </w:r>
    </w:p>
    <w:p w:rsidR="005511DB" w:rsidRDefault="005511DB" w:rsidP="005511DB">
      <w:pPr>
        <w:pStyle w:val="22"/>
        <w:rPr>
          <w:lang w:val="en-US"/>
        </w:rPr>
      </w:pPr>
      <w:r w:rsidRPr="005511DB">
        <w:rPr>
          <w:b/>
        </w:rPr>
        <w:t>15.</w:t>
      </w:r>
      <w:r w:rsidRPr="005511DB">
        <w:rPr>
          <w:b/>
          <w:lang w:val="en-US"/>
        </w:rPr>
        <w:t> </w:t>
      </w:r>
      <w:r w:rsidRPr="005511DB">
        <w:rPr>
          <w:b/>
        </w:rPr>
        <w:t>Смирнов</w:t>
      </w:r>
      <w:r w:rsidRPr="005511DB">
        <w:rPr>
          <w:b/>
          <w:lang w:val="en-US"/>
        </w:rPr>
        <w:t> </w:t>
      </w:r>
      <w:r w:rsidRPr="005511DB">
        <w:rPr>
          <w:b/>
        </w:rPr>
        <w:t>С.Н.</w:t>
      </w:r>
      <w:r w:rsidRPr="005511DB">
        <w:t xml:space="preserve"> Инновации в России: насколько значимы межреги</w:t>
      </w:r>
      <w:r w:rsidRPr="005511DB">
        <w:t>о</w:t>
      </w:r>
      <w:r w:rsidRPr="005511DB">
        <w:t>нальные различия?.</w:t>
      </w:r>
      <w:r>
        <w:rPr>
          <w:lang w:val="en-US"/>
        </w:rPr>
        <w:t> </w:t>
      </w:r>
      <w:r w:rsidRPr="005511DB">
        <w:t>‒ Текст : непосредственный /</w:t>
      </w:r>
      <w:r>
        <w:rPr>
          <w:lang w:val="en-US"/>
        </w:rPr>
        <w:t> </w:t>
      </w:r>
      <w:r w:rsidRPr="005511DB">
        <w:t>С. Н. Смирнов //</w:t>
      </w:r>
      <w:r>
        <w:rPr>
          <w:lang w:val="en-US"/>
        </w:rPr>
        <w:t> </w:t>
      </w:r>
      <w:r w:rsidRPr="005511DB">
        <w:t>Экономические и социальные проблемы России : научный журнал.</w:t>
      </w:r>
      <w:r>
        <w:rPr>
          <w:lang w:val="en-US"/>
        </w:rPr>
        <w:t> </w:t>
      </w:r>
      <w:r w:rsidRPr="005511DB">
        <w:t>‒ Москва : Институт научной информации по общественным наукам РАН, 2020.</w:t>
      </w:r>
      <w:r>
        <w:rPr>
          <w:lang w:val="en-US"/>
        </w:rPr>
        <w:t> </w:t>
      </w:r>
      <w:r w:rsidRPr="005511DB">
        <w:t>‒ №</w:t>
      </w:r>
      <w:r>
        <w:rPr>
          <w:lang w:val="en-US"/>
        </w:rPr>
        <w:t> </w:t>
      </w:r>
      <w:r w:rsidRPr="005511DB">
        <w:t>1 : Инновационная экономика: теория и практика.</w:t>
      </w:r>
      <w:r>
        <w:rPr>
          <w:lang w:val="en-US"/>
        </w:rPr>
        <w:t xml:space="preserve"> ‒ C. 17‒34. ‒ DOI: </w:t>
      </w:r>
      <w:hyperlink r:id="rId25" w:history="1">
        <w:r>
          <w:rPr>
            <w:rStyle w:val="ad"/>
            <w:lang w:val="en-US"/>
          </w:rPr>
          <w:t>https://doi.org/10.31249/espr/2020.01.01</w:t>
        </w:r>
      </w:hyperlink>
      <w:r>
        <w:rPr>
          <w:lang w:val="en-US"/>
        </w:rPr>
        <w:t xml:space="preserve">. ‒ Библиогр.: с. 33‒34. ‒ </w:t>
      </w:r>
      <w:hyperlink r:id="rId26" w:history="1">
        <w:r>
          <w:rPr>
            <w:rStyle w:val="ad"/>
            <w:lang w:val="en-US"/>
          </w:rPr>
          <w:t>URL: https://www.elibrary.ru/contents.asp?id=41800681</w:t>
        </w:r>
      </w:hyperlink>
      <w:r>
        <w:rPr>
          <w:lang w:val="en-US"/>
        </w:rPr>
        <w:t>.</w:t>
      </w:r>
    </w:p>
    <w:p w:rsidR="005511DB" w:rsidRPr="005511DB" w:rsidRDefault="005511DB" w:rsidP="005511DB">
      <w:pPr>
        <w:pStyle w:val="a8"/>
      </w:pPr>
      <w:r w:rsidRPr="005511DB">
        <w:t>Проанализированы различия между субъектами РФ по распространенности иннов</w:t>
      </w:r>
      <w:r w:rsidRPr="005511DB">
        <w:t>а</w:t>
      </w:r>
      <w:r w:rsidRPr="005511DB">
        <w:t>ционных разработок и использованию инновационных технологий предприятиями и нас</w:t>
      </w:r>
      <w:r w:rsidRPr="005511DB">
        <w:t>е</w:t>
      </w:r>
      <w:r w:rsidRPr="005511DB">
        <w:t>лением. Предложены статистические показатели, позволяющие оценить эти различия за период 2005</w:t>
      </w:r>
      <w:r>
        <w:rPr>
          <w:lang w:val="en-US"/>
        </w:rPr>
        <w:t> </w:t>
      </w:r>
      <w:r w:rsidRPr="005511DB">
        <w:t>‒ 2017</w:t>
      </w:r>
      <w:r>
        <w:rPr>
          <w:lang w:val="en-US"/>
        </w:rPr>
        <w:t> </w:t>
      </w:r>
      <w:r w:rsidRPr="005511DB">
        <w:t>гг. Показано, что значительная часть населения страны лишена д</w:t>
      </w:r>
      <w:r w:rsidRPr="005511DB">
        <w:t>о</w:t>
      </w:r>
      <w:r w:rsidRPr="005511DB">
        <w:t>ступа к инновациям.</w:t>
      </w:r>
    </w:p>
    <w:p w:rsidR="005511DB" w:rsidRPr="005511DB" w:rsidRDefault="005511DB" w:rsidP="005511DB">
      <w:pPr>
        <w:pStyle w:val="1"/>
      </w:pPr>
      <w:bookmarkStart w:id="9" w:name="_Toc60057263"/>
      <w:r w:rsidRPr="005511DB">
        <w:t>Научный потенциал</w:t>
      </w:r>
      <w:bookmarkEnd w:id="9"/>
    </w:p>
    <w:p w:rsidR="005511DB" w:rsidRPr="005511DB" w:rsidRDefault="005511DB" w:rsidP="005511DB">
      <w:pPr>
        <w:pStyle w:val="22"/>
      </w:pPr>
      <w:r w:rsidRPr="005511DB">
        <w:rPr>
          <w:b/>
        </w:rPr>
        <w:t>16.</w:t>
      </w:r>
      <w:r w:rsidRPr="005511DB">
        <w:rPr>
          <w:b/>
          <w:lang w:val="en-US"/>
        </w:rPr>
        <w:t> </w:t>
      </w:r>
      <w:r w:rsidRPr="005511DB">
        <w:rPr>
          <w:b/>
        </w:rPr>
        <w:t>Боташев</w:t>
      </w:r>
      <w:r w:rsidRPr="005511DB">
        <w:rPr>
          <w:b/>
          <w:lang w:val="en-US"/>
        </w:rPr>
        <w:t> </w:t>
      </w:r>
      <w:r w:rsidRPr="005511DB">
        <w:rPr>
          <w:b/>
        </w:rPr>
        <w:t>Р.А.</w:t>
      </w:r>
      <w:r w:rsidRPr="005511DB">
        <w:t xml:space="preserve"> Современная наука как производительная сила в экономике.</w:t>
      </w:r>
      <w:r>
        <w:rPr>
          <w:lang w:val="en-US"/>
        </w:rPr>
        <w:t> </w:t>
      </w:r>
      <w:r w:rsidRPr="005511DB">
        <w:t>‒ Текст : непосредственный /</w:t>
      </w:r>
      <w:r>
        <w:rPr>
          <w:lang w:val="en-US"/>
        </w:rPr>
        <w:t> </w:t>
      </w:r>
      <w:r w:rsidRPr="005511DB">
        <w:t>Р. А. Боташев, З. А. Узденова //</w:t>
      </w:r>
      <w:r>
        <w:rPr>
          <w:lang w:val="en-US"/>
        </w:rPr>
        <w:t> </w:t>
      </w:r>
      <w:r w:rsidRPr="005511DB">
        <w:t xml:space="preserve">Современная наука. Актуальные проблемы теории и практики. Серия: </w:t>
      </w:r>
      <w:r w:rsidRPr="005511DB">
        <w:lastRenderedPageBreak/>
        <w:t>Экономика и Право.</w:t>
      </w:r>
      <w:r>
        <w:rPr>
          <w:lang w:val="en-US"/>
        </w:rPr>
        <w:t> </w:t>
      </w:r>
      <w:r w:rsidRPr="005511DB">
        <w:t>‒ 2020.</w:t>
      </w:r>
      <w:r>
        <w:rPr>
          <w:lang w:val="en-US"/>
        </w:rPr>
        <w:t> </w:t>
      </w:r>
      <w:r w:rsidRPr="005511DB">
        <w:t>‒ №</w:t>
      </w:r>
      <w:r>
        <w:rPr>
          <w:lang w:val="en-US"/>
        </w:rPr>
        <w:t> </w:t>
      </w:r>
      <w:r w:rsidRPr="005511DB">
        <w:t>3.</w:t>
      </w:r>
      <w:r>
        <w:rPr>
          <w:lang w:val="en-US"/>
        </w:rPr>
        <w:t> </w:t>
      </w:r>
      <w:r w:rsidRPr="005511DB">
        <w:t xml:space="preserve">‒ </w:t>
      </w:r>
      <w:r>
        <w:rPr>
          <w:lang w:val="en-US"/>
        </w:rPr>
        <w:t>C</w:t>
      </w:r>
      <w:r w:rsidRPr="005511DB">
        <w:t>. 39‒44.</w:t>
      </w:r>
      <w:r>
        <w:rPr>
          <w:lang w:val="en-US"/>
        </w:rPr>
        <w:t> </w:t>
      </w:r>
      <w:r w:rsidRPr="005511DB">
        <w:t>‒ Библиогр.: с.</w:t>
      </w:r>
      <w:r>
        <w:rPr>
          <w:lang w:val="en-US"/>
        </w:rPr>
        <w:t> </w:t>
      </w:r>
      <w:r w:rsidRPr="005511DB">
        <w:t>44 (6</w:t>
      </w:r>
      <w:r>
        <w:rPr>
          <w:lang w:val="en-US"/>
        </w:rPr>
        <w:t> </w:t>
      </w:r>
      <w:r w:rsidRPr="005511DB">
        <w:t>назв.).</w:t>
      </w:r>
      <w:r>
        <w:rPr>
          <w:lang w:val="en-US"/>
        </w:rPr>
        <w:t> </w:t>
      </w:r>
      <w:r w:rsidRPr="005511DB">
        <w:t xml:space="preserve">‒ </w:t>
      </w:r>
      <w:hyperlink r:id="rId27" w:history="1">
        <w:r>
          <w:rPr>
            <w:rStyle w:val="ad"/>
            <w:lang w:val="en-US"/>
          </w:rPr>
          <w:t>URL</w:t>
        </w:r>
        <w:r w:rsidRPr="005511DB">
          <w:rPr>
            <w:rStyle w:val="ad"/>
          </w:rPr>
          <w:t xml:space="preserve">: </w:t>
        </w:r>
        <w:r>
          <w:rPr>
            <w:rStyle w:val="ad"/>
            <w:lang w:val="en-US"/>
          </w:rPr>
          <w:t>https</w:t>
        </w:r>
        <w:r w:rsidRPr="005511DB">
          <w:rPr>
            <w:rStyle w:val="ad"/>
          </w:rPr>
          <w:t>://</w:t>
        </w:r>
        <w:r>
          <w:rPr>
            <w:rStyle w:val="ad"/>
            <w:lang w:val="en-US"/>
          </w:rPr>
          <w:t>www</w:t>
        </w:r>
        <w:r w:rsidRPr="005511DB">
          <w:rPr>
            <w:rStyle w:val="ad"/>
          </w:rPr>
          <w:t>.</w:t>
        </w:r>
        <w:r>
          <w:rPr>
            <w:rStyle w:val="ad"/>
            <w:lang w:val="en-US"/>
          </w:rPr>
          <w:t>elibrary</w:t>
        </w:r>
        <w:r w:rsidRPr="005511DB">
          <w:rPr>
            <w:rStyle w:val="ad"/>
          </w:rPr>
          <w:t>.</w:t>
        </w:r>
        <w:r>
          <w:rPr>
            <w:rStyle w:val="ad"/>
            <w:lang w:val="en-US"/>
          </w:rPr>
          <w:t>ru</w:t>
        </w:r>
        <w:r w:rsidRPr="005511DB">
          <w:rPr>
            <w:rStyle w:val="ad"/>
          </w:rPr>
          <w:t>/</w:t>
        </w:r>
        <w:r>
          <w:rPr>
            <w:rStyle w:val="ad"/>
            <w:lang w:val="en-US"/>
          </w:rPr>
          <w:t>contents</w:t>
        </w:r>
        <w:r w:rsidRPr="005511DB">
          <w:rPr>
            <w:rStyle w:val="ad"/>
          </w:rPr>
          <w:t>.</w:t>
        </w:r>
        <w:r>
          <w:rPr>
            <w:rStyle w:val="ad"/>
            <w:lang w:val="en-US"/>
          </w:rPr>
          <w:t>asp</w:t>
        </w:r>
        <w:r w:rsidRPr="005511DB">
          <w:rPr>
            <w:rStyle w:val="ad"/>
          </w:rPr>
          <w:t>?</w:t>
        </w:r>
        <w:r>
          <w:rPr>
            <w:rStyle w:val="ad"/>
            <w:lang w:val="en-US"/>
          </w:rPr>
          <w:t>id</w:t>
        </w:r>
        <w:r w:rsidRPr="005511DB">
          <w:rPr>
            <w:rStyle w:val="ad"/>
          </w:rPr>
          <w:t>=42847092</w:t>
        </w:r>
      </w:hyperlink>
      <w:r w:rsidRPr="005511DB">
        <w:t>.</w:t>
      </w:r>
    </w:p>
    <w:p w:rsidR="005511DB" w:rsidRPr="005511DB" w:rsidRDefault="005511DB" w:rsidP="005511DB">
      <w:pPr>
        <w:pStyle w:val="a8"/>
      </w:pPr>
      <w:r w:rsidRPr="005511DB">
        <w:t>Исследован уровень зависимости производительности труда от уровня развития науки и техники. Рассмотрена роль государства в повышении экономического развития, ос</w:t>
      </w:r>
      <w:r w:rsidRPr="005511DB">
        <w:t>у</w:t>
      </w:r>
      <w:r w:rsidRPr="005511DB">
        <w:t>ществлении политики в области инноваций.</w:t>
      </w:r>
    </w:p>
    <w:p w:rsidR="005511DB" w:rsidRPr="005511DB" w:rsidRDefault="005511DB" w:rsidP="005511DB">
      <w:pPr>
        <w:pStyle w:val="ab"/>
      </w:pPr>
      <w:r w:rsidRPr="005511DB">
        <w:t>См.</w:t>
      </w:r>
      <w:r>
        <w:rPr>
          <w:lang w:val="en-US"/>
        </w:rPr>
        <w:t> </w:t>
      </w:r>
      <w:r w:rsidRPr="005511DB">
        <w:t>также</w:t>
      </w:r>
      <w:r>
        <w:rPr>
          <w:lang w:val="en-US"/>
        </w:rPr>
        <w:t> </w:t>
      </w:r>
      <w:r w:rsidRPr="005511DB">
        <w:t>№</w:t>
      </w:r>
      <w:r>
        <w:rPr>
          <w:lang w:val="en-US"/>
        </w:rPr>
        <w:t> </w:t>
      </w:r>
      <w:r w:rsidRPr="005511DB">
        <w:t>13, 51, 53</w:t>
      </w:r>
    </w:p>
    <w:p w:rsidR="005511DB" w:rsidRPr="005511DB" w:rsidRDefault="005511DB" w:rsidP="005511DB">
      <w:pPr>
        <w:pStyle w:val="2"/>
      </w:pPr>
      <w:bookmarkStart w:id="10" w:name="_Toc60057264"/>
      <w:r w:rsidRPr="005511DB">
        <w:t>Развитие секторов научной деятельности (академическая наука, наука в вузе, отраслевая наука, малый исследовательский сектор)</w:t>
      </w:r>
      <w:bookmarkEnd w:id="10"/>
    </w:p>
    <w:p w:rsidR="005511DB" w:rsidRPr="005511DB" w:rsidRDefault="005511DB" w:rsidP="005511DB">
      <w:pPr>
        <w:pStyle w:val="22"/>
      </w:pPr>
      <w:r w:rsidRPr="005511DB">
        <w:rPr>
          <w:b/>
        </w:rPr>
        <w:t>17.</w:t>
      </w:r>
      <w:r w:rsidRPr="005511DB">
        <w:rPr>
          <w:b/>
          <w:lang w:val="en-US"/>
        </w:rPr>
        <w:t> </w:t>
      </w:r>
      <w:r w:rsidRPr="005511DB">
        <w:rPr>
          <w:b/>
        </w:rPr>
        <w:t>Ростова</w:t>
      </w:r>
      <w:r w:rsidRPr="005511DB">
        <w:rPr>
          <w:b/>
          <w:lang w:val="en-US"/>
        </w:rPr>
        <w:t> </w:t>
      </w:r>
      <w:r w:rsidRPr="005511DB">
        <w:rPr>
          <w:b/>
        </w:rPr>
        <w:t>Е.П.</w:t>
      </w:r>
      <w:r w:rsidRPr="005511DB">
        <w:t xml:space="preserve"> Кластерный анализ эффективности НИР в инновац</w:t>
      </w:r>
      <w:r w:rsidRPr="005511DB">
        <w:t>и</w:t>
      </w:r>
      <w:r w:rsidRPr="005511DB">
        <w:t>онно развивающихся университетах России.</w:t>
      </w:r>
      <w:r>
        <w:rPr>
          <w:lang w:val="en-US"/>
        </w:rPr>
        <w:t> </w:t>
      </w:r>
      <w:r w:rsidRPr="005511DB">
        <w:t>‒ Текст : непосредственный /</w:t>
      </w:r>
      <w:r>
        <w:rPr>
          <w:lang w:val="en-US"/>
        </w:rPr>
        <w:t> </w:t>
      </w:r>
      <w:r w:rsidRPr="005511DB">
        <w:t>Е. П. Ростова, В. В. Ковельский //</w:t>
      </w:r>
      <w:r>
        <w:rPr>
          <w:lang w:val="en-US"/>
        </w:rPr>
        <w:t> </w:t>
      </w:r>
      <w:r w:rsidRPr="005511DB">
        <w:t>Вестник Самарского университета. Эк</w:t>
      </w:r>
      <w:r w:rsidRPr="005511DB">
        <w:t>о</w:t>
      </w:r>
      <w:r w:rsidRPr="005511DB">
        <w:t>номика и управление.</w:t>
      </w:r>
      <w:r>
        <w:rPr>
          <w:lang w:val="en-US"/>
        </w:rPr>
        <w:t> </w:t>
      </w:r>
      <w:r w:rsidRPr="005511DB">
        <w:t>‒ 2020.</w:t>
      </w:r>
      <w:r>
        <w:rPr>
          <w:lang w:val="en-US"/>
        </w:rPr>
        <w:t> </w:t>
      </w:r>
      <w:r w:rsidRPr="005511DB">
        <w:t>‒ Т.</w:t>
      </w:r>
      <w:r>
        <w:rPr>
          <w:lang w:val="en-US"/>
        </w:rPr>
        <w:t> </w:t>
      </w:r>
      <w:r w:rsidRPr="005511DB">
        <w:t xml:space="preserve">11, </w:t>
      </w:r>
      <w:r>
        <w:rPr>
          <w:lang w:val="en-US"/>
        </w:rPr>
        <w:t>no</w:t>
      </w:r>
      <w:r w:rsidRPr="005511DB">
        <w:t>. 2.</w:t>
      </w:r>
      <w:r>
        <w:rPr>
          <w:lang w:val="en-US"/>
        </w:rPr>
        <w:t> </w:t>
      </w:r>
      <w:r w:rsidRPr="005511DB">
        <w:t xml:space="preserve">‒ </w:t>
      </w:r>
      <w:r>
        <w:rPr>
          <w:lang w:val="en-US"/>
        </w:rPr>
        <w:t>C</w:t>
      </w:r>
      <w:r w:rsidRPr="005511DB">
        <w:t>. 56‒62.</w:t>
      </w:r>
      <w:r>
        <w:rPr>
          <w:lang w:val="en-US"/>
        </w:rPr>
        <w:t> </w:t>
      </w:r>
      <w:r w:rsidRPr="005511DB">
        <w:t xml:space="preserve">‒ </w:t>
      </w:r>
      <w:r>
        <w:rPr>
          <w:lang w:val="en-US"/>
        </w:rPr>
        <w:t>DOI</w:t>
      </w:r>
      <w:r w:rsidRPr="005511DB">
        <w:t xml:space="preserve">: </w:t>
      </w:r>
      <w:hyperlink r:id="rId28" w:history="1">
        <w:r>
          <w:rPr>
            <w:rStyle w:val="ad"/>
            <w:lang w:val="en-US"/>
          </w:rPr>
          <w:t>https</w:t>
        </w:r>
        <w:r w:rsidRPr="005511DB">
          <w:rPr>
            <w:rStyle w:val="ad"/>
          </w:rPr>
          <w:t>://</w:t>
        </w:r>
        <w:r>
          <w:rPr>
            <w:rStyle w:val="ad"/>
            <w:lang w:val="en-US"/>
          </w:rPr>
          <w:t>doi</w:t>
        </w:r>
        <w:r w:rsidRPr="005511DB">
          <w:rPr>
            <w:rStyle w:val="ad"/>
          </w:rPr>
          <w:t>.</w:t>
        </w:r>
        <w:r>
          <w:rPr>
            <w:rStyle w:val="ad"/>
            <w:lang w:val="en-US"/>
          </w:rPr>
          <w:t>org</w:t>
        </w:r>
        <w:r w:rsidRPr="005511DB">
          <w:rPr>
            <w:rStyle w:val="ad"/>
          </w:rPr>
          <w:t>/10.18287/2542‒0461‒2020‒11‒2‒56‒62</w:t>
        </w:r>
      </w:hyperlink>
      <w:r w:rsidRPr="005511DB">
        <w:t>.</w:t>
      </w:r>
      <w:r>
        <w:rPr>
          <w:lang w:val="en-US"/>
        </w:rPr>
        <w:t> </w:t>
      </w:r>
      <w:r w:rsidRPr="005511DB">
        <w:t xml:space="preserve">‒ </w:t>
      </w:r>
      <w:hyperlink r:id="rId29" w:history="1">
        <w:r>
          <w:rPr>
            <w:rStyle w:val="ad"/>
            <w:lang w:val="en-US"/>
          </w:rPr>
          <w:t>URL</w:t>
        </w:r>
        <w:r w:rsidRPr="005511DB">
          <w:rPr>
            <w:rStyle w:val="ad"/>
          </w:rPr>
          <w:t xml:space="preserve">: </w:t>
        </w:r>
        <w:r>
          <w:rPr>
            <w:rStyle w:val="ad"/>
            <w:lang w:val="en-US"/>
          </w:rPr>
          <w:t>https</w:t>
        </w:r>
        <w:r w:rsidRPr="005511DB">
          <w:rPr>
            <w:rStyle w:val="ad"/>
          </w:rPr>
          <w:t>://</w:t>
        </w:r>
        <w:r>
          <w:rPr>
            <w:rStyle w:val="ad"/>
            <w:lang w:val="en-US"/>
          </w:rPr>
          <w:t>journals</w:t>
        </w:r>
        <w:r w:rsidRPr="005511DB">
          <w:rPr>
            <w:rStyle w:val="ad"/>
          </w:rPr>
          <w:t>.</w:t>
        </w:r>
        <w:r>
          <w:rPr>
            <w:rStyle w:val="ad"/>
            <w:lang w:val="en-US"/>
          </w:rPr>
          <w:t>ssau</w:t>
        </w:r>
        <w:r w:rsidRPr="005511DB">
          <w:rPr>
            <w:rStyle w:val="ad"/>
          </w:rPr>
          <w:t>.</w:t>
        </w:r>
        <w:r>
          <w:rPr>
            <w:rStyle w:val="ad"/>
            <w:lang w:val="en-US"/>
          </w:rPr>
          <w:t>ru</w:t>
        </w:r>
        <w:r w:rsidRPr="005511DB">
          <w:rPr>
            <w:rStyle w:val="ad"/>
          </w:rPr>
          <w:t>/</w:t>
        </w:r>
        <w:r>
          <w:rPr>
            <w:rStyle w:val="ad"/>
            <w:lang w:val="en-US"/>
          </w:rPr>
          <w:t>eco</w:t>
        </w:r>
        <w:r w:rsidRPr="005511DB">
          <w:rPr>
            <w:rStyle w:val="ad"/>
          </w:rPr>
          <w:t>/</w:t>
        </w:r>
        <w:r>
          <w:rPr>
            <w:rStyle w:val="ad"/>
            <w:lang w:val="en-US"/>
          </w:rPr>
          <w:t>article</w:t>
        </w:r>
        <w:r w:rsidRPr="005511DB">
          <w:rPr>
            <w:rStyle w:val="ad"/>
          </w:rPr>
          <w:t>/</w:t>
        </w:r>
        <w:r>
          <w:rPr>
            <w:rStyle w:val="ad"/>
            <w:lang w:val="en-US"/>
          </w:rPr>
          <w:t>view</w:t>
        </w:r>
        <w:r w:rsidRPr="005511DB">
          <w:rPr>
            <w:rStyle w:val="ad"/>
          </w:rPr>
          <w:t>/7849</w:t>
        </w:r>
      </w:hyperlink>
      <w:r w:rsidRPr="005511DB">
        <w:t>.</w:t>
      </w:r>
    </w:p>
    <w:p w:rsidR="005511DB" w:rsidRPr="005511DB" w:rsidRDefault="005511DB" w:rsidP="005511DB">
      <w:pPr>
        <w:pStyle w:val="a8"/>
      </w:pPr>
      <w:r w:rsidRPr="005511DB">
        <w:t>В статье проанализированы показатели НИР национальных исследовательских ун</w:t>
      </w:r>
      <w:r w:rsidRPr="005511DB">
        <w:t>и</w:t>
      </w:r>
      <w:r w:rsidRPr="005511DB">
        <w:t>верситетов как вузов, отличающихся высокими показателями в области инноваций, нау</w:t>
      </w:r>
      <w:r w:rsidRPr="005511DB">
        <w:t>ч</w:t>
      </w:r>
      <w:r w:rsidRPr="005511DB">
        <w:t>но-исследовательской и образовательной деятельности. Исследованы показатели публ</w:t>
      </w:r>
      <w:r w:rsidRPr="005511DB">
        <w:t>и</w:t>
      </w:r>
      <w:r w:rsidRPr="005511DB">
        <w:t>кационной активности работников вузов и доход от НИР в части финансирования НИР из бюджета РФ. На основе статистических данных проведен кластерный анализ национал</w:t>
      </w:r>
      <w:r w:rsidRPr="005511DB">
        <w:t>ь</w:t>
      </w:r>
      <w:r w:rsidRPr="005511DB">
        <w:t>ных исследовательских вузов РФ.</w:t>
      </w:r>
    </w:p>
    <w:p w:rsidR="005511DB" w:rsidRPr="005511DB" w:rsidRDefault="005511DB" w:rsidP="005511DB">
      <w:pPr>
        <w:pStyle w:val="ab"/>
      </w:pPr>
      <w:r w:rsidRPr="005511DB">
        <w:t>См.</w:t>
      </w:r>
      <w:r>
        <w:rPr>
          <w:lang w:val="en-US"/>
        </w:rPr>
        <w:t> </w:t>
      </w:r>
      <w:r w:rsidRPr="005511DB">
        <w:t>также</w:t>
      </w:r>
      <w:r>
        <w:rPr>
          <w:lang w:val="en-US"/>
        </w:rPr>
        <w:t> </w:t>
      </w:r>
      <w:r w:rsidRPr="005511DB">
        <w:t>№</w:t>
      </w:r>
      <w:r>
        <w:rPr>
          <w:lang w:val="en-US"/>
        </w:rPr>
        <w:t> </w:t>
      </w:r>
      <w:r w:rsidRPr="005511DB">
        <w:t>8</w:t>
      </w:r>
    </w:p>
    <w:p w:rsidR="005511DB" w:rsidRPr="005511DB" w:rsidRDefault="005511DB" w:rsidP="005511DB">
      <w:pPr>
        <w:pStyle w:val="2"/>
      </w:pPr>
      <w:bookmarkStart w:id="11" w:name="_Toc60057265"/>
      <w:r w:rsidRPr="005511DB">
        <w:t>Структура и размещение научного потенциала (научно-технические комплексы, наукограды, технопарки, национальные исследовательские университеты и центры и т.д.)</w:t>
      </w:r>
      <w:bookmarkEnd w:id="11"/>
    </w:p>
    <w:p w:rsidR="005511DB" w:rsidRPr="005511DB" w:rsidRDefault="005511DB" w:rsidP="005511DB">
      <w:pPr>
        <w:pStyle w:val="22"/>
      </w:pPr>
      <w:r w:rsidRPr="005511DB">
        <w:rPr>
          <w:b/>
        </w:rPr>
        <w:t>18.</w:t>
      </w:r>
      <w:r w:rsidRPr="005511DB">
        <w:rPr>
          <w:b/>
          <w:lang w:val="en-US"/>
        </w:rPr>
        <w:t> </w:t>
      </w:r>
      <w:r w:rsidRPr="005511DB">
        <w:rPr>
          <w:b/>
        </w:rPr>
        <w:t>Аляева</w:t>
      </w:r>
      <w:r w:rsidRPr="005511DB">
        <w:rPr>
          <w:b/>
          <w:lang w:val="en-US"/>
        </w:rPr>
        <w:t> </w:t>
      </w:r>
      <w:r w:rsidRPr="005511DB">
        <w:rPr>
          <w:b/>
        </w:rPr>
        <w:t>Ю.В.</w:t>
      </w:r>
      <w:r w:rsidRPr="005511DB">
        <w:t xml:space="preserve"> Аналитический обзор научной и научно-технической деятельности государственных научных центров Российской Федерации.</w:t>
      </w:r>
      <w:r>
        <w:rPr>
          <w:lang w:val="en-US"/>
        </w:rPr>
        <w:t> </w:t>
      </w:r>
      <w:r w:rsidRPr="005511DB">
        <w:t>‒ Текст : непосредственный /</w:t>
      </w:r>
      <w:r>
        <w:rPr>
          <w:lang w:val="en-US"/>
        </w:rPr>
        <w:t> </w:t>
      </w:r>
      <w:r w:rsidRPr="005511DB">
        <w:t>Ю. В. Аляева, Н. М. Емелин, Ю. А. Сытняк //</w:t>
      </w:r>
      <w:r>
        <w:rPr>
          <w:lang w:val="en-US"/>
        </w:rPr>
        <w:t> </w:t>
      </w:r>
      <w:r w:rsidRPr="005511DB">
        <w:t>Мониторинг. Наука и технологии.</w:t>
      </w:r>
      <w:r>
        <w:rPr>
          <w:lang w:val="en-US"/>
        </w:rPr>
        <w:t> </w:t>
      </w:r>
      <w:r w:rsidRPr="005511DB">
        <w:t>‒ 2020.</w:t>
      </w:r>
      <w:r>
        <w:rPr>
          <w:lang w:val="en-US"/>
        </w:rPr>
        <w:t> </w:t>
      </w:r>
      <w:r w:rsidRPr="005511DB">
        <w:t>‒ №</w:t>
      </w:r>
      <w:r>
        <w:rPr>
          <w:lang w:val="en-US"/>
        </w:rPr>
        <w:t> </w:t>
      </w:r>
      <w:r w:rsidRPr="005511DB">
        <w:t>1.</w:t>
      </w:r>
      <w:r>
        <w:rPr>
          <w:lang w:val="en-US"/>
        </w:rPr>
        <w:t> </w:t>
      </w:r>
      <w:r w:rsidRPr="005511DB">
        <w:t xml:space="preserve">‒ </w:t>
      </w:r>
      <w:r>
        <w:rPr>
          <w:lang w:val="en-US"/>
        </w:rPr>
        <w:t>C</w:t>
      </w:r>
      <w:r w:rsidRPr="005511DB">
        <w:t>. 93‒98.</w:t>
      </w:r>
      <w:r>
        <w:rPr>
          <w:lang w:val="en-US"/>
        </w:rPr>
        <w:t> </w:t>
      </w:r>
      <w:r w:rsidRPr="005511DB">
        <w:t xml:space="preserve">‒ </w:t>
      </w:r>
      <w:r>
        <w:rPr>
          <w:lang w:val="en-US"/>
        </w:rPr>
        <w:t>DOI</w:t>
      </w:r>
      <w:r w:rsidRPr="005511DB">
        <w:t xml:space="preserve">: </w:t>
      </w:r>
      <w:hyperlink r:id="rId30" w:history="1">
        <w:r>
          <w:rPr>
            <w:rStyle w:val="ad"/>
            <w:lang w:val="en-US"/>
          </w:rPr>
          <w:t>https</w:t>
        </w:r>
        <w:r w:rsidRPr="005511DB">
          <w:rPr>
            <w:rStyle w:val="ad"/>
          </w:rPr>
          <w:t>://</w:t>
        </w:r>
        <w:r>
          <w:rPr>
            <w:rStyle w:val="ad"/>
            <w:lang w:val="en-US"/>
          </w:rPr>
          <w:t>doi</w:t>
        </w:r>
        <w:r w:rsidRPr="005511DB">
          <w:rPr>
            <w:rStyle w:val="ad"/>
          </w:rPr>
          <w:t>.</w:t>
        </w:r>
        <w:r>
          <w:rPr>
            <w:rStyle w:val="ad"/>
            <w:lang w:val="en-US"/>
          </w:rPr>
          <w:t>org</w:t>
        </w:r>
        <w:r w:rsidRPr="005511DB">
          <w:rPr>
            <w:rStyle w:val="ad"/>
          </w:rPr>
          <w:t>/10.25714/</w:t>
        </w:r>
        <w:r>
          <w:rPr>
            <w:rStyle w:val="ad"/>
            <w:lang w:val="en-US"/>
          </w:rPr>
          <w:t>MNT</w:t>
        </w:r>
        <w:r w:rsidRPr="005511DB">
          <w:rPr>
            <w:rStyle w:val="ad"/>
          </w:rPr>
          <w:t>.2020.43.011</w:t>
        </w:r>
      </w:hyperlink>
      <w:r w:rsidRPr="005511DB">
        <w:t>.</w:t>
      </w:r>
      <w:r>
        <w:rPr>
          <w:lang w:val="en-US"/>
        </w:rPr>
        <w:t> </w:t>
      </w:r>
      <w:r w:rsidRPr="005511DB">
        <w:t>‒ Библиогр.: с.</w:t>
      </w:r>
      <w:r>
        <w:rPr>
          <w:lang w:val="en-US"/>
        </w:rPr>
        <w:t> </w:t>
      </w:r>
      <w:r w:rsidRPr="005511DB">
        <w:t>98 (7</w:t>
      </w:r>
      <w:r>
        <w:rPr>
          <w:lang w:val="en-US"/>
        </w:rPr>
        <w:t> </w:t>
      </w:r>
      <w:r w:rsidRPr="005511DB">
        <w:t>назв.).</w:t>
      </w:r>
      <w:r>
        <w:rPr>
          <w:lang w:val="en-US"/>
        </w:rPr>
        <w:t> </w:t>
      </w:r>
      <w:r w:rsidRPr="005511DB">
        <w:t xml:space="preserve">‒ </w:t>
      </w:r>
      <w:hyperlink r:id="rId31" w:history="1">
        <w:r>
          <w:rPr>
            <w:rStyle w:val="ad"/>
            <w:lang w:val="en-US"/>
          </w:rPr>
          <w:t>URL</w:t>
        </w:r>
        <w:r w:rsidRPr="005511DB">
          <w:rPr>
            <w:rStyle w:val="ad"/>
          </w:rPr>
          <w:t xml:space="preserve">: </w:t>
        </w:r>
        <w:r>
          <w:rPr>
            <w:rStyle w:val="ad"/>
            <w:lang w:val="en-US"/>
          </w:rPr>
          <w:t>https</w:t>
        </w:r>
        <w:r w:rsidRPr="005511DB">
          <w:rPr>
            <w:rStyle w:val="ad"/>
          </w:rPr>
          <w:t>://</w:t>
        </w:r>
        <w:r>
          <w:rPr>
            <w:rStyle w:val="ad"/>
            <w:lang w:val="en-US"/>
          </w:rPr>
          <w:t>elibrary</w:t>
        </w:r>
        <w:r w:rsidRPr="005511DB">
          <w:rPr>
            <w:rStyle w:val="ad"/>
          </w:rPr>
          <w:t>.</w:t>
        </w:r>
        <w:r>
          <w:rPr>
            <w:rStyle w:val="ad"/>
            <w:lang w:val="en-US"/>
          </w:rPr>
          <w:t>ru</w:t>
        </w:r>
        <w:r w:rsidRPr="005511DB">
          <w:rPr>
            <w:rStyle w:val="ad"/>
          </w:rPr>
          <w:t>/</w:t>
        </w:r>
        <w:r>
          <w:rPr>
            <w:rStyle w:val="ad"/>
            <w:lang w:val="en-US"/>
          </w:rPr>
          <w:t>contents</w:t>
        </w:r>
        <w:r w:rsidRPr="005511DB">
          <w:rPr>
            <w:rStyle w:val="ad"/>
          </w:rPr>
          <w:t>.</w:t>
        </w:r>
        <w:r>
          <w:rPr>
            <w:rStyle w:val="ad"/>
            <w:lang w:val="en-US"/>
          </w:rPr>
          <w:t>asp</w:t>
        </w:r>
        <w:r w:rsidRPr="005511DB">
          <w:rPr>
            <w:rStyle w:val="ad"/>
          </w:rPr>
          <w:t>?</w:t>
        </w:r>
        <w:r>
          <w:rPr>
            <w:rStyle w:val="ad"/>
            <w:lang w:val="en-US"/>
          </w:rPr>
          <w:t>id</w:t>
        </w:r>
        <w:r w:rsidRPr="005511DB">
          <w:rPr>
            <w:rStyle w:val="ad"/>
          </w:rPr>
          <w:t>=42757268</w:t>
        </w:r>
      </w:hyperlink>
      <w:r w:rsidRPr="005511DB">
        <w:t>.</w:t>
      </w:r>
    </w:p>
    <w:p w:rsidR="005511DB" w:rsidRPr="005511DB" w:rsidRDefault="005511DB" w:rsidP="005511DB">
      <w:pPr>
        <w:pStyle w:val="a8"/>
      </w:pPr>
      <w:r w:rsidRPr="005511DB">
        <w:t>Приведены результаты анализа публикационной активности государственных научных центров РФ в 2016‒2018 годах в международных информационно-аналитических сист</w:t>
      </w:r>
      <w:r w:rsidRPr="005511DB">
        <w:t>е</w:t>
      </w:r>
      <w:r w:rsidRPr="005511DB">
        <w:t xml:space="preserve">мах научного цитирования </w:t>
      </w:r>
      <w:r>
        <w:rPr>
          <w:lang w:val="en-US"/>
        </w:rPr>
        <w:t>Web</w:t>
      </w:r>
      <w:r w:rsidRPr="005511DB">
        <w:t xml:space="preserve"> </w:t>
      </w:r>
      <w:r>
        <w:rPr>
          <w:lang w:val="en-US"/>
        </w:rPr>
        <w:t>of</w:t>
      </w:r>
      <w:r w:rsidRPr="005511DB">
        <w:t xml:space="preserve"> </w:t>
      </w:r>
      <w:r>
        <w:rPr>
          <w:lang w:val="en-US"/>
        </w:rPr>
        <w:t>Science</w:t>
      </w:r>
      <w:r w:rsidRPr="005511DB">
        <w:t xml:space="preserve"> и </w:t>
      </w:r>
      <w:r>
        <w:rPr>
          <w:lang w:val="en-US"/>
        </w:rPr>
        <w:t>Scopus</w:t>
      </w:r>
      <w:r w:rsidRPr="005511DB">
        <w:t xml:space="preserve"> и с использованием предложенного интегрального показателя. Выделены государственные научные центры-лидеры и центры, чья публикационная активность невысока, изучены возможные причины подобного ра</w:t>
      </w:r>
      <w:r w:rsidRPr="005511DB">
        <w:t>с</w:t>
      </w:r>
      <w:r w:rsidRPr="005511DB">
        <w:t>пределения. Анализ результативности научной и научно-технической деятельности гос</w:t>
      </w:r>
      <w:r w:rsidRPr="005511DB">
        <w:t>у</w:t>
      </w:r>
      <w:r w:rsidRPr="005511DB">
        <w:t>дарственных научных центров РФ с точки зрения их публикационной активности, соде</w:t>
      </w:r>
      <w:r w:rsidRPr="005511DB">
        <w:t>р</w:t>
      </w:r>
      <w:r w:rsidRPr="005511DB">
        <w:t>жания внутренних текущих затрат на исследования и разработки и выполнения ими эк</w:t>
      </w:r>
      <w:r w:rsidRPr="005511DB">
        <w:t>с</w:t>
      </w:r>
      <w:r w:rsidRPr="005511DB">
        <w:t>пертных и прогнозно-аналитических функций характеризует их как структуры, способные определять перспективы развития научной и инновационной деятельности в сферах их компетенций на государственном уровне.</w:t>
      </w:r>
    </w:p>
    <w:p w:rsidR="005511DB" w:rsidRPr="005511DB" w:rsidRDefault="005511DB" w:rsidP="005511DB">
      <w:pPr>
        <w:pStyle w:val="22"/>
      </w:pPr>
      <w:r w:rsidRPr="005511DB">
        <w:rPr>
          <w:b/>
        </w:rPr>
        <w:t>19.</w:t>
      </w:r>
      <w:r w:rsidRPr="005511DB">
        <w:rPr>
          <w:b/>
          <w:lang w:val="en-US"/>
        </w:rPr>
        <w:t> </w:t>
      </w:r>
      <w:r w:rsidRPr="005511DB">
        <w:rPr>
          <w:b/>
        </w:rPr>
        <w:t>Байгильдин</w:t>
      </w:r>
      <w:r w:rsidRPr="005511DB">
        <w:rPr>
          <w:b/>
          <w:lang w:val="en-US"/>
        </w:rPr>
        <w:t> </w:t>
      </w:r>
      <w:r w:rsidRPr="005511DB">
        <w:rPr>
          <w:b/>
        </w:rPr>
        <w:t>Д.Р.</w:t>
      </w:r>
      <w:r w:rsidRPr="005511DB">
        <w:t xml:space="preserve"> Технологические платформы и инновационные кластеры как эффективные модели развития промышленного комплекса.</w:t>
      </w:r>
      <w:r>
        <w:rPr>
          <w:lang w:val="en-US"/>
        </w:rPr>
        <w:t> </w:t>
      </w:r>
      <w:r w:rsidRPr="005511DB">
        <w:t>‒ Текст : непосредственный /</w:t>
      </w:r>
      <w:r>
        <w:rPr>
          <w:lang w:val="en-US"/>
        </w:rPr>
        <w:t> </w:t>
      </w:r>
      <w:r w:rsidRPr="005511DB">
        <w:t xml:space="preserve">Д. Р. Байгильдин, А. И. Шинкевич </w:t>
      </w:r>
      <w:r w:rsidRPr="005511DB">
        <w:lastRenderedPageBreak/>
        <w:t>//</w:t>
      </w:r>
      <w:r>
        <w:rPr>
          <w:lang w:val="en-US"/>
        </w:rPr>
        <w:t> </w:t>
      </w:r>
      <w:r w:rsidRPr="005511DB">
        <w:t>Инновационная экономика: перспективы развития и совершенствов</w:t>
      </w:r>
      <w:r w:rsidRPr="005511DB">
        <w:t>а</w:t>
      </w:r>
      <w:r w:rsidRPr="005511DB">
        <w:t>ния.</w:t>
      </w:r>
      <w:r>
        <w:rPr>
          <w:lang w:val="en-US"/>
        </w:rPr>
        <w:t> </w:t>
      </w:r>
      <w:r w:rsidRPr="005511DB">
        <w:t>‒ 2020.</w:t>
      </w:r>
      <w:r>
        <w:rPr>
          <w:lang w:val="en-US"/>
        </w:rPr>
        <w:t> </w:t>
      </w:r>
      <w:r w:rsidRPr="005511DB">
        <w:t>‒ №</w:t>
      </w:r>
      <w:r>
        <w:rPr>
          <w:lang w:val="en-US"/>
        </w:rPr>
        <w:t> </w:t>
      </w:r>
      <w:r w:rsidRPr="005511DB">
        <w:t>1.</w:t>
      </w:r>
      <w:r>
        <w:rPr>
          <w:lang w:val="en-US"/>
        </w:rPr>
        <w:t> </w:t>
      </w:r>
      <w:r w:rsidRPr="005511DB">
        <w:t xml:space="preserve">‒ </w:t>
      </w:r>
      <w:r>
        <w:rPr>
          <w:lang w:val="en-US"/>
        </w:rPr>
        <w:t>C</w:t>
      </w:r>
      <w:r w:rsidRPr="005511DB">
        <w:t>. 5‒10.</w:t>
      </w:r>
      <w:r>
        <w:rPr>
          <w:lang w:val="en-US"/>
        </w:rPr>
        <w:t> </w:t>
      </w:r>
      <w:r w:rsidRPr="005511DB">
        <w:t>‒ Библиогр.: с.</w:t>
      </w:r>
      <w:r>
        <w:rPr>
          <w:lang w:val="en-US"/>
        </w:rPr>
        <w:t> </w:t>
      </w:r>
      <w:r w:rsidRPr="005511DB">
        <w:t>9 (14</w:t>
      </w:r>
      <w:r>
        <w:rPr>
          <w:lang w:val="en-US"/>
        </w:rPr>
        <w:t> </w:t>
      </w:r>
      <w:r w:rsidRPr="005511DB">
        <w:t>назв.).</w:t>
      </w:r>
    </w:p>
    <w:p w:rsidR="005511DB" w:rsidRPr="005511DB" w:rsidRDefault="005511DB" w:rsidP="005511DB">
      <w:pPr>
        <w:pStyle w:val="a8"/>
      </w:pPr>
      <w:r w:rsidRPr="005511DB">
        <w:t>Исследованы две модели развития промышленного комплекса России</w:t>
      </w:r>
      <w:r>
        <w:rPr>
          <w:lang w:val="en-US"/>
        </w:rPr>
        <w:t> </w:t>
      </w:r>
      <w:r w:rsidRPr="005511DB">
        <w:t>‒ технологич</w:t>
      </w:r>
      <w:r w:rsidRPr="005511DB">
        <w:t>е</w:t>
      </w:r>
      <w:r w:rsidRPr="005511DB">
        <w:t>ских платформ и инновационных кластеров, опыт реализации данных инструментов в нефтегазовом секторе российской экономики. Показаны их отличия и сходства, структу</w:t>
      </w:r>
      <w:r w:rsidRPr="005511DB">
        <w:t>р</w:t>
      </w:r>
      <w:r w:rsidRPr="005511DB">
        <w:t>ные схемы охвата институтов, а также эффективность реализации данных моделей.</w:t>
      </w:r>
    </w:p>
    <w:p w:rsidR="005511DB" w:rsidRDefault="005511DB" w:rsidP="005511DB">
      <w:pPr>
        <w:pStyle w:val="22"/>
        <w:rPr>
          <w:lang w:val="en-US"/>
        </w:rPr>
      </w:pPr>
      <w:r w:rsidRPr="005511DB">
        <w:rPr>
          <w:b/>
        </w:rPr>
        <w:t>20.</w:t>
      </w:r>
      <w:r w:rsidRPr="005511DB">
        <w:rPr>
          <w:b/>
          <w:lang w:val="en-US"/>
        </w:rPr>
        <w:t> </w:t>
      </w:r>
      <w:r w:rsidRPr="005511DB">
        <w:rPr>
          <w:b/>
        </w:rPr>
        <w:t>Дегтярева</w:t>
      </w:r>
      <w:r w:rsidRPr="005511DB">
        <w:rPr>
          <w:b/>
          <w:lang w:val="en-US"/>
        </w:rPr>
        <w:t> </w:t>
      </w:r>
      <w:r w:rsidRPr="005511DB">
        <w:rPr>
          <w:b/>
        </w:rPr>
        <w:t>В.А.</w:t>
      </w:r>
      <w:r w:rsidRPr="005511DB">
        <w:t xml:space="preserve"> Кластеры и особые экономические зоны как факт</w:t>
      </w:r>
      <w:r w:rsidRPr="005511DB">
        <w:t>о</w:t>
      </w:r>
      <w:r w:rsidRPr="005511DB">
        <w:t>ры регионального инновационного развития (на примере Санкт-Петербурга).</w:t>
      </w:r>
      <w:r>
        <w:rPr>
          <w:lang w:val="en-US"/>
        </w:rPr>
        <w:t> </w:t>
      </w:r>
      <w:r w:rsidRPr="005511DB">
        <w:t>‒ Текст : непосредственный /</w:t>
      </w:r>
      <w:r>
        <w:rPr>
          <w:lang w:val="en-US"/>
        </w:rPr>
        <w:t> </w:t>
      </w:r>
      <w:r w:rsidRPr="005511DB">
        <w:t>В. А. Дегтярева //</w:t>
      </w:r>
      <w:r>
        <w:rPr>
          <w:lang w:val="en-US"/>
        </w:rPr>
        <w:t> </w:t>
      </w:r>
      <w:r w:rsidRPr="005511DB">
        <w:t>Региональная экономика: теория и практика.</w:t>
      </w:r>
      <w:r>
        <w:rPr>
          <w:lang w:val="en-US"/>
        </w:rPr>
        <w:t> </w:t>
      </w:r>
      <w:r w:rsidRPr="005511DB">
        <w:t>‒ 2020.</w:t>
      </w:r>
      <w:r>
        <w:rPr>
          <w:lang w:val="en-US"/>
        </w:rPr>
        <w:t> </w:t>
      </w:r>
      <w:r w:rsidRPr="005511DB">
        <w:t>‒ Т.</w:t>
      </w:r>
      <w:r>
        <w:rPr>
          <w:lang w:val="en-US"/>
        </w:rPr>
        <w:t> </w:t>
      </w:r>
      <w:r w:rsidRPr="005511DB">
        <w:t>18, Вып.</w:t>
      </w:r>
      <w:r>
        <w:rPr>
          <w:lang w:val="en-US"/>
        </w:rPr>
        <w:t> </w:t>
      </w:r>
      <w:r w:rsidRPr="005511DB">
        <w:t>8.</w:t>
      </w:r>
      <w:r>
        <w:rPr>
          <w:lang w:val="en-US"/>
        </w:rPr>
        <w:t> </w:t>
      </w:r>
      <w:r w:rsidRPr="005511DB">
        <w:t xml:space="preserve">‒ </w:t>
      </w:r>
      <w:r>
        <w:rPr>
          <w:lang w:val="en-US"/>
        </w:rPr>
        <w:t>C</w:t>
      </w:r>
      <w:r w:rsidRPr="005511DB">
        <w:t>. 1418‒1429.</w:t>
      </w:r>
      <w:r>
        <w:rPr>
          <w:lang w:val="en-US"/>
        </w:rPr>
        <w:t> </w:t>
      </w:r>
      <w:r w:rsidRPr="005511DB">
        <w:t xml:space="preserve">‒ </w:t>
      </w:r>
      <w:r>
        <w:rPr>
          <w:lang w:val="en-US"/>
        </w:rPr>
        <w:t>DOI</w:t>
      </w:r>
      <w:r w:rsidRPr="005511DB">
        <w:t xml:space="preserve">: </w:t>
      </w:r>
      <w:hyperlink r:id="rId32" w:history="1">
        <w:r>
          <w:rPr>
            <w:rStyle w:val="ad"/>
            <w:lang w:val="en-US"/>
          </w:rPr>
          <w:t>https</w:t>
        </w:r>
        <w:r w:rsidRPr="005511DB">
          <w:rPr>
            <w:rStyle w:val="ad"/>
          </w:rPr>
          <w:t>://</w:t>
        </w:r>
        <w:r>
          <w:rPr>
            <w:rStyle w:val="ad"/>
            <w:lang w:val="en-US"/>
          </w:rPr>
          <w:t>doi</w:t>
        </w:r>
        <w:r w:rsidRPr="005511DB">
          <w:rPr>
            <w:rStyle w:val="ad"/>
          </w:rPr>
          <w:t>.</w:t>
        </w:r>
        <w:r>
          <w:rPr>
            <w:rStyle w:val="ad"/>
            <w:lang w:val="en-US"/>
          </w:rPr>
          <w:t>org</w:t>
        </w:r>
        <w:r w:rsidRPr="005511DB">
          <w:rPr>
            <w:rStyle w:val="ad"/>
          </w:rPr>
          <w:t>/10.24891/</w:t>
        </w:r>
        <w:r>
          <w:rPr>
            <w:rStyle w:val="ad"/>
            <w:lang w:val="en-US"/>
          </w:rPr>
          <w:t>re</w:t>
        </w:r>
        <w:r w:rsidRPr="005511DB">
          <w:rPr>
            <w:rStyle w:val="ad"/>
          </w:rPr>
          <w:t>.18.8.1418</w:t>
        </w:r>
      </w:hyperlink>
      <w:r w:rsidRPr="005511DB">
        <w:t>.</w:t>
      </w:r>
      <w:r>
        <w:rPr>
          <w:lang w:val="en-US"/>
        </w:rPr>
        <w:t> </w:t>
      </w:r>
      <w:r w:rsidRPr="005511DB">
        <w:t>‒ Библиогр.: с.</w:t>
      </w:r>
      <w:r>
        <w:rPr>
          <w:lang w:val="en-US"/>
        </w:rPr>
        <w:t> </w:t>
      </w:r>
      <w:r w:rsidRPr="005511DB">
        <w:t>1426‒1427 (8</w:t>
      </w:r>
      <w:r>
        <w:rPr>
          <w:lang w:val="en-US"/>
        </w:rPr>
        <w:t> </w:t>
      </w:r>
      <w:r w:rsidRPr="005511DB">
        <w:t>назв.).</w:t>
      </w:r>
      <w:r>
        <w:rPr>
          <w:lang w:val="en-US"/>
        </w:rPr>
        <w:t xml:space="preserve"> ‒ </w:t>
      </w:r>
      <w:hyperlink r:id="rId33" w:history="1">
        <w:r>
          <w:rPr>
            <w:rStyle w:val="ad"/>
            <w:lang w:val="en-US"/>
          </w:rPr>
          <w:t>URL: http://www.fin-izdat.ru/journal/region/arch.php</w:t>
        </w:r>
      </w:hyperlink>
      <w:r>
        <w:rPr>
          <w:lang w:val="en-US"/>
        </w:rPr>
        <w:t>.</w:t>
      </w:r>
    </w:p>
    <w:p w:rsidR="005511DB" w:rsidRPr="005511DB" w:rsidRDefault="005511DB" w:rsidP="005511DB">
      <w:pPr>
        <w:pStyle w:val="a8"/>
      </w:pPr>
      <w:r w:rsidRPr="005511DB">
        <w:t>Обоснована необходимость государственной поддержки развития промышленности и предпринимательства в рамках кластеров и особых экономических зон. Определены о</w:t>
      </w:r>
      <w:r w:rsidRPr="005511DB">
        <w:t>с</w:t>
      </w:r>
      <w:r w:rsidRPr="005511DB">
        <w:t>новные проблемы институционального развития территорий с особым правовым стат</w:t>
      </w:r>
      <w:r w:rsidRPr="005511DB">
        <w:t>у</w:t>
      </w:r>
      <w:r w:rsidRPr="005511DB">
        <w:t>сом, показана их роль в стимулировании регионального инновационного развития на о</w:t>
      </w:r>
      <w:r w:rsidRPr="005511DB">
        <w:t>с</w:t>
      </w:r>
      <w:r w:rsidRPr="005511DB">
        <w:t>нове условий повышения инвестиционной привлекательности субъектов Российской Ф</w:t>
      </w:r>
      <w:r w:rsidRPr="005511DB">
        <w:t>е</w:t>
      </w:r>
      <w:r w:rsidRPr="005511DB">
        <w:t>дерации. Отмечено, что применение кластерного подхода требует системной госуда</w:t>
      </w:r>
      <w:r w:rsidRPr="005511DB">
        <w:t>р</w:t>
      </w:r>
      <w:r w:rsidRPr="005511DB">
        <w:t>ственной поддержки. Кластерный подход способствует активному внедрению инновац</w:t>
      </w:r>
      <w:r w:rsidRPr="005511DB">
        <w:t>и</w:t>
      </w:r>
      <w:r w:rsidRPr="005511DB">
        <w:t>онных продуктов, развитию предпринимательской инициативы, новых образовательных технологий. Развитие кластеров и особых экономических зон содействует повышению социальной стабильности. Особые экономические зоны являются факторами развития высокотехнологичных отраслей, что приобретает особую актуальность в контексте п</w:t>
      </w:r>
      <w:r w:rsidRPr="005511DB">
        <w:t>о</w:t>
      </w:r>
      <w:r w:rsidRPr="005511DB">
        <w:t>строения в России цифровой экономики.</w:t>
      </w:r>
    </w:p>
    <w:p w:rsidR="005511DB" w:rsidRPr="005511DB" w:rsidRDefault="005511DB" w:rsidP="005511DB">
      <w:pPr>
        <w:pStyle w:val="22"/>
      </w:pPr>
      <w:r w:rsidRPr="005511DB">
        <w:rPr>
          <w:b/>
        </w:rPr>
        <w:t>21.</w:t>
      </w:r>
      <w:r w:rsidRPr="005511DB">
        <w:rPr>
          <w:b/>
          <w:lang w:val="en-US"/>
        </w:rPr>
        <w:t> </w:t>
      </w:r>
      <w:r w:rsidRPr="005511DB">
        <w:rPr>
          <w:b/>
        </w:rPr>
        <w:t>Драчук</w:t>
      </w:r>
      <w:r w:rsidRPr="005511DB">
        <w:rPr>
          <w:b/>
          <w:lang w:val="en-US"/>
        </w:rPr>
        <w:t> </w:t>
      </w:r>
      <w:r w:rsidRPr="005511DB">
        <w:rPr>
          <w:b/>
        </w:rPr>
        <w:t>П.Э.</w:t>
      </w:r>
      <w:r w:rsidRPr="005511DB">
        <w:t xml:space="preserve"> Особенности кластеризции промышленности росси</w:t>
      </w:r>
      <w:r w:rsidRPr="005511DB">
        <w:t>й</w:t>
      </w:r>
      <w:r w:rsidRPr="005511DB">
        <w:t>ских регионов: политэкономический аспект.</w:t>
      </w:r>
      <w:r>
        <w:rPr>
          <w:lang w:val="en-US"/>
        </w:rPr>
        <w:t> </w:t>
      </w:r>
      <w:r w:rsidRPr="005511DB">
        <w:t>‒ Текст : непосредственный /</w:t>
      </w:r>
      <w:r>
        <w:rPr>
          <w:lang w:val="en-US"/>
        </w:rPr>
        <w:t> </w:t>
      </w:r>
      <w:r w:rsidRPr="005511DB">
        <w:t>П. Э. Драчук, Д. А. Сорокин //</w:t>
      </w:r>
      <w:r>
        <w:rPr>
          <w:lang w:val="en-US"/>
        </w:rPr>
        <w:t> </w:t>
      </w:r>
      <w:r w:rsidRPr="005511DB">
        <w:t>Вольное экономическое общество России. Труды Вольного экономического общества России.</w:t>
      </w:r>
      <w:r>
        <w:rPr>
          <w:lang w:val="en-US"/>
        </w:rPr>
        <w:t> </w:t>
      </w:r>
      <w:r w:rsidRPr="005511DB">
        <w:t>‒ Москва : Вольное экономич</w:t>
      </w:r>
      <w:r w:rsidRPr="005511DB">
        <w:t>е</w:t>
      </w:r>
      <w:r w:rsidRPr="005511DB">
        <w:t>ское общество России, 2020.</w:t>
      </w:r>
      <w:r>
        <w:rPr>
          <w:lang w:val="en-US"/>
        </w:rPr>
        <w:t> </w:t>
      </w:r>
      <w:r w:rsidRPr="005511DB">
        <w:t>‒ Т.</w:t>
      </w:r>
      <w:r>
        <w:rPr>
          <w:lang w:val="en-US"/>
        </w:rPr>
        <w:t> </w:t>
      </w:r>
      <w:r w:rsidRPr="005511DB">
        <w:t xml:space="preserve">224 : </w:t>
      </w:r>
      <w:r>
        <w:rPr>
          <w:lang w:val="en-US"/>
        </w:rPr>
        <w:t>N </w:t>
      </w:r>
      <w:r w:rsidRPr="005511DB">
        <w:t>4/2020.</w:t>
      </w:r>
      <w:r>
        <w:rPr>
          <w:lang w:val="en-US"/>
        </w:rPr>
        <w:t> </w:t>
      </w:r>
      <w:r w:rsidRPr="005511DB">
        <w:t xml:space="preserve">‒ </w:t>
      </w:r>
      <w:r>
        <w:rPr>
          <w:lang w:val="en-US"/>
        </w:rPr>
        <w:t>C</w:t>
      </w:r>
      <w:r w:rsidRPr="005511DB">
        <w:t>. 218‒234.</w:t>
      </w:r>
      <w:r>
        <w:rPr>
          <w:lang w:val="en-US"/>
        </w:rPr>
        <w:t> </w:t>
      </w:r>
      <w:r w:rsidRPr="005511DB">
        <w:t xml:space="preserve">‒ </w:t>
      </w:r>
      <w:r>
        <w:rPr>
          <w:lang w:val="en-US"/>
        </w:rPr>
        <w:t>DOI</w:t>
      </w:r>
      <w:r w:rsidRPr="005511DB">
        <w:t xml:space="preserve">: </w:t>
      </w:r>
      <w:hyperlink r:id="rId34" w:history="1">
        <w:r>
          <w:rPr>
            <w:rStyle w:val="ad"/>
            <w:lang w:val="en-US"/>
          </w:rPr>
          <w:t>https</w:t>
        </w:r>
        <w:r w:rsidRPr="005511DB">
          <w:rPr>
            <w:rStyle w:val="ad"/>
          </w:rPr>
          <w:t>://</w:t>
        </w:r>
        <w:r>
          <w:rPr>
            <w:rStyle w:val="ad"/>
            <w:lang w:val="en-US"/>
          </w:rPr>
          <w:t>doi</w:t>
        </w:r>
        <w:r w:rsidRPr="005511DB">
          <w:rPr>
            <w:rStyle w:val="ad"/>
          </w:rPr>
          <w:t>.</w:t>
        </w:r>
        <w:r>
          <w:rPr>
            <w:rStyle w:val="ad"/>
            <w:lang w:val="en-US"/>
          </w:rPr>
          <w:t>org</w:t>
        </w:r>
        <w:r w:rsidRPr="005511DB">
          <w:rPr>
            <w:rStyle w:val="ad"/>
          </w:rPr>
          <w:t>/10.38197/2072‒2060‒2020‒224‒4‒218‒234</w:t>
        </w:r>
      </w:hyperlink>
      <w:r w:rsidRPr="005511DB">
        <w:t>.</w:t>
      </w:r>
      <w:r>
        <w:rPr>
          <w:lang w:val="en-US"/>
        </w:rPr>
        <w:t> </w:t>
      </w:r>
      <w:r w:rsidRPr="005511DB">
        <w:t>‒ Библиогр.: с.</w:t>
      </w:r>
      <w:r>
        <w:rPr>
          <w:lang w:val="en-US"/>
        </w:rPr>
        <w:t> </w:t>
      </w:r>
      <w:r w:rsidRPr="005511DB">
        <w:t>229‒234 (20</w:t>
      </w:r>
      <w:r>
        <w:rPr>
          <w:lang w:val="en-US"/>
        </w:rPr>
        <w:t> </w:t>
      </w:r>
      <w:r w:rsidRPr="005511DB">
        <w:t>назв.).</w:t>
      </w:r>
      <w:r>
        <w:rPr>
          <w:lang w:val="en-US"/>
        </w:rPr>
        <w:t> </w:t>
      </w:r>
      <w:r w:rsidRPr="005511DB">
        <w:t xml:space="preserve">‒ </w:t>
      </w:r>
      <w:hyperlink r:id="rId35" w:history="1">
        <w:r>
          <w:rPr>
            <w:rStyle w:val="ad"/>
            <w:lang w:val="en-US"/>
          </w:rPr>
          <w:t>URL</w:t>
        </w:r>
        <w:r w:rsidRPr="005511DB">
          <w:rPr>
            <w:rStyle w:val="ad"/>
          </w:rPr>
          <w:t xml:space="preserve">: </w:t>
        </w:r>
        <w:r>
          <w:rPr>
            <w:rStyle w:val="ad"/>
            <w:lang w:val="en-US"/>
          </w:rPr>
          <w:t>https</w:t>
        </w:r>
        <w:r w:rsidRPr="005511DB">
          <w:rPr>
            <w:rStyle w:val="ad"/>
          </w:rPr>
          <w:t>://</w:t>
        </w:r>
        <w:r>
          <w:rPr>
            <w:rStyle w:val="ad"/>
            <w:lang w:val="en-US"/>
          </w:rPr>
          <w:t>www</w:t>
        </w:r>
        <w:r w:rsidRPr="005511DB">
          <w:rPr>
            <w:rStyle w:val="ad"/>
          </w:rPr>
          <w:t>.</w:t>
        </w:r>
        <w:r>
          <w:rPr>
            <w:rStyle w:val="ad"/>
            <w:lang w:val="en-US"/>
          </w:rPr>
          <w:t>elibrary</w:t>
        </w:r>
        <w:r w:rsidRPr="005511DB">
          <w:rPr>
            <w:rStyle w:val="ad"/>
          </w:rPr>
          <w:t>.</w:t>
        </w:r>
        <w:r>
          <w:rPr>
            <w:rStyle w:val="ad"/>
            <w:lang w:val="en-US"/>
          </w:rPr>
          <w:t>ru</w:t>
        </w:r>
        <w:r w:rsidRPr="005511DB">
          <w:rPr>
            <w:rStyle w:val="ad"/>
          </w:rPr>
          <w:t>/</w:t>
        </w:r>
        <w:r>
          <w:rPr>
            <w:rStyle w:val="ad"/>
            <w:lang w:val="en-US"/>
          </w:rPr>
          <w:t>contents</w:t>
        </w:r>
        <w:r w:rsidRPr="005511DB">
          <w:rPr>
            <w:rStyle w:val="ad"/>
          </w:rPr>
          <w:t>.</w:t>
        </w:r>
        <w:r>
          <w:rPr>
            <w:rStyle w:val="ad"/>
            <w:lang w:val="en-US"/>
          </w:rPr>
          <w:t>asp</w:t>
        </w:r>
        <w:r w:rsidRPr="005511DB">
          <w:rPr>
            <w:rStyle w:val="ad"/>
          </w:rPr>
          <w:t>?</w:t>
        </w:r>
        <w:r>
          <w:rPr>
            <w:rStyle w:val="ad"/>
            <w:lang w:val="en-US"/>
          </w:rPr>
          <w:t>id</w:t>
        </w:r>
        <w:r w:rsidRPr="005511DB">
          <w:rPr>
            <w:rStyle w:val="ad"/>
          </w:rPr>
          <w:t>=43984868</w:t>
        </w:r>
      </w:hyperlink>
      <w:r w:rsidRPr="005511DB">
        <w:t>.</w:t>
      </w:r>
    </w:p>
    <w:p w:rsidR="005511DB" w:rsidRPr="005511DB" w:rsidRDefault="005511DB" w:rsidP="005511DB">
      <w:pPr>
        <w:pStyle w:val="a8"/>
      </w:pPr>
      <w:r w:rsidRPr="005511DB">
        <w:t>Рассмотрена эволюция категории «экономический кластер» в научной литературе и современных исследованиях, охарактеризованы особенности и исторический опыт разв</w:t>
      </w:r>
      <w:r w:rsidRPr="005511DB">
        <w:t>и</w:t>
      </w:r>
      <w:r w:rsidRPr="005511DB">
        <w:t>тия кластерных структур в хозяйственной деятельности отдельных российских террит</w:t>
      </w:r>
      <w:r w:rsidRPr="005511DB">
        <w:t>о</w:t>
      </w:r>
      <w:r w:rsidRPr="005511DB">
        <w:t>рий. Выявлены преимущества кластерного подхода к инновационному развитию совр</w:t>
      </w:r>
      <w:r w:rsidRPr="005511DB">
        <w:t>е</w:t>
      </w:r>
      <w:r w:rsidRPr="005511DB">
        <w:t>менной национальной и региональной экономики, а также современные особенности кл</w:t>
      </w:r>
      <w:r w:rsidRPr="005511DB">
        <w:t>а</w:t>
      </w:r>
      <w:r w:rsidRPr="005511DB">
        <w:t>стеризации российских регионов.</w:t>
      </w:r>
    </w:p>
    <w:p w:rsidR="005511DB" w:rsidRPr="005511DB" w:rsidRDefault="005511DB" w:rsidP="005511DB">
      <w:pPr>
        <w:pStyle w:val="22"/>
      </w:pPr>
      <w:r w:rsidRPr="005511DB">
        <w:rPr>
          <w:b/>
        </w:rPr>
        <w:t>22.</w:t>
      </w:r>
      <w:r w:rsidRPr="005511DB">
        <w:rPr>
          <w:b/>
          <w:lang w:val="en-US"/>
        </w:rPr>
        <w:t> </w:t>
      </w:r>
      <w:r w:rsidRPr="005511DB">
        <w:rPr>
          <w:b/>
        </w:rPr>
        <w:t>Праченко</w:t>
      </w:r>
      <w:r w:rsidRPr="005511DB">
        <w:rPr>
          <w:b/>
          <w:lang w:val="en-US"/>
        </w:rPr>
        <w:t> </w:t>
      </w:r>
      <w:r w:rsidRPr="005511DB">
        <w:rPr>
          <w:b/>
        </w:rPr>
        <w:t>А.А.</w:t>
      </w:r>
      <w:r w:rsidRPr="005511DB">
        <w:t xml:space="preserve"> Государственные индустриальные парки: роль в развитии региона, совершенствование взаимодействия с органами вл</w:t>
      </w:r>
      <w:r w:rsidRPr="005511DB">
        <w:t>а</w:t>
      </w:r>
      <w:r w:rsidRPr="005511DB">
        <w:t>сти.</w:t>
      </w:r>
      <w:r>
        <w:rPr>
          <w:lang w:val="en-US"/>
        </w:rPr>
        <w:t> </w:t>
      </w:r>
      <w:r w:rsidRPr="005511DB">
        <w:t>‒ Текст : непосредственный : автореферат диссертации на соискание ученой степени кандидата экономических наук : специальность 08.00.05 "Экономика и управление народным хозяйством (по отраслям и сферам деятельности)" /</w:t>
      </w:r>
      <w:r>
        <w:rPr>
          <w:lang w:val="en-US"/>
        </w:rPr>
        <w:t> </w:t>
      </w:r>
      <w:r w:rsidRPr="005511DB">
        <w:t>Праченко Антон Александрович ; [Воронежский госуда</w:t>
      </w:r>
      <w:r w:rsidRPr="005511DB">
        <w:t>р</w:t>
      </w:r>
      <w:r w:rsidRPr="005511DB">
        <w:t>ственный университет]; АР-П-20‒004079.</w:t>
      </w:r>
      <w:r>
        <w:rPr>
          <w:lang w:val="en-US"/>
        </w:rPr>
        <w:t> </w:t>
      </w:r>
      <w:r w:rsidRPr="005511DB">
        <w:t>‒ Воронеж, 2020.</w:t>
      </w:r>
      <w:r>
        <w:rPr>
          <w:lang w:val="en-US"/>
        </w:rPr>
        <w:t> </w:t>
      </w:r>
      <w:r w:rsidRPr="005511DB">
        <w:t>‒ 24</w:t>
      </w:r>
      <w:r>
        <w:rPr>
          <w:lang w:val="en-US"/>
        </w:rPr>
        <w:t> </w:t>
      </w:r>
      <w:r w:rsidRPr="005511DB">
        <w:t>с.</w:t>
      </w:r>
    </w:p>
    <w:p w:rsidR="005511DB" w:rsidRPr="005511DB" w:rsidRDefault="005511DB" w:rsidP="005511DB">
      <w:pPr>
        <w:pStyle w:val="a8"/>
      </w:pPr>
      <w:r w:rsidRPr="005511DB">
        <w:t>Изучены возможности совершенствования взаимодействия органов власти регионов и менеджмента государственных индустриальных парков в процессе развития высокоте</w:t>
      </w:r>
      <w:r w:rsidRPr="005511DB">
        <w:t>х</w:t>
      </w:r>
      <w:r w:rsidRPr="005511DB">
        <w:t>нологичных секторов экономики административно-территориальных образований.</w:t>
      </w:r>
    </w:p>
    <w:p w:rsidR="005511DB" w:rsidRDefault="005511DB" w:rsidP="005511DB">
      <w:pPr>
        <w:pStyle w:val="22"/>
        <w:rPr>
          <w:lang w:val="en-US"/>
        </w:rPr>
      </w:pPr>
      <w:r w:rsidRPr="005511DB">
        <w:rPr>
          <w:b/>
        </w:rPr>
        <w:t>23.</w:t>
      </w:r>
      <w:r w:rsidRPr="005511DB">
        <w:rPr>
          <w:b/>
          <w:lang w:val="en-US"/>
        </w:rPr>
        <w:t> </w:t>
      </w:r>
      <w:r w:rsidRPr="005511DB">
        <w:rPr>
          <w:b/>
        </w:rPr>
        <w:t>Тихий</w:t>
      </w:r>
      <w:r w:rsidRPr="005511DB">
        <w:rPr>
          <w:b/>
          <w:lang w:val="en-US"/>
        </w:rPr>
        <w:t> </w:t>
      </w:r>
      <w:r w:rsidRPr="005511DB">
        <w:rPr>
          <w:b/>
        </w:rPr>
        <w:t>В.И.</w:t>
      </w:r>
      <w:r w:rsidRPr="005511DB">
        <w:t xml:space="preserve"> Влияние инновационного фактора на процессы поляр</w:t>
      </w:r>
      <w:r w:rsidRPr="005511DB">
        <w:t>и</w:t>
      </w:r>
      <w:r w:rsidRPr="005511DB">
        <w:t>зации территориальной структуры региона.</w:t>
      </w:r>
      <w:r>
        <w:rPr>
          <w:lang w:val="en-US"/>
        </w:rPr>
        <w:t> </w:t>
      </w:r>
      <w:r w:rsidRPr="005511DB">
        <w:t>‒ Текст : непосредственный /</w:t>
      </w:r>
      <w:r>
        <w:rPr>
          <w:lang w:val="en-US"/>
        </w:rPr>
        <w:t> </w:t>
      </w:r>
      <w:r w:rsidRPr="005511DB">
        <w:t>В. И. Тихий, О. В. Корева //</w:t>
      </w:r>
      <w:r>
        <w:rPr>
          <w:lang w:val="en-US"/>
        </w:rPr>
        <w:t> </w:t>
      </w:r>
      <w:r w:rsidRPr="005511DB">
        <w:t>Региональная экономика: теория и практика.</w:t>
      </w:r>
      <w:r>
        <w:rPr>
          <w:lang w:val="en-US"/>
        </w:rPr>
        <w:t> </w:t>
      </w:r>
      <w:r w:rsidRPr="005511DB">
        <w:t xml:space="preserve">‒ </w:t>
      </w:r>
      <w:r w:rsidRPr="005511DB">
        <w:lastRenderedPageBreak/>
        <w:t>2020.</w:t>
      </w:r>
      <w:r>
        <w:rPr>
          <w:lang w:val="en-US"/>
        </w:rPr>
        <w:t> </w:t>
      </w:r>
      <w:r w:rsidRPr="005511DB">
        <w:t>‒ Т.</w:t>
      </w:r>
      <w:r>
        <w:rPr>
          <w:lang w:val="en-US"/>
        </w:rPr>
        <w:t> </w:t>
      </w:r>
      <w:r w:rsidRPr="005511DB">
        <w:t>18, Вып.</w:t>
      </w:r>
      <w:r>
        <w:rPr>
          <w:lang w:val="en-US"/>
        </w:rPr>
        <w:t> </w:t>
      </w:r>
      <w:r w:rsidRPr="005511DB">
        <w:t>8.</w:t>
      </w:r>
      <w:r>
        <w:rPr>
          <w:lang w:val="en-US"/>
        </w:rPr>
        <w:t> </w:t>
      </w:r>
      <w:r w:rsidRPr="005511DB">
        <w:t xml:space="preserve">‒ </w:t>
      </w:r>
      <w:r>
        <w:rPr>
          <w:lang w:val="en-US"/>
        </w:rPr>
        <w:t>C</w:t>
      </w:r>
      <w:r w:rsidRPr="005511DB">
        <w:t>. 1496‒1509.</w:t>
      </w:r>
      <w:r>
        <w:rPr>
          <w:lang w:val="en-US"/>
        </w:rPr>
        <w:t> </w:t>
      </w:r>
      <w:r w:rsidRPr="005511DB">
        <w:t xml:space="preserve">‒ </w:t>
      </w:r>
      <w:r>
        <w:rPr>
          <w:lang w:val="en-US"/>
        </w:rPr>
        <w:t>DOI</w:t>
      </w:r>
      <w:r w:rsidRPr="005511DB">
        <w:t xml:space="preserve">: </w:t>
      </w:r>
      <w:hyperlink r:id="rId36" w:history="1">
        <w:r>
          <w:rPr>
            <w:rStyle w:val="ad"/>
            <w:lang w:val="en-US"/>
          </w:rPr>
          <w:t>https</w:t>
        </w:r>
        <w:r w:rsidRPr="005511DB">
          <w:rPr>
            <w:rStyle w:val="ad"/>
          </w:rPr>
          <w:t>://</w:t>
        </w:r>
        <w:r>
          <w:rPr>
            <w:rStyle w:val="ad"/>
            <w:lang w:val="en-US"/>
          </w:rPr>
          <w:t>doi</w:t>
        </w:r>
        <w:r w:rsidRPr="005511DB">
          <w:rPr>
            <w:rStyle w:val="ad"/>
          </w:rPr>
          <w:t>.</w:t>
        </w:r>
        <w:r>
          <w:rPr>
            <w:rStyle w:val="ad"/>
            <w:lang w:val="en-US"/>
          </w:rPr>
          <w:t>org</w:t>
        </w:r>
        <w:r w:rsidRPr="005511DB">
          <w:rPr>
            <w:rStyle w:val="ad"/>
          </w:rPr>
          <w:t>/10.24891/</w:t>
        </w:r>
        <w:r>
          <w:rPr>
            <w:rStyle w:val="ad"/>
            <w:lang w:val="en-US"/>
          </w:rPr>
          <w:t>re</w:t>
        </w:r>
        <w:r w:rsidRPr="005511DB">
          <w:rPr>
            <w:rStyle w:val="ad"/>
          </w:rPr>
          <w:t>.18.8.1496</w:t>
        </w:r>
      </w:hyperlink>
      <w:r w:rsidRPr="005511DB">
        <w:t>.</w:t>
      </w:r>
      <w:r>
        <w:rPr>
          <w:lang w:val="en-US"/>
        </w:rPr>
        <w:t> </w:t>
      </w:r>
      <w:r w:rsidRPr="005511DB">
        <w:t>‒ Библиогр.: с.</w:t>
      </w:r>
      <w:r>
        <w:rPr>
          <w:lang w:val="en-US"/>
        </w:rPr>
        <w:t> </w:t>
      </w:r>
      <w:r w:rsidRPr="005511DB">
        <w:t>1506 (9</w:t>
      </w:r>
      <w:r>
        <w:rPr>
          <w:lang w:val="en-US"/>
        </w:rPr>
        <w:t> </w:t>
      </w:r>
      <w:r w:rsidRPr="005511DB">
        <w:t>назв.).</w:t>
      </w:r>
      <w:r>
        <w:rPr>
          <w:lang w:val="en-US"/>
        </w:rPr>
        <w:t xml:space="preserve"> ‒ </w:t>
      </w:r>
      <w:hyperlink r:id="rId37" w:history="1">
        <w:r>
          <w:rPr>
            <w:rStyle w:val="ad"/>
            <w:lang w:val="en-US"/>
          </w:rPr>
          <w:t>URL: http://www.fin-izdat.ru/journal/region/arch.php</w:t>
        </w:r>
      </w:hyperlink>
      <w:r>
        <w:rPr>
          <w:lang w:val="en-US"/>
        </w:rPr>
        <w:t>.</w:t>
      </w:r>
    </w:p>
    <w:p w:rsidR="005511DB" w:rsidRPr="005511DB" w:rsidRDefault="005511DB" w:rsidP="005511DB">
      <w:pPr>
        <w:pStyle w:val="a8"/>
      </w:pPr>
      <w:r w:rsidRPr="005511DB">
        <w:t>Проведена оценка инновационных объектов. Определено, что высокая инновацио</w:t>
      </w:r>
      <w:r w:rsidRPr="005511DB">
        <w:t>н</w:t>
      </w:r>
      <w:r w:rsidRPr="005511DB">
        <w:t>ная активность напрямую связана с развитой инновационной инфраструктурой в регионе. Обоснована необходимость формирования эффективной региональной инновационной политики, направленной на снижение пространственной неравномерности территорий. Установлено, что многие регионы России не располагают крупными месторождениями активно разрабатываемых полезных ископаемых, поэтому драйвером регионального ра</w:t>
      </w:r>
      <w:r w:rsidRPr="005511DB">
        <w:t>з</w:t>
      </w:r>
      <w:r w:rsidRPr="005511DB">
        <w:t>вития может стать инновационный фактор. Формирование региональной инновационной системы приведет к более сбалансированному развитию территориальной структуры. Инфраструктурное обеспечение научно активных территорий является важным элеме</w:t>
      </w:r>
      <w:r w:rsidRPr="005511DB">
        <w:t>н</w:t>
      </w:r>
      <w:r w:rsidRPr="005511DB">
        <w:t>том взаимодействия организаций и субъектов в регионе. Важное место в совокупности мер поддержки инновационного развития территориальных образований занимает уст</w:t>
      </w:r>
      <w:r w:rsidRPr="005511DB">
        <w:t>а</w:t>
      </w:r>
      <w:r w:rsidRPr="005511DB">
        <w:t>новление особых правовых, организационных и экономических условий для хозяйству</w:t>
      </w:r>
      <w:r w:rsidRPr="005511DB">
        <w:t>ю</w:t>
      </w:r>
      <w:r w:rsidRPr="005511DB">
        <w:t>щих субъектов.</w:t>
      </w:r>
    </w:p>
    <w:p w:rsidR="005511DB" w:rsidRPr="005511DB" w:rsidRDefault="005511DB" w:rsidP="005511DB">
      <w:pPr>
        <w:pStyle w:val="22"/>
      </w:pPr>
      <w:r w:rsidRPr="005511DB">
        <w:rPr>
          <w:b/>
        </w:rPr>
        <w:t>24.</w:t>
      </w:r>
      <w:r w:rsidRPr="005511DB">
        <w:rPr>
          <w:b/>
          <w:lang w:val="en-US"/>
        </w:rPr>
        <w:t> </w:t>
      </w:r>
      <w:r w:rsidRPr="005511DB">
        <w:rPr>
          <w:b/>
        </w:rPr>
        <w:t>Чеченкина</w:t>
      </w:r>
      <w:r w:rsidRPr="005511DB">
        <w:rPr>
          <w:b/>
          <w:lang w:val="en-US"/>
        </w:rPr>
        <w:t> </w:t>
      </w:r>
      <w:r w:rsidRPr="005511DB">
        <w:rPr>
          <w:b/>
        </w:rPr>
        <w:t>Т.В.</w:t>
      </w:r>
      <w:r w:rsidRPr="005511DB">
        <w:t xml:space="preserve"> Можно ли оценить бесценное? К вопросу о сравн</w:t>
      </w:r>
      <w:r w:rsidRPr="005511DB">
        <w:t>е</w:t>
      </w:r>
      <w:r w:rsidRPr="005511DB">
        <w:t>нии стоимости научных коллекций.</w:t>
      </w:r>
      <w:r>
        <w:rPr>
          <w:lang w:val="en-US"/>
        </w:rPr>
        <w:t> </w:t>
      </w:r>
      <w:r w:rsidRPr="005511DB">
        <w:t>‒ Текст : непосредственный /</w:t>
      </w:r>
      <w:r>
        <w:rPr>
          <w:lang w:val="en-US"/>
        </w:rPr>
        <w:t> </w:t>
      </w:r>
      <w:r w:rsidRPr="005511DB">
        <w:t>Т. В. Ч</w:t>
      </w:r>
      <w:r w:rsidRPr="005511DB">
        <w:t>е</w:t>
      </w:r>
      <w:r w:rsidRPr="005511DB">
        <w:t>ченкина, М. В. Сотникова //</w:t>
      </w:r>
      <w:r>
        <w:rPr>
          <w:lang w:val="en-US"/>
        </w:rPr>
        <w:t> </w:t>
      </w:r>
      <w:r w:rsidRPr="005511DB">
        <w:t>Управление наукой и наукометрия.</w:t>
      </w:r>
      <w:r>
        <w:rPr>
          <w:lang w:val="en-US"/>
        </w:rPr>
        <w:t> </w:t>
      </w:r>
      <w:r w:rsidRPr="005511DB">
        <w:t>‒ Москва : Наука, 2019.</w:t>
      </w:r>
      <w:r>
        <w:rPr>
          <w:lang w:val="en-US"/>
        </w:rPr>
        <w:t> </w:t>
      </w:r>
      <w:r w:rsidRPr="005511DB">
        <w:t>‒ Т.</w:t>
      </w:r>
      <w:r>
        <w:rPr>
          <w:lang w:val="en-US"/>
        </w:rPr>
        <w:t> </w:t>
      </w:r>
      <w:r w:rsidRPr="005511DB">
        <w:t>14, №</w:t>
      </w:r>
      <w:r>
        <w:rPr>
          <w:lang w:val="en-US"/>
        </w:rPr>
        <w:t> </w:t>
      </w:r>
      <w:r w:rsidRPr="005511DB">
        <w:t>4.</w:t>
      </w:r>
      <w:r>
        <w:rPr>
          <w:lang w:val="en-US"/>
        </w:rPr>
        <w:t> </w:t>
      </w:r>
      <w:r w:rsidRPr="005511DB">
        <w:t xml:space="preserve">‒ </w:t>
      </w:r>
      <w:r>
        <w:rPr>
          <w:lang w:val="en-US"/>
        </w:rPr>
        <w:t>C</w:t>
      </w:r>
      <w:r w:rsidRPr="005511DB">
        <w:t>. 567‒583.</w:t>
      </w:r>
      <w:r>
        <w:rPr>
          <w:lang w:val="en-US"/>
        </w:rPr>
        <w:t> </w:t>
      </w:r>
      <w:r w:rsidRPr="005511DB">
        <w:t xml:space="preserve">‒ </w:t>
      </w:r>
      <w:r>
        <w:rPr>
          <w:lang w:val="en-US"/>
        </w:rPr>
        <w:t>DOI</w:t>
      </w:r>
      <w:r w:rsidRPr="005511DB">
        <w:t xml:space="preserve">: </w:t>
      </w:r>
      <w:hyperlink r:id="rId38" w:history="1">
        <w:r>
          <w:rPr>
            <w:rStyle w:val="ad"/>
            <w:lang w:val="en-US"/>
          </w:rPr>
          <w:t>https</w:t>
        </w:r>
        <w:r w:rsidRPr="005511DB">
          <w:rPr>
            <w:rStyle w:val="ad"/>
          </w:rPr>
          <w:t>://</w:t>
        </w:r>
        <w:r>
          <w:rPr>
            <w:rStyle w:val="ad"/>
            <w:lang w:val="en-US"/>
          </w:rPr>
          <w:t>doi</w:t>
        </w:r>
        <w:r w:rsidRPr="005511DB">
          <w:rPr>
            <w:rStyle w:val="ad"/>
          </w:rPr>
          <w:t>.</w:t>
        </w:r>
        <w:r>
          <w:rPr>
            <w:rStyle w:val="ad"/>
            <w:lang w:val="en-US"/>
          </w:rPr>
          <w:t>org</w:t>
        </w:r>
        <w:r w:rsidRPr="005511DB">
          <w:rPr>
            <w:rStyle w:val="ad"/>
          </w:rPr>
          <w:t>/10.33873/2686‒6706.2019.14‒4.567‒583</w:t>
        </w:r>
      </w:hyperlink>
      <w:r w:rsidRPr="005511DB">
        <w:t>.</w:t>
      </w:r>
      <w:r>
        <w:rPr>
          <w:lang w:val="en-US"/>
        </w:rPr>
        <w:t> </w:t>
      </w:r>
      <w:r w:rsidRPr="005511DB">
        <w:t>‒ Библиогр.: с.</w:t>
      </w:r>
      <w:r>
        <w:rPr>
          <w:lang w:val="en-US"/>
        </w:rPr>
        <w:t> </w:t>
      </w:r>
      <w:r w:rsidRPr="005511DB">
        <w:t>580‒581 (11</w:t>
      </w:r>
      <w:r>
        <w:rPr>
          <w:lang w:val="en-US"/>
        </w:rPr>
        <w:t> </w:t>
      </w:r>
      <w:r w:rsidRPr="005511DB">
        <w:t>назв.).</w:t>
      </w:r>
      <w:r>
        <w:rPr>
          <w:lang w:val="en-US"/>
        </w:rPr>
        <w:t> </w:t>
      </w:r>
      <w:r w:rsidRPr="005511DB">
        <w:t xml:space="preserve">‒ </w:t>
      </w:r>
      <w:hyperlink r:id="rId39" w:history="1">
        <w:r>
          <w:rPr>
            <w:rStyle w:val="ad"/>
            <w:lang w:val="en-US"/>
          </w:rPr>
          <w:t>URL</w:t>
        </w:r>
        <w:r w:rsidRPr="005511DB">
          <w:rPr>
            <w:rStyle w:val="ad"/>
          </w:rPr>
          <w:t xml:space="preserve">: </w:t>
        </w:r>
        <w:r>
          <w:rPr>
            <w:rStyle w:val="ad"/>
            <w:lang w:val="en-US"/>
          </w:rPr>
          <w:t>http</w:t>
        </w:r>
        <w:r w:rsidRPr="005511DB">
          <w:rPr>
            <w:rStyle w:val="ad"/>
          </w:rPr>
          <w:t>://</w:t>
        </w:r>
        <w:r>
          <w:rPr>
            <w:rStyle w:val="ad"/>
            <w:lang w:val="en-US"/>
          </w:rPr>
          <w:t>sie</w:t>
        </w:r>
        <w:r w:rsidRPr="005511DB">
          <w:rPr>
            <w:rStyle w:val="ad"/>
          </w:rPr>
          <w:t>-</w:t>
        </w:r>
        <w:r>
          <w:rPr>
            <w:rStyle w:val="ad"/>
            <w:lang w:val="en-US"/>
          </w:rPr>
          <w:t>journal</w:t>
        </w:r>
        <w:r w:rsidRPr="005511DB">
          <w:rPr>
            <w:rStyle w:val="ad"/>
          </w:rPr>
          <w:t>.</w:t>
        </w:r>
        <w:r>
          <w:rPr>
            <w:rStyle w:val="ad"/>
            <w:lang w:val="en-US"/>
          </w:rPr>
          <w:t>ru</w:t>
        </w:r>
        <w:r w:rsidRPr="005511DB">
          <w:rPr>
            <w:rStyle w:val="ad"/>
          </w:rPr>
          <w:t>/</w:t>
        </w:r>
        <w:r>
          <w:rPr>
            <w:rStyle w:val="ad"/>
            <w:lang w:val="en-US"/>
          </w:rPr>
          <w:t>archive</w:t>
        </w:r>
      </w:hyperlink>
      <w:r w:rsidRPr="005511DB">
        <w:t>.</w:t>
      </w:r>
    </w:p>
    <w:p w:rsidR="005511DB" w:rsidRPr="005511DB" w:rsidRDefault="005511DB" w:rsidP="005511DB">
      <w:pPr>
        <w:pStyle w:val="a8"/>
      </w:pPr>
      <w:r w:rsidRPr="005511DB">
        <w:t>Проанализирована система оценки естественнонаучных коллекций, реализованную в Нидерландах, на предмет возможности применения данной системы в Российской Фед</w:t>
      </w:r>
      <w:r w:rsidRPr="005511DB">
        <w:t>е</w:t>
      </w:r>
      <w:r w:rsidRPr="005511DB">
        <w:t>рации. Предложены рекомендации по ее совершенствованию. В предлагаемом для о</w:t>
      </w:r>
      <w:r w:rsidRPr="005511DB">
        <w:t>б</w:t>
      </w:r>
      <w:r w:rsidRPr="005511DB">
        <w:t>суждения методе оценки научных коллекций все коллекционные экземпляры делятся на 4 группы по уровню значимости</w:t>
      </w:r>
      <w:r>
        <w:rPr>
          <w:lang w:val="en-US"/>
        </w:rPr>
        <w:t> </w:t>
      </w:r>
      <w:r w:rsidRPr="005511DB">
        <w:t xml:space="preserve">‒ от </w:t>
      </w:r>
      <w:r>
        <w:rPr>
          <w:lang w:val="en-US"/>
        </w:rPr>
        <w:t>A</w:t>
      </w:r>
      <w:r w:rsidRPr="005511DB">
        <w:t xml:space="preserve"> до</w:t>
      </w:r>
      <w:r>
        <w:rPr>
          <w:lang w:val="en-US"/>
        </w:rPr>
        <w:t> D</w:t>
      </w:r>
      <w:r w:rsidRPr="005511DB">
        <w:t>. К достоинствам метода относится возможность получения обобщенной числовой характеристики для ранжирования коллекций с учетом их размера и состава; очевидными недостатками являются его трудоемкость и субъекти</w:t>
      </w:r>
      <w:r w:rsidRPr="005511DB">
        <w:t>в</w:t>
      </w:r>
      <w:r w:rsidRPr="005511DB">
        <w:t>ность системы классификации. Отмечено, что несмотря на трудоемкость метода и учит</w:t>
      </w:r>
      <w:r w:rsidRPr="005511DB">
        <w:t>ы</w:t>
      </w:r>
      <w:r w:rsidRPr="005511DB">
        <w:t>вая предложенные усовершенствования, его применение может значительно улучшить управление коллекциями в РФ, оптимизировать процедуру государственного финансир</w:t>
      </w:r>
      <w:r w:rsidRPr="005511DB">
        <w:t>о</w:t>
      </w:r>
      <w:r w:rsidRPr="005511DB">
        <w:t>вания.</w:t>
      </w:r>
    </w:p>
    <w:p w:rsidR="005511DB" w:rsidRPr="005511DB" w:rsidRDefault="005511DB" w:rsidP="005511DB">
      <w:pPr>
        <w:pStyle w:val="22"/>
      </w:pPr>
      <w:r w:rsidRPr="005511DB">
        <w:rPr>
          <w:b/>
        </w:rPr>
        <w:t>25.</w:t>
      </w:r>
      <w:r w:rsidRPr="005511DB">
        <w:rPr>
          <w:b/>
          <w:lang w:val="en-US"/>
        </w:rPr>
        <w:t> </w:t>
      </w:r>
      <w:r w:rsidRPr="005511DB">
        <w:rPr>
          <w:b/>
        </w:rPr>
        <w:t>Шутова</w:t>
      </w:r>
      <w:r w:rsidRPr="005511DB">
        <w:rPr>
          <w:b/>
          <w:lang w:val="en-US"/>
        </w:rPr>
        <w:t> </w:t>
      </w:r>
      <w:r w:rsidRPr="005511DB">
        <w:rPr>
          <w:b/>
        </w:rPr>
        <w:t>С.</w:t>
      </w:r>
      <w:r w:rsidRPr="005511DB">
        <w:t xml:space="preserve"> Инновационный кластер на промышленных территориях Иркутска.</w:t>
      </w:r>
      <w:r>
        <w:rPr>
          <w:lang w:val="en-US"/>
        </w:rPr>
        <w:t> </w:t>
      </w:r>
      <w:r w:rsidRPr="005511DB">
        <w:t>‒ Текст : непосредственный /</w:t>
      </w:r>
      <w:r>
        <w:rPr>
          <w:lang w:val="en-US"/>
        </w:rPr>
        <w:t> </w:t>
      </w:r>
      <w:r w:rsidRPr="005511DB">
        <w:t>С. Шутова, Ц. Дагданова //</w:t>
      </w:r>
      <w:r>
        <w:rPr>
          <w:lang w:val="en-US"/>
        </w:rPr>
        <w:t> </w:t>
      </w:r>
      <w:r w:rsidRPr="005511DB">
        <w:t>Проект Байкал.</w:t>
      </w:r>
      <w:r>
        <w:rPr>
          <w:lang w:val="en-US"/>
        </w:rPr>
        <w:t> </w:t>
      </w:r>
      <w:r w:rsidRPr="005511DB">
        <w:t>‒ 2020.</w:t>
      </w:r>
      <w:r>
        <w:rPr>
          <w:lang w:val="en-US"/>
        </w:rPr>
        <w:t> </w:t>
      </w:r>
      <w:r w:rsidRPr="005511DB">
        <w:t>‒ №</w:t>
      </w:r>
      <w:r>
        <w:rPr>
          <w:lang w:val="en-US"/>
        </w:rPr>
        <w:t> </w:t>
      </w:r>
      <w:r w:rsidRPr="005511DB">
        <w:t>65.</w:t>
      </w:r>
      <w:r>
        <w:rPr>
          <w:lang w:val="en-US"/>
        </w:rPr>
        <w:t> </w:t>
      </w:r>
      <w:r w:rsidRPr="005511DB">
        <w:t xml:space="preserve">‒ </w:t>
      </w:r>
      <w:r>
        <w:rPr>
          <w:lang w:val="en-US"/>
        </w:rPr>
        <w:t>C</w:t>
      </w:r>
      <w:r w:rsidRPr="005511DB">
        <w:t>. 140‒142.</w:t>
      </w:r>
      <w:r>
        <w:rPr>
          <w:lang w:val="en-US"/>
        </w:rPr>
        <w:t> </w:t>
      </w:r>
      <w:r w:rsidRPr="005511DB">
        <w:t xml:space="preserve">‒ </w:t>
      </w:r>
      <w:hyperlink r:id="rId40" w:history="1">
        <w:r>
          <w:rPr>
            <w:rStyle w:val="ad"/>
            <w:lang w:val="en-US"/>
          </w:rPr>
          <w:t>URL</w:t>
        </w:r>
        <w:r w:rsidRPr="005511DB">
          <w:rPr>
            <w:rStyle w:val="ad"/>
          </w:rPr>
          <w:t xml:space="preserve">: </w:t>
        </w:r>
        <w:r>
          <w:rPr>
            <w:rStyle w:val="ad"/>
            <w:lang w:val="en-US"/>
          </w:rPr>
          <w:t>https</w:t>
        </w:r>
        <w:r w:rsidRPr="005511DB">
          <w:rPr>
            <w:rStyle w:val="ad"/>
          </w:rPr>
          <w:t>://</w:t>
        </w:r>
        <w:r>
          <w:rPr>
            <w:rStyle w:val="ad"/>
            <w:lang w:val="en-US"/>
          </w:rPr>
          <w:t>www</w:t>
        </w:r>
        <w:r w:rsidRPr="005511DB">
          <w:rPr>
            <w:rStyle w:val="ad"/>
          </w:rPr>
          <w:t>.</w:t>
        </w:r>
        <w:r>
          <w:rPr>
            <w:rStyle w:val="ad"/>
            <w:lang w:val="en-US"/>
          </w:rPr>
          <w:t>projectbaikal</w:t>
        </w:r>
        <w:r w:rsidRPr="005511DB">
          <w:rPr>
            <w:rStyle w:val="ad"/>
          </w:rPr>
          <w:t>.</w:t>
        </w:r>
        <w:r>
          <w:rPr>
            <w:rStyle w:val="ad"/>
            <w:lang w:val="en-US"/>
          </w:rPr>
          <w:t>com</w:t>
        </w:r>
        <w:r w:rsidRPr="005511DB">
          <w:rPr>
            <w:rStyle w:val="ad"/>
          </w:rPr>
          <w:t>/</w:t>
        </w:r>
        <w:r>
          <w:rPr>
            <w:rStyle w:val="ad"/>
            <w:lang w:val="en-US"/>
          </w:rPr>
          <w:t>index</w:t>
        </w:r>
        <w:r w:rsidRPr="005511DB">
          <w:rPr>
            <w:rStyle w:val="ad"/>
          </w:rPr>
          <w:t>.</w:t>
        </w:r>
        <w:r>
          <w:rPr>
            <w:rStyle w:val="ad"/>
            <w:lang w:val="en-US"/>
          </w:rPr>
          <w:t>php</w:t>
        </w:r>
        <w:r w:rsidRPr="005511DB">
          <w:rPr>
            <w:rStyle w:val="ad"/>
          </w:rPr>
          <w:t>/</w:t>
        </w:r>
        <w:r>
          <w:rPr>
            <w:rStyle w:val="ad"/>
            <w:lang w:val="en-US"/>
          </w:rPr>
          <w:t>pb</w:t>
        </w:r>
        <w:r w:rsidRPr="005511DB">
          <w:rPr>
            <w:rStyle w:val="ad"/>
          </w:rPr>
          <w:t>/</w:t>
        </w:r>
        <w:r>
          <w:rPr>
            <w:rStyle w:val="ad"/>
            <w:lang w:val="en-US"/>
          </w:rPr>
          <w:t>issue</w:t>
        </w:r>
        <w:r w:rsidRPr="005511DB">
          <w:rPr>
            <w:rStyle w:val="ad"/>
          </w:rPr>
          <w:t>/</w:t>
        </w:r>
        <w:r>
          <w:rPr>
            <w:rStyle w:val="ad"/>
            <w:lang w:val="en-US"/>
          </w:rPr>
          <w:t>archive</w:t>
        </w:r>
      </w:hyperlink>
      <w:r w:rsidRPr="005511DB">
        <w:t>.</w:t>
      </w:r>
    </w:p>
    <w:p w:rsidR="005511DB" w:rsidRPr="005511DB" w:rsidRDefault="005511DB" w:rsidP="005511DB">
      <w:pPr>
        <w:pStyle w:val="a8"/>
      </w:pPr>
      <w:r w:rsidRPr="005511DB">
        <w:t>Показаны возможности реконструкции заброшенных промышленных территорий в И</w:t>
      </w:r>
      <w:r w:rsidRPr="005511DB">
        <w:t>р</w:t>
      </w:r>
      <w:r w:rsidRPr="005511DB">
        <w:t>кутске для органиации научного, образовательного и культурного кластера. Рассмотрены его функции, архитектурные принципы переустройства пространства, возможности созд</w:t>
      </w:r>
      <w:r w:rsidRPr="005511DB">
        <w:t>а</w:t>
      </w:r>
      <w:r w:rsidRPr="005511DB">
        <w:t>ния условий для экономического роста и закрепления населения на территории Иркутской области.</w:t>
      </w:r>
    </w:p>
    <w:p w:rsidR="005511DB" w:rsidRPr="005511DB" w:rsidRDefault="005511DB" w:rsidP="005511DB">
      <w:pPr>
        <w:pStyle w:val="ab"/>
      </w:pPr>
      <w:r w:rsidRPr="005511DB">
        <w:t>См.</w:t>
      </w:r>
      <w:r>
        <w:rPr>
          <w:lang w:val="en-US"/>
        </w:rPr>
        <w:t> </w:t>
      </w:r>
      <w:r w:rsidRPr="005511DB">
        <w:t>также</w:t>
      </w:r>
      <w:r>
        <w:rPr>
          <w:lang w:val="en-US"/>
        </w:rPr>
        <w:t> </w:t>
      </w:r>
      <w:r w:rsidRPr="005511DB">
        <w:t>№</w:t>
      </w:r>
      <w:r>
        <w:rPr>
          <w:lang w:val="en-US"/>
        </w:rPr>
        <w:t> </w:t>
      </w:r>
      <w:r w:rsidRPr="005511DB">
        <w:t>26, 70</w:t>
      </w:r>
    </w:p>
    <w:p w:rsidR="005511DB" w:rsidRPr="005511DB" w:rsidRDefault="005511DB" w:rsidP="005511DB">
      <w:pPr>
        <w:pStyle w:val="2"/>
      </w:pPr>
      <w:bookmarkStart w:id="12" w:name="_Toc60057266"/>
      <w:r w:rsidRPr="005511DB">
        <w:t>Интеграция науки и образования</w:t>
      </w:r>
      <w:bookmarkEnd w:id="12"/>
    </w:p>
    <w:p w:rsidR="005511DB" w:rsidRPr="005511DB" w:rsidRDefault="005511DB" w:rsidP="005511DB">
      <w:pPr>
        <w:pStyle w:val="22"/>
      </w:pPr>
      <w:r w:rsidRPr="005511DB">
        <w:rPr>
          <w:b/>
        </w:rPr>
        <w:t>26.</w:t>
      </w:r>
      <w:r w:rsidRPr="005511DB">
        <w:rPr>
          <w:b/>
          <w:lang w:val="en-US"/>
        </w:rPr>
        <w:t> </w:t>
      </w:r>
      <w:r w:rsidRPr="005511DB">
        <w:rPr>
          <w:b/>
        </w:rPr>
        <w:t>Коростышевская</w:t>
      </w:r>
      <w:r w:rsidRPr="005511DB">
        <w:rPr>
          <w:b/>
          <w:lang w:val="en-US"/>
        </w:rPr>
        <w:t> </w:t>
      </w:r>
      <w:r w:rsidRPr="005511DB">
        <w:rPr>
          <w:b/>
        </w:rPr>
        <w:t>Е.М.</w:t>
      </w:r>
      <w:r w:rsidRPr="005511DB">
        <w:t xml:space="preserve"> Университетские центры компетенций — инструмент развития мирового научно-образовательного пространства: российский и мировой опыт для регионов.</w:t>
      </w:r>
      <w:r>
        <w:rPr>
          <w:lang w:val="en-US"/>
        </w:rPr>
        <w:t> </w:t>
      </w:r>
      <w:r w:rsidRPr="005511DB">
        <w:t>‒ Текст : непосредственный /</w:t>
      </w:r>
      <w:r>
        <w:rPr>
          <w:lang w:val="en-US"/>
        </w:rPr>
        <w:t> </w:t>
      </w:r>
      <w:r w:rsidRPr="005511DB">
        <w:t>Е. М. Коростышевская //</w:t>
      </w:r>
      <w:r>
        <w:rPr>
          <w:lang w:val="en-US"/>
        </w:rPr>
        <w:t> </w:t>
      </w:r>
      <w:r w:rsidRPr="005511DB">
        <w:t>Инновации.</w:t>
      </w:r>
      <w:r>
        <w:rPr>
          <w:lang w:val="en-US"/>
        </w:rPr>
        <w:t> </w:t>
      </w:r>
      <w:r w:rsidRPr="005511DB">
        <w:t>‒ 2020.</w:t>
      </w:r>
      <w:r>
        <w:rPr>
          <w:lang w:val="en-US"/>
        </w:rPr>
        <w:t> </w:t>
      </w:r>
      <w:r w:rsidRPr="005511DB">
        <w:t>‒ №</w:t>
      </w:r>
      <w:r>
        <w:rPr>
          <w:lang w:val="en-US"/>
        </w:rPr>
        <w:t> </w:t>
      </w:r>
      <w:r w:rsidRPr="005511DB">
        <w:t>4.</w:t>
      </w:r>
      <w:r>
        <w:rPr>
          <w:lang w:val="en-US"/>
        </w:rPr>
        <w:t> </w:t>
      </w:r>
      <w:r w:rsidRPr="005511DB">
        <w:t xml:space="preserve">‒ </w:t>
      </w:r>
      <w:r>
        <w:rPr>
          <w:lang w:val="en-US"/>
        </w:rPr>
        <w:t>C</w:t>
      </w:r>
      <w:r w:rsidRPr="005511DB">
        <w:t>. 51‒58.</w:t>
      </w:r>
      <w:r>
        <w:rPr>
          <w:lang w:val="en-US"/>
        </w:rPr>
        <w:t> </w:t>
      </w:r>
      <w:r w:rsidRPr="005511DB">
        <w:t xml:space="preserve">‒ </w:t>
      </w:r>
      <w:r>
        <w:rPr>
          <w:lang w:val="en-US"/>
        </w:rPr>
        <w:t>DOI</w:t>
      </w:r>
      <w:r w:rsidRPr="005511DB">
        <w:t xml:space="preserve">: </w:t>
      </w:r>
      <w:hyperlink r:id="rId41" w:history="1">
        <w:r>
          <w:rPr>
            <w:rStyle w:val="ad"/>
            <w:lang w:val="en-US"/>
          </w:rPr>
          <w:t>https</w:t>
        </w:r>
        <w:r w:rsidRPr="005511DB">
          <w:rPr>
            <w:rStyle w:val="ad"/>
          </w:rPr>
          <w:t>://</w:t>
        </w:r>
        <w:r>
          <w:rPr>
            <w:rStyle w:val="ad"/>
            <w:lang w:val="en-US"/>
          </w:rPr>
          <w:t>doi</w:t>
        </w:r>
        <w:r w:rsidRPr="005511DB">
          <w:rPr>
            <w:rStyle w:val="ad"/>
          </w:rPr>
          <w:t>.</w:t>
        </w:r>
        <w:r>
          <w:rPr>
            <w:rStyle w:val="ad"/>
            <w:lang w:val="en-US"/>
          </w:rPr>
          <w:t>org</w:t>
        </w:r>
        <w:r w:rsidRPr="005511DB">
          <w:rPr>
            <w:rStyle w:val="ad"/>
          </w:rPr>
          <w:t>/10.26310/2071‒3010.2020.258.4.007</w:t>
        </w:r>
      </w:hyperlink>
      <w:r w:rsidRPr="005511DB">
        <w:t>.</w:t>
      </w:r>
      <w:r>
        <w:rPr>
          <w:lang w:val="en-US"/>
        </w:rPr>
        <w:t> </w:t>
      </w:r>
      <w:r w:rsidRPr="005511DB">
        <w:t>‒ Библиогр.: с.</w:t>
      </w:r>
      <w:r>
        <w:rPr>
          <w:lang w:val="en-US"/>
        </w:rPr>
        <w:t> </w:t>
      </w:r>
      <w:r w:rsidRPr="005511DB">
        <w:t>57 (20</w:t>
      </w:r>
      <w:r>
        <w:rPr>
          <w:lang w:val="en-US"/>
        </w:rPr>
        <w:t> </w:t>
      </w:r>
      <w:r w:rsidRPr="005511DB">
        <w:t>назв.).</w:t>
      </w:r>
      <w:r>
        <w:rPr>
          <w:lang w:val="en-US"/>
        </w:rPr>
        <w:t> </w:t>
      </w:r>
      <w:r w:rsidRPr="005511DB">
        <w:t xml:space="preserve">‒ </w:t>
      </w:r>
      <w:hyperlink r:id="rId42" w:history="1">
        <w:r>
          <w:rPr>
            <w:rStyle w:val="ad"/>
            <w:lang w:val="en-US"/>
          </w:rPr>
          <w:t>URL</w:t>
        </w:r>
        <w:r w:rsidRPr="005511DB">
          <w:rPr>
            <w:rStyle w:val="ad"/>
          </w:rPr>
          <w:t xml:space="preserve">: </w:t>
        </w:r>
        <w:r>
          <w:rPr>
            <w:rStyle w:val="ad"/>
            <w:lang w:val="en-US"/>
          </w:rPr>
          <w:t>http</w:t>
        </w:r>
        <w:r w:rsidRPr="005511DB">
          <w:rPr>
            <w:rStyle w:val="ad"/>
          </w:rPr>
          <w:t>://</w:t>
        </w:r>
        <w:r>
          <w:rPr>
            <w:rStyle w:val="ad"/>
            <w:lang w:val="en-US"/>
          </w:rPr>
          <w:t>maginnov</w:t>
        </w:r>
        <w:r w:rsidRPr="005511DB">
          <w:rPr>
            <w:rStyle w:val="ad"/>
          </w:rPr>
          <w:t>.</w:t>
        </w:r>
        <w:r>
          <w:rPr>
            <w:rStyle w:val="ad"/>
            <w:lang w:val="en-US"/>
          </w:rPr>
          <w:t>ru</w:t>
        </w:r>
        <w:r w:rsidRPr="005511DB">
          <w:rPr>
            <w:rStyle w:val="ad"/>
          </w:rPr>
          <w:t>/</w:t>
        </w:r>
        <w:r>
          <w:rPr>
            <w:rStyle w:val="ad"/>
            <w:lang w:val="en-US"/>
          </w:rPr>
          <w:t>ru</w:t>
        </w:r>
        <w:r w:rsidRPr="005511DB">
          <w:rPr>
            <w:rStyle w:val="ad"/>
          </w:rPr>
          <w:t>/</w:t>
        </w:r>
        <w:r>
          <w:rPr>
            <w:rStyle w:val="ad"/>
            <w:lang w:val="en-US"/>
          </w:rPr>
          <w:t>zhurnal</w:t>
        </w:r>
        <w:r w:rsidRPr="005511DB">
          <w:rPr>
            <w:rStyle w:val="ad"/>
          </w:rPr>
          <w:t>/</w:t>
        </w:r>
        <w:r>
          <w:rPr>
            <w:rStyle w:val="ad"/>
            <w:lang w:val="en-US"/>
          </w:rPr>
          <w:t>arhiv</w:t>
        </w:r>
        <w:r w:rsidRPr="005511DB">
          <w:rPr>
            <w:rStyle w:val="ad"/>
          </w:rPr>
          <w:t>/</w:t>
        </w:r>
      </w:hyperlink>
      <w:r w:rsidRPr="005511DB">
        <w:t>.</w:t>
      </w:r>
    </w:p>
    <w:p w:rsidR="005511DB" w:rsidRPr="005511DB" w:rsidRDefault="005511DB" w:rsidP="005511DB">
      <w:pPr>
        <w:pStyle w:val="a8"/>
      </w:pPr>
      <w:r w:rsidRPr="005511DB">
        <w:t>Рассмотрено функционирование университетских центров компетенций в России и за рубежом. На примере Массачусетского технологического института и Санкт-Петербургского национального исследовательского университета информационных те</w:t>
      </w:r>
      <w:r w:rsidRPr="005511DB">
        <w:t>х</w:t>
      </w:r>
      <w:r w:rsidRPr="005511DB">
        <w:t>нологий, механики и оптики изучены вопросы организации деятельности центров комп</w:t>
      </w:r>
      <w:r w:rsidRPr="005511DB">
        <w:t>е</w:t>
      </w:r>
      <w:r w:rsidRPr="005511DB">
        <w:t>тенций, их материально-технологического оснащения и показатели результативности функционирования таких центров. Особое внимание уделено взаимодействию универс</w:t>
      </w:r>
      <w:r w:rsidRPr="005511DB">
        <w:t>и</w:t>
      </w:r>
      <w:r w:rsidRPr="005511DB">
        <w:t>тетских центров компетенций и индустрии и способам стимулирования такого взаимоде</w:t>
      </w:r>
      <w:r w:rsidRPr="005511DB">
        <w:t>й</w:t>
      </w:r>
      <w:r w:rsidRPr="005511DB">
        <w:t>ствия, включая государственные программы. Бизнес-модели университетских центров компетенций основаны на взаимодействии трех основных векторов — образование, наука и бизнес. В цифровой экономике такое взаимодействие обеспечивается интеграцией т</w:t>
      </w:r>
      <w:r w:rsidRPr="005511DB">
        <w:t>а</w:t>
      </w:r>
      <w:r w:rsidRPr="005511DB">
        <w:t>лантов, рынков, технологий и сервисов. В России примером таких интегрирующих стру</w:t>
      </w:r>
      <w:r w:rsidRPr="005511DB">
        <w:t>к</w:t>
      </w:r>
      <w:r w:rsidRPr="005511DB">
        <w:t>тур являются «университет НТИ 20.35», центры компетенций НТИ и специализированные по областям университетские центры компетенций. Показаны преимущества перечисле</w:t>
      </w:r>
      <w:r w:rsidRPr="005511DB">
        <w:t>н</w:t>
      </w:r>
      <w:r w:rsidRPr="005511DB">
        <w:t>ных форм организации центров компетенций, их роль в развитии регионов, а также отм</w:t>
      </w:r>
      <w:r w:rsidRPr="005511DB">
        <w:t>е</w:t>
      </w:r>
      <w:r w:rsidRPr="005511DB">
        <w:t>чены существующие проблемы.</w:t>
      </w:r>
    </w:p>
    <w:p w:rsidR="005511DB" w:rsidRPr="005511DB" w:rsidRDefault="005511DB" w:rsidP="005511DB">
      <w:pPr>
        <w:pStyle w:val="ab"/>
      </w:pPr>
      <w:r w:rsidRPr="005511DB">
        <w:t>См.</w:t>
      </w:r>
      <w:r>
        <w:rPr>
          <w:lang w:val="en-US"/>
        </w:rPr>
        <w:t> </w:t>
      </w:r>
      <w:r w:rsidRPr="005511DB">
        <w:t>также</w:t>
      </w:r>
      <w:r>
        <w:rPr>
          <w:lang w:val="en-US"/>
        </w:rPr>
        <w:t> </w:t>
      </w:r>
      <w:r w:rsidRPr="005511DB">
        <w:t>№</w:t>
      </w:r>
      <w:r>
        <w:rPr>
          <w:lang w:val="en-US"/>
        </w:rPr>
        <w:t> </w:t>
      </w:r>
      <w:r w:rsidRPr="005511DB">
        <w:t>60</w:t>
      </w:r>
    </w:p>
    <w:p w:rsidR="005511DB" w:rsidRPr="005511DB" w:rsidRDefault="005511DB" w:rsidP="005511DB">
      <w:pPr>
        <w:pStyle w:val="1"/>
      </w:pPr>
      <w:bookmarkStart w:id="13" w:name="_Toc60057267"/>
      <w:r w:rsidRPr="005511DB">
        <w:t>Научные кадры</w:t>
      </w:r>
      <w:bookmarkEnd w:id="13"/>
    </w:p>
    <w:p w:rsidR="005511DB" w:rsidRPr="005511DB" w:rsidRDefault="005511DB" w:rsidP="005511DB">
      <w:pPr>
        <w:pStyle w:val="22"/>
      </w:pPr>
      <w:r w:rsidRPr="005511DB">
        <w:rPr>
          <w:b/>
        </w:rPr>
        <w:t>27.</w:t>
      </w:r>
      <w:r w:rsidRPr="005511DB">
        <w:rPr>
          <w:b/>
          <w:lang w:val="en-US"/>
        </w:rPr>
        <w:t> </w:t>
      </w:r>
      <w:r w:rsidRPr="005511DB">
        <w:rPr>
          <w:b/>
        </w:rPr>
        <w:t>Белоусов</w:t>
      </w:r>
      <w:r w:rsidRPr="005511DB">
        <w:rPr>
          <w:b/>
          <w:lang w:val="en-US"/>
        </w:rPr>
        <w:t> </w:t>
      </w:r>
      <w:r w:rsidRPr="005511DB">
        <w:rPr>
          <w:b/>
        </w:rPr>
        <w:t>С.А.</w:t>
      </w:r>
      <w:r w:rsidRPr="005511DB">
        <w:t xml:space="preserve"> Ученое звание как составляющая профессионал</w:t>
      </w:r>
      <w:r w:rsidRPr="005511DB">
        <w:t>ь</w:t>
      </w:r>
      <w:r w:rsidRPr="005511DB">
        <w:t>ного статуса научно-педагогических работников в России и зарубежных странах.</w:t>
      </w:r>
      <w:r>
        <w:rPr>
          <w:lang w:val="en-US"/>
        </w:rPr>
        <w:t> </w:t>
      </w:r>
      <w:r w:rsidRPr="005511DB">
        <w:t>‒ Текст : непосредственный /</w:t>
      </w:r>
      <w:r>
        <w:rPr>
          <w:lang w:val="en-US"/>
        </w:rPr>
        <w:t> </w:t>
      </w:r>
      <w:r w:rsidRPr="005511DB">
        <w:t>С. А. Белоусов, К. С. Кротов //</w:t>
      </w:r>
      <w:r>
        <w:rPr>
          <w:lang w:val="en-US"/>
        </w:rPr>
        <w:t> </w:t>
      </w:r>
      <w:r w:rsidRPr="005511DB">
        <w:t>Правовая политика и правовая жизнь.</w:t>
      </w:r>
      <w:r>
        <w:rPr>
          <w:lang w:val="en-US"/>
        </w:rPr>
        <w:t> </w:t>
      </w:r>
      <w:r w:rsidRPr="005511DB">
        <w:t>‒ 2020.</w:t>
      </w:r>
      <w:r>
        <w:rPr>
          <w:lang w:val="en-US"/>
        </w:rPr>
        <w:t> </w:t>
      </w:r>
      <w:r w:rsidRPr="005511DB">
        <w:t>‒ №</w:t>
      </w:r>
      <w:r>
        <w:rPr>
          <w:lang w:val="en-US"/>
        </w:rPr>
        <w:t> </w:t>
      </w:r>
      <w:r w:rsidRPr="005511DB">
        <w:t>2.</w:t>
      </w:r>
      <w:r>
        <w:rPr>
          <w:lang w:val="en-US"/>
        </w:rPr>
        <w:t> </w:t>
      </w:r>
      <w:r w:rsidRPr="005511DB">
        <w:t xml:space="preserve">‒ </w:t>
      </w:r>
      <w:r>
        <w:rPr>
          <w:lang w:val="en-US"/>
        </w:rPr>
        <w:t>C</w:t>
      </w:r>
      <w:r w:rsidRPr="005511DB">
        <w:t>. 88‒99.</w:t>
      </w:r>
      <w:r>
        <w:rPr>
          <w:lang w:val="en-US"/>
        </w:rPr>
        <w:t> </w:t>
      </w:r>
      <w:r w:rsidRPr="005511DB">
        <w:t>‒ Би</w:t>
      </w:r>
      <w:r w:rsidRPr="005511DB">
        <w:t>б</w:t>
      </w:r>
      <w:r w:rsidRPr="005511DB">
        <w:t>лиогр.: с.</w:t>
      </w:r>
      <w:r>
        <w:rPr>
          <w:lang w:val="en-US"/>
        </w:rPr>
        <w:t> </w:t>
      </w:r>
      <w:r w:rsidRPr="005511DB">
        <w:t>87‒88 (21</w:t>
      </w:r>
      <w:r>
        <w:rPr>
          <w:lang w:val="en-US"/>
        </w:rPr>
        <w:t> </w:t>
      </w:r>
      <w:r w:rsidRPr="005511DB">
        <w:t>назв.).</w:t>
      </w:r>
      <w:r>
        <w:rPr>
          <w:lang w:val="en-US"/>
        </w:rPr>
        <w:t> </w:t>
      </w:r>
      <w:r w:rsidRPr="005511DB">
        <w:t xml:space="preserve">‒ </w:t>
      </w:r>
      <w:hyperlink r:id="rId43" w:history="1">
        <w:r>
          <w:rPr>
            <w:rStyle w:val="ad"/>
            <w:lang w:val="en-US"/>
          </w:rPr>
          <w:t>URL</w:t>
        </w:r>
        <w:r w:rsidRPr="005511DB">
          <w:rPr>
            <w:rStyle w:val="ad"/>
          </w:rPr>
          <w:t xml:space="preserve">: </w:t>
        </w:r>
        <w:r>
          <w:rPr>
            <w:rStyle w:val="ad"/>
            <w:lang w:val="en-US"/>
          </w:rPr>
          <w:t>https</w:t>
        </w:r>
        <w:r w:rsidRPr="005511DB">
          <w:rPr>
            <w:rStyle w:val="ad"/>
          </w:rPr>
          <w:t>://</w:t>
        </w:r>
        <w:r>
          <w:rPr>
            <w:rStyle w:val="ad"/>
            <w:lang w:val="en-US"/>
          </w:rPr>
          <w:t>www</w:t>
        </w:r>
        <w:r w:rsidRPr="005511DB">
          <w:rPr>
            <w:rStyle w:val="ad"/>
          </w:rPr>
          <w:t>.</w:t>
        </w:r>
        <w:r>
          <w:rPr>
            <w:rStyle w:val="ad"/>
            <w:lang w:val="en-US"/>
          </w:rPr>
          <w:t>elibrary</w:t>
        </w:r>
        <w:r w:rsidRPr="005511DB">
          <w:rPr>
            <w:rStyle w:val="ad"/>
          </w:rPr>
          <w:t>.</w:t>
        </w:r>
        <w:r>
          <w:rPr>
            <w:rStyle w:val="ad"/>
            <w:lang w:val="en-US"/>
          </w:rPr>
          <w:t>ru</w:t>
        </w:r>
        <w:r w:rsidRPr="005511DB">
          <w:rPr>
            <w:rStyle w:val="ad"/>
          </w:rPr>
          <w:t>/</w:t>
        </w:r>
        <w:r>
          <w:rPr>
            <w:rStyle w:val="ad"/>
            <w:lang w:val="en-US"/>
          </w:rPr>
          <w:t>item</w:t>
        </w:r>
        <w:r w:rsidRPr="005511DB">
          <w:rPr>
            <w:rStyle w:val="ad"/>
          </w:rPr>
          <w:t>.</w:t>
        </w:r>
        <w:r>
          <w:rPr>
            <w:rStyle w:val="ad"/>
            <w:lang w:val="en-US"/>
          </w:rPr>
          <w:t>asp</w:t>
        </w:r>
        <w:r w:rsidRPr="005511DB">
          <w:rPr>
            <w:rStyle w:val="ad"/>
          </w:rPr>
          <w:t>?</w:t>
        </w:r>
        <w:r>
          <w:rPr>
            <w:rStyle w:val="ad"/>
            <w:lang w:val="en-US"/>
          </w:rPr>
          <w:t>id</w:t>
        </w:r>
        <w:r w:rsidRPr="005511DB">
          <w:rPr>
            <w:rStyle w:val="ad"/>
          </w:rPr>
          <w:t>=44100247</w:t>
        </w:r>
      </w:hyperlink>
      <w:r w:rsidRPr="005511DB">
        <w:t>.</w:t>
      </w:r>
    </w:p>
    <w:p w:rsidR="005511DB" w:rsidRPr="005511DB" w:rsidRDefault="005511DB" w:rsidP="005511DB">
      <w:pPr>
        <w:pStyle w:val="a8"/>
      </w:pPr>
      <w:r w:rsidRPr="005511DB">
        <w:t>Статья посвящена анализу действующей в России модели ученых званий в сравнении с лучшими зарубежными практиками. Наряду с учеными званиями авторами исследуются смежные институты оценки научной квалификации, существующие в некоторых универс</w:t>
      </w:r>
      <w:r w:rsidRPr="005511DB">
        <w:t>и</w:t>
      </w:r>
      <w:r w:rsidRPr="005511DB">
        <w:t>тетах стран Запада. Выявлены проблемы данной сферы в России, определены пути ее развития и перспективы совершенствования законодательства.</w:t>
      </w:r>
    </w:p>
    <w:p w:rsidR="005511DB" w:rsidRPr="005511DB" w:rsidRDefault="005511DB" w:rsidP="005511DB">
      <w:pPr>
        <w:pStyle w:val="22"/>
      </w:pPr>
      <w:r w:rsidRPr="005511DB">
        <w:rPr>
          <w:b/>
        </w:rPr>
        <w:t>28.</w:t>
      </w:r>
      <w:r w:rsidRPr="005511DB">
        <w:rPr>
          <w:b/>
          <w:lang w:val="en-US"/>
        </w:rPr>
        <w:t> </w:t>
      </w:r>
      <w:r w:rsidRPr="005511DB">
        <w:rPr>
          <w:b/>
        </w:rPr>
        <w:t>Ломакина</w:t>
      </w:r>
      <w:r w:rsidRPr="005511DB">
        <w:rPr>
          <w:b/>
          <w:lang w:val="en-US"/>
        </w:rPr>
        <w:t> </w:t>
      </w:r>
      <w:r w:rsidRPr="005511DB">
        <w:rPr>
          <w:b/>
        </w:rPr>
        <w:t>Л.А.</w:t>
      </w:r>
      <w:r w:rsidRPr="005511DB">
        <w:t xml:space="preserve"> Научный потенциал страны и некоторые проблемы правового регулирования труда научных работников.</w:t>
      </w:r>
      <w:r>
        <w:rPr>
          <w:lang w:val="en-US"/>
        </w:rPr>
        <w:t> </w:t>
      </w:r>
      <w:r w:rsidRPr="005511DB">
        <w:t>‒ Текст : непосре</w:t>
      </w:r>
      <w:r w:rsidRPr="005511DB">
        <w:t>д</w:t>
      </w:r>
      <w:r w:rsidRPr="005511DB">
        <w:t>ственный /</w:t>
      </w:r>
      <w:r>
        <w:rPr>
          <w:lang w:val="en-US"/>
        </w:rPr>
        <w:t> </w:t>
      </w:r>
      <w:r w:rsidRPr="005511DB">
        <w:t>Л. А. Ломакина //</w:t>
      </w:r>
      <w:r>
        <w:rPr>
          <w:lang w:val="en-US"/>
        </w:rPr>
        <w:t> </w:t>
      </w:r>
      <w:r w:rsidRPr="005511DB">
        <w:t>Журнал российского права.</w:t>
      </w:r>
      <w:r>
        <w:rPr>
          <w:lang w:val="en-US"/>
        </w:rPr>
        <w:t> </w:t>
      </w:r>
      <w:r w:rsidRPr="005511DB">
        <w:t>‒ 2020.</w:t>
      </w:r>
      <w:r>
        <w:rPr>
          <w:lang w:val="en-US"/>
        </w:rPr>
        <w:t> </w:t>
      </w:r>
      <w:r w:rsidRPr="005511DB">
        <w:t>‒ №</w:t>
      </w:r>
      <w:r>
        <w:rPr>
          <w:lang w:val="en-US"/>
        </w:rPr>
        <w:t> </w:t>
      </w:r>
      <w:r w:rsidRPr="005511DB">
        <w:t>8.</w:t>
      </w:r>
      <w:r>
        <w:rPr>
          <w:lang w:val="en-US"/>
        </w:rPr>
        <w:t> </w:t>
      </w:r>
      <w:r w:rsidRPr="005511DB">
        <w:t xml:space="preserve">‒ </w:t>
      </w:r>
      <w:r>
        <w:rPr>
          <w:lang w:val="en-US"/>
        </w:rPr>
        <w:t>C</w:t>
      </w:r>
      <w:r w:rsidRPr="005511DB">
        <w:t>. 84‒93.</w:t>
      </w:r>
      <w:r>
        <w:rPr>
          <w:lang w:val="en-US"/>
        </w:rPr>
        <w:t> </w:t>
      </w:r>
      <w:r w:rsidRPr="005511DB">
        <w:t xml:space="preserve">‒ </w:t>
      </w:r>
      <w:r>
        <w:rPr>
          <w:lang w:val="en-US"/>
        </w:rPr>
        <w:t>DOI</w:t>
      </w:r>
      <w:r w:rsidRPr="005511DB">
        <w:t xml:space="preserve">: </w:t>
      </w:r>
      <w:hyperlink r:id="rId44" w:history="1">
        <w:r>
          <w:rPr>
            <w:rStyle w:val="ad"/>
            <w:lang w:val="en-US"/>
          </w:rPr>
          <w:t>https</w:t>
        </w:r>
        <w:r w:rsidRPr="005511DB">
          <w:rPr>
            <w:rStyle w:val="ad"/>
          </w:rPr>
          <w:t>://</w:t>
        </w:r>
        <w:r>
          <w:rPr>
            <w:rStyle w:val="ad"/>
            <w:lang w:val="en-US"/>
          </w:rPr>
          <w:t>doi</w:t>
        </w:r>
        <w:r w:rsidRPr="005511DB">
          <w:rPr>
            <w:rStyle w:val="ad"/>
          </w:rPr>
          <w:t>.</w:t>
        </w:r>
        <w:r>
          <w:rPr>
            <w:rStyle w:val="ad"/>
            <w:lang w:val="en-US"/>
          </w:rPr>
          <w:t>org</w:t>
        </w:r>
        <w:r w:rsidRPr="005511DB">
          <w:rPr>
            <w:rStyle w:val="ad"/>
          </w:rPr>
          <w:t>/10.12737/</w:t>
        </w:r>
        <w:r>
          <w:rPr>
            <w:rStyle w:val="ad"/>
            <w:lang w:val="en-US"/>
          </w:rPr>
          <w:t>jrl</w:t>
        </w:r>
        <w:r w:rsidRPr="005511DB">
          <w:rPr>
            <w:rStyle w:val="ad"/>
          </w:rPr>
          <w:t>.2020.096</w:t>
        </w:r>
      </w:hyperlink>
      <w:r w:rsidRPr="005511DB">
        <w:t>.</w:t>
      </w:r>
      <w:r>
        <w:rPr>
          <w:lang w:val="en-US"/>
        </w:rPr>
        <w:t> </w:t>
      </w:r>
      <w:r w:rsidRPr="005511DB">
        <w:t>‒ Библиогр. в конце ст.</w:t>
      </w:r>
      <w:r>
        <w:rPr>
          <w:lang w:val="en-US"/>
        </w:rPr>
        <w:t> </w:t>
      </w:r>
      <w:r w:rsidRPr="005511DB">
        <w:t xml:space="preserve">‒ </w:t>
      </w:r>
      <w:hyperlink r:id="rId45" w:history="1">
        <w:r>
          <w:rPr>
            <w:rStyle w:val="ad"/>
            <w:lang w:val="en-US"/>
          </w:rPr>
          <w:t>URL</w:t>
        </w:r>
        <w:r w:rsidRPr="005511DB">
          <w:rPr>
            <w:rStyle w:val="ad"/>
          </w:rPr>
          <w:t xml:space="preserve">: </w:t>
        </w:r>
        <w:r>
          <w:rPr>
            <w:rStyle w:val="ad"/>
            <w:lang w:val="en-US"/>
          </w:rPr>
          <w:t>https</w:t>
        </w:r>
        <w:r w:rsidRPr="005511DB">
          <w:rPr>
            <w:rStyle w:val="ad"/>
          </w:rPr>
          <w:t>://</w:t>
        </w:r>
        <w:r>
          <w:rPr>
            <w:rStyle w:val="ad"/>
            <w:lang w:val="en-US"/>
          </w:rPr>
          <w:t>www</w:t>
        </w:r>
        <w:r w:rsidRPr="005511DB">
          <w:rPr>
            <w:rStyle w:val="ad"/>
          </w:rPr>
          <w:t>.</w:t>
        </w:r>
        <w:r>
          <w:rPr>
            <w:rStyle w:val="ad"/>
            <w:lang w:val="en-US"/>
          </w:rPr>
          <w:t>elibrary</w:t>
        </w:r>
        <w:r w:rsidRPr="005511DB">
          <w:rPr>
            <w:rStyle w:val="ad"/>
          </w:rPr>
          <w:t>.</w:t>
        </w:r>
        <w:r>
          <w:rPr>
            <w:rStyle w:val="ad"/>
            <w:lang w:val="en-US"/>
          </w:rPr>
          <w:t>ru</w:t>
        </w:r>
        <w:r w:rsidRPr="005511DB">
          <w:rPr>
            <w:rStyle w:val="ad"/>
          </w:rPr>
          <w:t>/</w:t>
        </w:r>
        <w:r>
          <w:rPr>
            <w:rStyle w:val="ad"/>
            <w:lang w:val="en-US"/>
          </w:rPr>
          <w:t>contents</w:t>
        </w:r>
        <w:r w:rsidRPr="005511DB">
          <w:rPr>
            <w:rStyle w:val="ad"/>
          </w:rPr>
          <w:t>.</w:t>
        </w:r>
        <w:r>
          <w:rPr>
            <w:rStyle w:val="ad"/>
            <w:lang w:val="en-US"/>
          </w:rPr>
          <w:t>asp</w:t>
        </w:r>
        <w:r w:rsidRPr="005511DB">
          <w:rPr>
            <w:rStyle w:val="ad"/>
          </w:rPr>
          <w:t>?</w:t>
        </w:r>
        <w:r>
          <w:rPr>
            <w:rStyle w:val="ad"/>
            <w:lang w:val="en-US"/>
          </w:rPr>
          <w:t>id</w:t>
        </w:r>
        <w:r w:rsidRPr="005511DB">
          <w:rPr>
            <w:rStyle w:val="ad"/>
          </w:rPr>
          <w:t>=43960538</w:t>
        </w:r>
      </w:hyperlink>
      <w:r w:rsidRPr="005511DB">
        <w:t>.</w:t>
      </w:r>
    </w:p>
    <w:p w:rsidR="005511DB" w:rsidRPr="005511DB" w:rsidRDefault="005511DB" w:rsidP="005511DB">
      <w:pPr>
        <w:pStyle w:val="a8"/>
      </w:pPr>
      <w:r w:rsidRPr="005511DB">
        <w:t>На основе анализа нормативных правовых актов об оплате труда научных работников рассматриваются некоторые вопросы, связанные с терминологией, используемой в но</w:t>
      </w:r>
      <w:r w:rsidRPr="005511DB">
        <w:t>р</w:t>
      </w:r>
      <w:r w:rsidRPr="005511DB">
        <w:t>мативных правовых актах о регулировании их труда. Работники науки обладают особым правовым статусом, поэтому их труд регулируется как общими, так и специальными пр</w:t>
      </w:r>
      <w:r w:rsidRPr="005511DB">
        <w:t>а</w:t>
      </w:r>
      <w:r w:rsidRPr="005511DB">
        <w:t>вовыми нормами, обеспечивающими учет различных факторов и отражающими многоо</w:t>
      </w:r>
      <w:r w:rsidRPr="005511DB">
        <w:t>б</w:t>
      </w:r>
      <w:r w:rsidRPr="005511DB">
        <w:t>разие видов профессиональной деятельности научных работников. Использование в нормативных правовых актах последних лет термина «научный сотрудник» вместо общ</w:t>
      </w:r>
      <w:r w:rsidRPr="005511DB">
        <w:t>е</w:t>
      </w:r>
      <w:r w:rsidRPr="005511DB">
        <w:t>установленного «научный работник» вводит в заблуждение правоприменителя. Между тем словосочетание «научный сотрудник» является лишь частью названия должности, которую занимают научные работники по таким должностям, как главный научный сотру</w:t>
      </w:r>
      <w:r w:rsidRPr="005511DB">
        <w:t>д</w:t>
      </w:r>
      <w:r w:rsidRPr="005511DB">
        <w:t>ник, ведущий научный сотрудник и др. Трудовые отношения между научным работником и работодателем оформляются трудовым договором. Появление в нормативных правовых актах словосочетания «эффективный контракт» не свидетельствует о том, что с научным работником заключается контракт, а не трудовой договор, так как эффективный контракт</w:t>
      </w:r>
      <w:r>
        <w:rPr>
          <w:lang w:val="en-US"/>
        </w:rPr>
        <w:t> </w:t>
      </w:r>
      <w:r w:rsidRPr="005511DB">
        <w:t xml:space="preserve">‒ </w:t>
      </w:r>
      <w:r w:rsidRPr="005511DB">
        <w:lastRenderedPageBreak/>
        <w:t>это фактически трудовой договор с работником, конкретизирующий условия оплаты труда, показатели и критерии оценки эффективности деятельности работника. Во всех норм</w:t>
      </w:r>
      <w:r w:rsidRPr="005511DB">
        <w:t>а</w:t>
      </w:r>
      <w:r w:rsidRPr="005511DB">
        <w:t>тивных правовых актах, регламентирующих труд научных работников, целесообразно придерживаться единой терминологии, установленной Трудовым кодексом Российской Федерации, а именно: научный работник, трудовой договор. Нормативные правовые акты, регламентирующие труд научных работников и содержащие термины «трудовой ко</w:t>
      </w:r>
      <w:r w:rsidRPr="005511DB">
        <w:t>н</w:t>
      </w:r>
      <w:r w:rsidRPr="005511DB">
        <w:t>тракт» и «научный сотрудник», должны быть приведены в соответствие с Трудовым к</w:t>
      </w:r>
      <w:r w:rsidRPr="005511DB">
        <w:t>о</w:t>
      </w:r>
      <w:r w:rsidRPr="005511DB">
        <w:t>дексом.</w:t>
      </w:r>
    </w:p>
    <w:p w:rsidR="005511DB" w:rsidRPr="005511DB" w:rsidRDefault="005511DB" w:rsidP="005511DB">
      <w:pPr>
        <w:pStyle w:val="22"/>
      </w:pPr>
      <w:r w:rsidRPr="005511DB">
        <w:rPr>
          <w:b/>
        </w:rPr>
        <w:t>29.</w:t>
      </w:r>
      <w:r w:rsidRPr="005511DB">
        <w:rPr>
          <w:b/>
          <w:lang w:val="en-US"/>
        </w:rPr>
        <w:t> </w:t>
      </w:r>
      <w:r w:rsidRPr="005511DB">
        <w:rPr>
          <w:b/>
        </w:rPr>
        <w:t>Ушакова</w:t>
      </w:r>
      <w:r w:rsidRPr="005511DB">
        <w:rPr>
          <w:b/>
          <w:lang w:val="en-US"/>
        </w:rPr>
        <w:t> </w:t>
      </w:r>
      <w:r w:rsidRPr="005511DB">
        <w:rPr>
          <w:b/>
        </w:rPr>
        <w:t>С.Е.</w:t>
      </w:r>
      <w:r w:rsidRPr="005511DB">
        <w:t xml:space="preserve"> Методический подход к формированию системы оплаты труда научных сотрудников на основе эффективного контракта.</w:t>
      </w:r>
      <w:r>
        <w:rPr>
          <w:lang w:val="en-US"/>
        </w:rPr>
        <w:t> </w:t>
      </w:r>
      <w:r w:rsidRPr="005511DB">
        <w:t>‒ Текст : непосредственный /</w:t>
      </w:r>
      <w:r>
        <w:rPr>
          <w:lang w:val="en-US"/>
        </w:rPr>
        <w:t> </w:t>
      </w:r>
      <w:r w:rsidRPr="005511DB">
        <w:t>С. Е. Ушакова, С. Э. Солдатова //</w:t>
      </w:r>
      <w:r>
        <w:rPr>
          <w:lang w:val="en-US"/>
        </w:rPr>
        <w:t> </w:t>
      </w:r>
      <w:r w:rsidRPr="005511DB">
        <w:t>Управление наукой и наукометрия.</w:t>
      </w:r>
      <w:r>
        <w:rPr>
          <w:lang w:val="en-US"/>
        </w:rPr>
        <w:t> </w:t>
      </w:r>
      <w:r w:rsidRPr="005511DB">
        <w:t>‒ Москва : Наука, 2019.</w:t>
      </w:r>
      <w:r>
        <w:rPr>
          <w:lang w:val="en-US"/>
        </w:rPr>
        <w:t> </w:t>
      </w:r>
      <w:r w:rsidRPr="005511DB">
        <w:t>‒ Т.</w:t>
      </w:r>
      <w:r>
        <w:rPr>
          <w:lang w:val="en-US"/>
        </w:rPr>
        <w:t> </w:t>
      </w:r>
      <w:r w:rsidRPr="005511DB">
        <w:t>14, №</w:t>
      </w:r>
      <w:r>
        <w:rPr>
          <w:lang w:val="en-US"/>
        </w:rPr>
        <w:t> </w:t>
      </w:r>
      <w:r w:rsidRPr="005511DB">
        <w:t>4.</w:t>
      </w:r>
      <w:r>
        <w:rPr>
          <w:lang w:val="en-US"/>
        </w:rPr>
        <w:t> </w:t>
      </w:r>
      <w:r w:rsidRPr="005511DB">
        <w:t xml:space="preserve">‒ </w:t>
      </w:r>
      <w:r>
        <w:rPr>
          <w:lang w:val="en-US"/>
        </w:rPr>
        <w:t>C</w:t>
      </w:r>
      <w:r w:rsidRPr="005511DB">
        <w:t>. 544‒566.</w:t>
      </w:r>
      <w:r>
        <w:rPr>
          <w:lang w:val="en-US"/>
        </w:rPr>
        <w:t> </w:t>
      </w:r>
      <w:r w:rsidRPr="005511DB">
        <w:t xml:space="preserve">‒ </w:t>
      </w:r>
      <w:r>
        <w:rPr>
          <w:lang w:val="en-US"/>
        </w:rPr>
        <w:t>DOI</w:t>
      </w:r>
      <w:r w:rsidRPr="005511DB">
        <w:t xml:space="preserve">: </w:t>
      </w:r>
      <w:hyperlink r:id="rId46" w:history="1">
        <w:r>
          <w:rPr>
            <w:rStyle w:val="ad"/>
            <w:lang w:val="en-US"/>
          </w:rPr>
          <w:t>https</w:t>
        </w:r>
        <w:r w:rsidRPr="005511DB">
          <w:rPr>
            <w:rStyle w:val="ad"/>
          </w:rPr>
          <w:t>://</w:t>
        </w:r>
        <w:r>
          <w:rPr>
            <w:rStyle w:val="ad"/>
            <w:lang w:val="en-US"/>
          </w:rPr>
          <w:t>doi</w:t>
        </w:r>
        <w:r w:rsidRPr="005511DB">
          <w:rPr>
            <w:rStyle w:val="ad"/>
          </w:rPr>
          <w:t>.</w:t>
        </w:r>
        <w:r>
          <w:rPr>
            <w:rStyle w:val="ad"/>
            <w:lang w:val="en-US"/>
          </w:rPr>
          <w:t>org</w:t>
        </w:r>
        <w:r w:rsidRPr="005511DB">
          <w:rPr>
            <w:rStyle w:val="ad"/>
          </w:rPr>
          <w:t>/10.33873/2686‒6706.2019.14‒4.544‒566</w:t>
        </w:r>
      </w:hyperlink>
      <w:r w:rsidRPr="005511DB">
        <w:t>.</w:t>
      </w:r>
      <w:r>
        <w:rPr>
          <w:lang w:val="en-US"/>
        </w:rPr>
        <w:t> </w:t>
      </w:r>
      <w:r w:rsidRPr="005511DB">
        <w:t>‒ Библиогр.: с.</w:t>
      </w:r>
      <w:r>
        <w:rPr>
          <w:lang w:val="en-US"/>
        </w:rPr>
        <w:t> </w:t>
      </w:r>
      <w:r w:rsidRPr="005511DB">
        <w:t>562‒564 (16</w:t>
      </w:r>
      <w:r>
        <w:rPr>
          <w:lang w:val="en-US"/>
        </w:rPr>
        <w:t> </w:t>
      </w:r>
      <w:r w:rsidRPr="005511DB">
        <w:t>назв.).</w:t>
      </w:r>
      <w:r>
        <w:rPr>
          <w:lang w:val="en-US"/>
        </w:rPr>
        <w:t> </w:t>
      </w:r>
      <w:r w:rsidRPr="005511DB">
        <w:t xml:space="preserve">‒ </w:t>
      </w:r>
      <w:hyperlink r:id="rId47" w:history="1">
        <w:r>
          <w:rPr>
            <w:rStyle w:val="ad"/>
            <w:lang w:val="en-US"/>
          </w:rPr>
          <w:t>URL</w:t>
        </w:r>
        <w:r w:rsidRPr="005511DB">
          <w:rPr>
            <w:rStyle w:val="ad"/>
          </w:rPr>
          <w:t xml:space="preserve">: </w:t>
        </w:r>
        <w:r>
          <w:rPr>
            <w:rStyle w:val="ad"/>
            <w:lang w:val="en-US"/>
          </w:rPr>
          <w:t>http</w:t>
        </w:r>
        <w:r w:rsidRPr="005511DB">
          <w:rPr>
            <w:rStyle w:val="ad"/>
          </w:rPr>
          <w:t>://</w:t>
        </w:r>
        <w:r>
          <w:rPr>
            <w:rStyle w:val="ad"/>
            <w:lang w:val="en-US"/>
          </w:rPr>
          <w:t>sie</w:t>
        </w:r>
        <w:r w:rsidRPr="005511DB">
          <w:rPr>
            <w:rStyle w:val="ad"/>
          </w:rPr>
          <w:t>-</w:t>
        </w:r>
        <w:r>
          <w:rPr>
            <w:rStyle w:val="ad"/>
            <w:lang w:val="en-US"/>
          </w:rPr>
          <w:t>journal</w:t>
        </w:r>
        <w:r w:rsidRPr="005511DB">
          <w:rPr>
            <w:rStyle w:val="ad"/>
          </w:rPr>
          <w:t>.</w:t>
        </w:r>
        <w:r>
          <w:rPr>
            <w:rStyle w:val="ad"/>
            <w:lang w:val="en-US"/>
          </w:rPr>
          <w:t>ru</w:t>
        </w:r>
        <w:r w:rsidRPr="005511DB">
          <w:rPr>
            <w:rStyle w:val="ad"/>
          </w:rPr>
          <w:t>/</w:t>
        </w:r>
        <w:r>
          <w:rPr>
            <w:rStyle w:val="ad"/>
            <w:lang w:val="en-US"/>
          </w:rPr>
          <w:t>archive</w:t>
        </w:r>
      </w:hyperlink>
      <w:r w:rsidRPr="005511DB">
        <w:t>.</w:t>
      </w:r>
    </w:p>
    <w:p w:rsidR="005511DB" w:rsidRPr="005511DB" w:rsidRDefault="005511DB" w:rsidP="005511DB">
      <w:pPr>
        <w:pStyle w:val="a8"/>
      </w:pPr>
      <w:r w:rsidRPr="005511DB">
        <w:t>Обоснована необходимость и целесообразность совершенствования оплаты научного труда через нормирование путем заключения с научным сотрудником эффективного ко</w:t>
      </w:r>
      <w:r w:rsidRPr="005511DB">
        <w:t>н</w:t>
      </w:r>
      <w:r w:rsidRPr="005511DB">
        <w:t>тракта, отражающего обязательные требования к его компетенциям и минимальной р</w:t>
      </w:r>
      <w:r w:rsidRPr="005511DB">
        <w:t>е</w:t>
      </w:r>
      <w:r w:rsidRPr="005511DB">
        <w:t>зультативности труда. Предложен практический подход к разработке типовой формы э</w:t>
      </w:r>
      <w:r w:rsidRPr="005511DB">
        <w:t>ф</w:t>
      </w:r>
      <w:r w:rsidRPr="005511DB">
        <w:t>фективного контракта, заключаемого с научным сотрудником. Приведен унифицирова</w:t>
      </w:r>
      <w:r w:rsidRPr="005511DB">
        <w:t>н</w:t>
      </w:r>
      <w:r w:rsidRPr="005511DB">
        <w:t>ный набор минимальных результатов труда, достижение которых предлагается оплач</w:t>
      </w:r>
      <w:r w:rsidRPr="005511DB">
        <w:t>и</w:t>
      </w:r>
      <w:r w:rsidRPr="005511DB">
        <w:t>вать за счет базового оклада. Рекомендовано повысить уровень базового оклада, зафи</w:t>
      </w:r>
      <w:r w:rsidRPr="005511DB">
        <w:t>к</w:t>
      </w:r>
      <w:r w:rsidRPr="005511DB">
        <w:t>сировав в эффективном контракте для каждой научной должности не только набор мин</w:t>
      </w:r>
      <w:r w:rsidRPr="005511DB">
        <w:t>и</w:t>
      </w:r>
      <w:r w:rsidRPr="005511DB">
        <w:t>мальных научных результатов, но и требование, обязывающее сотрудника выполнять этот норматив.</w:t>
      </w:r>
    </w:p>
    <w:p w:rsidR="005511DB" w:rsidRPr="005511DB" w:rsidRDefault="005511DB" w:rsidP="005511DB">
      <w:pPr>
        <w:pStyle w:val="2"/>
      </w:pPr>
      <w:bookmarkStart w:id="14" w:name="_Toc60057268"/>
      <w:r w:rsidRPr="005511DB">
        <w:t>Структура, динамика и воспроизводство</w:t>
      </w:r>
      <w:bookmarkEnd w:id="14"/>
    </w:p>
    <w:p w:rsidR="005511DB" w:rsidRPr="005511DB" w:rsidRDefault="005511DB" w:rsidP="005511DB">
      <w:pPr>
        <w:pStyle w:val="a9"/>
      </w:pPr>
      <w:r w:rsidRPr="005511DB">
        <w:t>См.</w:t>
      </w:r>
      <w:r>
        <w:rPr>
          <w:lang w:val="en-US"/>
        </w:rPr>
        <w:t> </w:t>
      </w:r>
      <w:r w:rsidRPr="005511DB">
        <w:t>№</w:t>
      </w:r>
      <w:r>
        <w:rPr>
          <w:lang w:val="en-US"/>
        </w:rPr>
        <w:t> </w:t>
      </w:r>
      <w:r w:rsidRPr="005511DB">
        <w:t>58</w:t>
      </w:r>
    </w:p>
    <w:p w:rsidR="005511DB" w:rsidRPr="005511DB" w:rsidRDefault="005511DB" w:rsidP="005511DB">
      <w:pPr>
        <w:pStyle w:val="2"/>
      </w:pPr>
      <w:bookmarkStart w:id="15" w:name="_Toc60057269"/>
      <w:r w:rsidRPr="005511DB">
        <w:t>Повышение квалификации и аттестация научных кадров</w:t>
      </w:r>
      <w:bookmarkEnd w:id="15"/>
    </w:p>
    <w:p w:rsidR="005511DB" w:rsidRPr="005511DB" w:rsidRDefault="005511DB" w:rsidP="005511DB">
      <w:pPr>
        <w:pStyle w:val="a9"/>
      </w:pPr>
      <w:r w:rsidRPr="005511DB">
        <w:t>См.</w:t>
      </w:r>
      <w:r>
        <w:rPr>
          <w:lang w:val="en-US"/>
        </w:rPr>
        <w:t> </w:t>
      </w:r>
      <w:r w:rsidRPr="005511DB">
        <w:t>№</w:t>
      </w:r>
      <w:r>
        <w:rPr>
          <w:lang w:val="en-US"/>
        </w:rPr>
        <w:t> </w:t>
      </w:r>
      <w:r w:rsidRPr="005511DB">
        <w:t>33</w:t>
      </w:r>
    </w:p>
    <w:p w:rsidR="005511DB" w:rsidRPr="005511DB" w:rsidRDefault="005511DB" w:rsidP="005511DB">
      <w:pPr>
        <w:pStyle w:val="2"/>
      </w:pPr>
      <w:bookmarkStart w:id="16" w:name="_Toc60057270"/>
      <w:r w:rsidRPr="005511DB">
        <w:t>Мониторинг и оценка научных результатов</w:t>
      </w:r>
      <w:bookmarkEnd w:id="16"/>
    </w:p>
    <w:p w:rsidR="005511DB" w:rsidRPr="005511DB" w:rsidRDefault="005511DB" w:rsidP="005511DB">
      <w:pPr>
        <w:pStyle w:val="22"/>
      </w:pPr>
      <w:r w:rsidRPr="005511DB">
        <w:rPr>
          <w:b/>
        </w:rPr>
        <w:t>30.</w:t>
      </w:r>
      <w:r w:rsidRPr="005511DB">
        <w:rPr>
          <w:b/>
          <w:lang w:val="en-US"/>
        </w:rPr>
        <w:t> </w:t>
      </w:r>
      <w:r w:rsidRPr="005511DB">
        <w:rPr>
          <w:b/>
        </w:rPr>
        <w:t>Арустамов</w:t>
      </w:r>
      <w:r w:rsidRPr="005511DB">
        <w:rPr>
          <w:b/>
          <w:lang w:val="en-US"/>
        </w:rPr>
        <w:t> </w:t>
      </w:r>
      <w:r w:rsidRPr="005511DB">
        <w:rPr>
          <w:b/>
        </w:rPr>
        <w:t>Э.А.</w:t>
      </w:r>
      <w:r w:rsidRPr="005511DB">
        <w:t xml:space="preserve"> Об анализе публикационной деятельности пр</w:t>
      </w:r>
      <w:r w:rsidRPr="005511DB">
        <w:t>о</w:t>
      </w:r>
      <w:r w:rsidRPr="005511DB">
        <w:t>фессорско-преподавательского состава вузов.</w:t>
      </w:r>
      <w:r>
        <w:rPr>
          <w:lang w:val="en-US"/>
        </w:rPr>
        <w:t> </w:t>
      </w:r>
      <w:r w:rsidRPr="005511DB">
        <w:t>‒ Текст : непосредственный /</w:t>
      </w:r>
      <w:r>
        <w:rPr>
          <w:lang w:val="en-US"/>
        </w:rPr>
        <w:t> </w:t>
      </w:r>
      <w:r w:rsidRPr="005511DB">
        <w:t>Э. А. Арустамов //</w:t>
      </w:r>
      <w:r>
        <w:rPr>
          <w:lang w:val="en-US"/>
        </w:rPr>
        <w:t> </w:t>
      </w:r>
      <w:r w:rsidRPr="005511DB">
        <w:t>Вестник Московского государственного областного ун</w:t>
      </w:r>
      <w:r w:rsidRPr="005511DB">
        <w:t>и</w:t>
      </w:r>
      <w:r w:rsidRPr="005511DB">
        <w:t>верситета. Серия: Экономика.</w:t>
      </w:r>
      <w:r>
        <w:rPr>
          <w:lang w:val="en-US"/>
        </w:rPr>
        <w:t> </w:t>
      </w:r>
      <w:r w:rsidRPr="005511DB">
        <w:t>‒ 2020.</w:t>
      </w:r>
      <w:r>
        <w:rPr>
          <w:lang w:val="en-US"/>
        </w:rPr>
        <w:t> </w:t>
      </w:r>
      <w:r w:rsidRPr="005511DB">
        <w:t>‒ №</w:t>
      </w:r>
      <w:r>
        <w:rPr>
          <w:lang w:val="en-US"/>
        </w:rPr>
        <w:t> </w:t>
      </w:r>
      <w:r w:rsidRPr="005511DB">
        <w:t>2.</w:t>
      </w:r>
      <w:r>
        <w:rPr>
          <w:lang w:val="en-US"/>
        </w:rPr>
        <w:t> </w:t>
      </w:r>
      <w:r w:rsidRPr="005511DB">
        <w:t xml:space="preserve">‒ </w:t>
      </w:r>
      <w:r>
        <w:rPr>
          <w:lang w:val="en-US"/>
        </w:rPr>
        <w:t>C</w:t>
      </w:r>
      <w:r w:rsidRPr="005511DB">
        <w:t>. 131‒137.</w:t>
      </w:r>
      <w:r>
        <w:rPr>
          <w:lang w:val="en-US"/>
        </w:rPr>
        <w:t> </w:t>
      </w:r>
      <w:r w:rsidRPr="005511DB">
        <w:t xml:space="preserve">‒ </w:t>
      </w:r>
      <w:r>
        <w:rPr>
          <w:lang w:val="en-US"/>
        </w:rPr>
        <w:t>DOI</w:t>
      </w:r>
      <w:r w:rsidRPr="005511DB">
        <w:t xml:space="preserve">: </w:t>
      </w:r>
      <w:hyperlink r:id="rId48" w:history="1">
        <w:r>
          <w:rPr>
            <w:rStyle w:val="ad"/>
            <w:lang w:val="en-US"/>
          </w:rPr>
          <w:t>https</w:t>
        </w:r>
        <w:r w:rsidRPr="005511DB">
          <w:rPr>
            <w:rStyle w:val="ad"/>
          </w:rPr>
          <w:t>://</w:t>
        </w:r>
        <w:r>
          <w:rPr>
            <w:rStyle w:val="ad"/>
            <w:lang w:val="en-US"/>
          </w:rPr>
          <w:t>doi</w:t>
        </w:r>
        <w:r w:rsidRPr="005511DB">
          <w:rPr>
            <w:rStyle w:val="ad"/>
          </w:rPr>
          <w:t>.</w:t>
        </w:r>
        <w:r>
          <w:rPr>
            <w:rStyle w:val="ad"/>
            <w:lang w:val="en-US"/>
          </w:rPr>
          <w:t>org</w:t>
        </w:r>
        <w:r w:rsidRPr="005511DB">
          <w:rPr>
            <w:rStyle w:val="ad"/>
          </w:rPr>
          <w:t>/10.18384/2310‒6646‒2020‒2‒131‒137</w:t>
        </w:r>
      </w:hyperlink>
      <w:r w:rsidRPr="005511DB">
        <w:t>.</w:t>
      </w:r>
      <w:r>
        <w:rPr>
          <w:lang w:val="en-US"/>
        </w:rPr>
        <w:t> </w:t>
      </w:r>
      <w:r w:rsidRPr="005511DB">
        <w:t>‒ Библиогр.: с.</w:t>
      </w:r>
      <w:r>
        <w:rPr>
          <w:lang w:val="en-US"/>
        </w:rPr>
        <w:t> </w:t>
      </w:r>
      <w:r w:rsidRPr="005511DB">
        <w:t>136 (5</w:t>
      </w:r>
      <w:r>
        <w:rPr>
          <w:lang w:val="en-US"/>
        </w:rPr>
        <w:t> </w:t>
      </w:r>
      <w:r w:rsidRPr="005511DB">
        <w:t>назв.).</w:t>
      </w:r>
      <w:r>
        <w:rPr>
          <w:lang w:val="en-US"/>
        </w:rPr>
        <w:t> </w:t>
      </w:r>
      <w:r w:rsidRPr="005511DB">
        <w:t xml:space="preserve">‒ </w:t>
      </w:r>
      <w:hyperlink r:id="rId49" w:history="1">
        <w:r>
          <w:rPr>
            <w:rStyle w:val="ad"/>
            <w:lang w:val="en-US"/>
          </w:rPr>
          <w:t>URL</w:t>
        </w:r>
        <w:r w:rsidRPr="005511DB">
          <w:rPr>
            <w:rStyle w:val="ad"/>
          </w:rPr>
          <w:t xml:space="preserve">: </w:t>
        </w:r>
        <w:r>
          <w:rPr>
            <w:rStyle w:val="ad"/>
            <w:lang w:val="en-US"/>
          </w:rPr>
          <w:t>https</w:t>
        </w:r>
        <w:r w:rsidRPr="005511DB">
          <w:rPr>
            <w:rStyle w:val="ad"/>
          </w:rPr>
          <w:t>://</w:t>
        </w:r>
        <w:r>
          <w:rPr>
            <w:rStyle w:val="ad"/>
            <w:lang w:val="en-US"/>
          </w:rPr>
          <w:t>www</w:t>
        </w:r>
        <w:r w:rsidRPr="005511DB">
          <w:rPr>
            <w:rStyle w:val="ad"/>
          </w:rPr>
          <w:t>.</w:t>
        </w:r>
        <w:r>
          <w:rPr>
            <w:rStyle w:val="ad"/>
            <w:lang w:val="en-US"/>
          </w:rPr>
          <w:t>elibrary</w:t>
        </w:r>
        <w:r w:rsidRPr="005511DB">
          <w:rPr>
            <w:rStyle w:val="ad"/>
          </w:rPr>
          <w:t>.</w:t>
        </w:r>
        <w:r>
          <w:rPr>
            <w:rStyle w:val="ad"/>
            <w:lang w:val="en-US"/>
          </w:rPr>
          <w:t>ru</w:t>
        </w:r>
        <w:r w:rsidRPr="005511DB">
          <w:rPr>
            <w:rStyle w:val="ad"/>
          </w:rPr>
          <w:t>/</w:t>
        </w:r>
        <w:r>
          <w:rPr>
            <w:rStyle w:val="ad"/>
            <w:lang w:val="en-US"/>
          </w:rPr>
          <w:t>contents</w:t>
        </w:r>
        <w:r w:rsidRPr="005511DB">
          <w:rPr>
            <w:rStyle w:val="ad"/>
          </w:rPr>
          <w:t>.</w:t>
        </w:r>
        <w:r>
          <w:rPr>
            <w:rStyle w:val="ad"/>
            <w:lang w:val="en-US"/>
          </w:rPr>
          <w:t>asp</w:t>
        </w:r>
        <w:r w:rsidRPr="005511DB">
          <w:rPr>
            <w:rStyle w:val="ad"/>
          </w:rPr>
          <w:t>?</w:t>
        </w:r>
        <w:r>
          <w:rPr>
            <w:rStyle w:val="ad"/>
            <w:lang w:val="en-US"/>
          </w:rPr>
          <w:t>id</w:t>
        </w:r>
        <w:r w:rsidRPr="005511DB">
          <w:rPr>
            <w:rStyle w:val="ad"/>
          </w:rPr>
          <w:t>=42897533</w:t>
        </w:r>
      </w:hyperlink>
      <w:r w:rsidRPr="005511DB">
        <w:t>.</w:t>
      </w:r>
    </w:p>
    <w:p w:rsidR="005511DB" w:rsidRPr="005511DB" w:rsidRDefault="005511DB" w:rsidP="005511DB">
      <w:pPr>
        <w:pStyle w:val="a8"/>
      </w:pPr>
      <w:r w:rsidRPr="005511DB">
        <w:t>Проанализированы достоинства и недостатки сложившейся практики определения и оценки труда преподавателей высшей школы и научных работников. Предложен росси</w:t>
      </w:r>
      <w:r w:rsidRPr="005511DB">
        <w:t>й</w:t>
      </w:r>
      <w:r w:rsidRPr="005511DB">
        <w:t>ский простой рейтинг, определяемый на основе числа публикаций и их цитирований. Оценка научной деятельности учёного проведена по Российскому индексу научной де</w:t>
      </w:r>
      <w:r w:rsidRPr="005511DB">
        <w:t>я</w:t>
      </w:r>
      <w:r w:rsidRPr="005511DB">
        <w:t>тельности с приставкой А (РИНД-А), что свидетельствует о возможности его соверше</w:t>
      </w:r>
      <w:r w:rsidRPr="005511DB">
        <w:t>н</w:t>
      </w:r>
      <w:r w:rsidRPr="005511DB">
        <w:t>ствования на основе предложений коллег по научной деятельности. Подчёркнуто, что всякая наукометрическая методика должна быть направлена не столько на механическое отражение результатов деятельности учёных, хотя это тоже важно, сколько на стимулир</w:t>
      </w:r>
      <w:r w:rsidRPr="005511DB">
        <w:t>о</w:t>
      </w:r>
      <w:r w:rsidRPr="005511DB">
        <w:lastRenderedPageBreak/>
        <w:t>вание этого вида деятельности путём морального и материального поощрения со стороны ведомства, Министерства науки и высшего образования РФ и государства в целом.</w:t>
      </w:r>
    </w:p>
    <w:p w:rsidR="005511DB" w:rsidRDefault="005511DB" w:rsidP="005511DB">
      <w:pPr>
        <w:pStyle w:val="22"/>
        <w:rPr>
          <w:lang w:val="en-US"/>
        </w:rPr>
      </w:pPr>
      <w:r w:rsidRPr="005511DB">
        <w:rPr>
          <w:b/>
        </w:rPr>
        <w:t>31.</w:t>
      </w:r>
      <w:r w:rsidRPr="005511DB">
        <w:rPr>
          <w:b/>
          <w:lang w:val="en-US"/>
        </w:rPr>
        <w:t> </w:t>
      </w:r>
      <w:r w:rsidRPr="005511DB">
        <w:rPr>
          <w:b/>
        </w:rPr>
        <w:t>Герасименко</w:t>
      </w:r>
      <w:r w:rsidRPr="005511DB">
        <w:rPr>
          <w:b/>
          <w:lang w:val="en-US"/>
        </w:rPr>
        <w:t> </w:t>
      </w:r>
      <w:r w:rsidRPr="005511DB">
        <w:rPr>
          <w:b/>
        </w:rPr>
        <w:t>П.В.</w:t>
      </w:r>
      <w:r w:rsidRPr="005511DB">
        <w:t xml:space="preserve"> Модификации индекса Хирша для дифференц</w:t>
      </w:r>
      <w:r w:rsidRPr="005511DB">
        <w:t>и</w:t>
      </w:r>
      <w:r w:rsidRPr="005511DB">
        <w:t>рованной оценки результатов творческой деятельности ученых.</w:t>
      </w:r>
      <w:r>
        <w:rPr>
          <w:lang w:val="en-US"/>
        </w:rPr>
        <w:t> </w:t>
      </w:r>
      <w:r w:rsidRPr="005511DB">
        <w:t>‒ Текст : непосредственный /</w:t>
      </w:r>
      <w:r>
        <w:rPr>
          <w:lang w:val="en-US"/>
        </w:rPr>
        <w:t> </w:t>
      </w:r>
      <w:r w:rsidRPr="005511DB">
        <w:t>П. В. Герасименко //</w:t>
      </w:r>
      <w:r>
        <w:rPr>
          <w:lang w:val="en-US"/>
        </w:rPr>
        <w:t> </w:t>
      </w:r>
      <w:r w:rsidRPr="005511DB">
        <w:t>Управление наукой и наукометрия.</w:t>
      </w:r>
      <w:r>
        <w:rPr>
          <w:lang w:val="en-US"/>
        </w:rPr>
        <w:t> </w:t>
      </w:r>
      <w:r w:rsidRPr="005511DB">
        <w:t>‒ Москва : Наука, 2020.</w:t>
      </w:r>
      <w:r>
        <w:rPr>
          <w:lang w:val="en-US"/>
        </w:rPr>
        <w:t xml:space="preserve"> ‒ Т. 15, № 1. ‒ C. 55‒71. ‒ DOI: </w:t>
      </w:r>
      <w:hyperlink r:id="rId50" w:history="1">
        <w:r>
          <w:rPr>
            <w:rStyle w:val="ad"/>
            <w:lang w:val="en-US"/>
          </w:rPr>
          <w:t>https://doi.org/10.33873/2686‒6706.2020.15‒1.55‒71</w:t>
        </w:r>
      </w:hyperlink>
      <w:r>
        <w:rPr>
          <w:lang w:val="en-US"/>
        </w:rPr>
        <w:t xml:space="preserve">. ‒ Библиогр.: с. 68‒69 (18 назв.). ‒ </w:t>
      </w:r>
      <w:hyperlink r:id="rId51" w:history="1">
        <w:r>
          <w:rPr>
            <w:rStyle w:val="ad"/>
            <w:lang w:val="en-US"/>
          </w:rPr>
          <w:t>URL: http://sie-journal.ru/archive</w:t>
        </w:r>
      </w:hyperlink>
      <w:r>
        <w:rPr>
          <w:lang w:val="en-US"/>
        </w:rPr>
        <w:t>.</w:t>
      </w:r>
    </w:p>
    <w:p w:rsidR="005511DB" w:rsidRPr="005511DB" w:rsidRDefault="005511DB" w:rsidP="005511DB">
      <w:pPr>
        <w:pStyle w:val="a8"/>
      </w:pPr>
      <w:r w:rsidRPr="005511DB">
        <w:t>Предложен алгоритм оценки творческой деятельности ученого по цитированиям его публикаций, разработанный на основе индекса Хирша. Этот алгоритм позволяет учесть все цитирования публикаций автора, а также наличие значимых по числу цитирований работ и интенсивность работы автора. Введенные индексы позволяют дифференциров</w:t>
      </w:r>
      <w:r w:rsidRPr="005511DB">
        <w:t>а</w:t>
      </w:r>
      <w:r w:rsidRPr="005511DB">
        <w:t>но оценивать публикационную работу ученых в коллективе и производить их ранжиров</w:t>
      </w:r>
      <w:r w:rsidRPr="005511DB">
        <w:t>а</w:t>
      </w:r>
      <w:r w:rsidRPr="005511DB">
        <w:t xml:space="preserve">ние более качественно. В качестве примера в работе выполнено построение рейтингов коллектива авторов, сформированного выборкой из РИНЦ с помощью </w:t>
      </w:r>
      <w:r>
        <w:rPr>
          <w:lang w:val="en-US"/>
        </w:rPr>
        <w:t>h</w:t>
      </w:r>
      <w:r w:rsidRPr="005511DB">
        <w:t xml:space="preserve">-индекса Хирша и индекса </w:t>
      </w:r>
      <w:r>
        <w:rPr>
          <w:lang w:val="en-US"/>
        </w:rPr>
        <w:t>gh</w:t>
      </w:r>
      <w:r w:rsidRPr="005511DB">
        <w:t>. Показано, что предложенный подход является более эффективным по сра</w:t>
      </w:r>
      <w:r w:rsidRPr="005511DB">
        <w:t>в</w:t>
      </w:r>
      <w:r w:rsidRPr="005511DB">
        <w:t>нению с индексом Хирша. Предложенный дифференцированный подход оценки рейти</w:t>
      </w:r>
      <w:r w:rsidRPr="005511DB">
        <w:t>н</w:t>
      </w:r>
      <w:r w:rsidRPr="005511DB">
        <w:t>гового положения авторов публикаций в творческом коллективе базируется на простом вычислении и сравнении модифицированных индексов. Подчеркнуто, что на основании введенных индексов целесообразно оценивать публикационную активность ученого по трем рейтингам: 1) рейтинг значимых работ; 2) рейтинг интенсивности работы; 3) ко</w:t>
      </w:r>
      <w:r w:rsidRPr="005511DB">
        <w:t>м</w:t>
      </w:r>
      <w:r w:rsidRPr="005511DB">
        <w:t xml:space="preserve">плексный, включающий оба рейтинга. Предпочтение при установлении рейтинга следует отдавать индексу базовых публикаций. При равенстве базовых индексов предпочтение отдается большему комплексному индексу. Для ученых с большим числом публикаций, но незначительным числом цитирований целесообразно устанавливать рейтинг только по </w:t>
      </w:r>
      <w:r>
        <w:rPr>
          <w:lang w:val="en-US"/>
        </w:rPr>
        <w:t>gp</w:t>
      </w:r>
      <w:r w:rsidRPr="005511DB">
        <w:t>-индексу.</w:t>
      </w:r>
    </w:p>
    <w:p w:rsidR="005511DB" w:rsidRDefault="005511DB" w:rsidP="005511DB">
      <w:pPr>
        <w:pStyle w:val="22"/>
        <w:rPr>
          <w:lang w:val="en-US"/>
        </w:rPr>
      </w:pPr>
      <w:r w:rsidRPr="005511DB">
        <w:rPr>
          <w:b/>
        </w:rPr>
        <w:t>32.</w:t>
      </w:r>
      <w:r w:rsidRPr="005511DB">
        <w:rPr>
          <w:b/>
          <w:lang w:val="en-US"/>
        </w:rPr>
        <w:t> </w:t>
      </w:r>
      <w:r w:rsidRPr="005511DB">
        <w:rPr>
          <w:b/>
        </w:rPr>
        <w:t>Кириллова</w:t>
      </w:r>
      <w:r w:rsidRPr="005511DB">
        <w:rPr>
          <w:b/>
          <w:lang w:val="en-US"/>
        </w:rPr>
        <w:t> </w:t>
      </w:r>
      <w:r w:rsidRPr="005511DB">
        <w:rPr>
          <w:b/>
        </w:rPr>
        <w:t>О.В.</w:t>
      </w:r>
      <w:r w:rsidRPr="005511DB">
        <w:t xml:space="preserve"> О мерах, направленных на развитие и поддержку российских научных журналов, повышение их авторитета и достижение международного признания.</w:t>
      </w:r>
      <w:r>
        <w:rPr>
          <w:lang w:val="en-US"/>
        </w:rPr>
        <w:t> </w:t>
      </w:r>
      <w:r w:rsidRPr="005511DB">
        <w:t>‒ Текст : непосредственный /</w:t>
      </w:r>
      <w:r>
        <w:rPr>
          <w:lang w:val="en-US"/>
        </w:rPr>
        <w:t> </w:t>
      </w:r>
      <w:r w:rsidRPr="005511DB">
        <w:t>О. В. Кириллова //</w:t>
      </w:r>
      <w:r>
        <w:rPr>
          <w:lang w:val="en-US"/>
        </w:rPr>
        <w:t> </w:t>
      </w:r>
      <w:r w:rsidRPr="005511DB">
        <w:t>Научный редактор и издатель.</w:t>
      </w:r>
      <w:r>
        <w:rPr>
          <w:lang w:val="en-US"/>
        </w:rPr>
        <w:t> </w:t>
      </w:r>
      <w:r w:rsidRPr="005511DB">
        <w:t>‒ 2019.</w:t>
      </w:r>
      <w:r>
        <w:rPr>
          <w:lang w:val="en-US"/>
        </w:rPr>
        <w:t> </w:t>
      </w:r>
      <w:r w:rsidRPr="005511DB">
        <w:t>‒ Т.</w:t>
      </w:r>
      <w:r>
        <w:rPr>
          <w:lang w:val="en-US"/>
        </w:rPr>
        <w:t> </w:t>
      </w:r>
      <w:r w:rsidRPr="005511DB">
        <w:t>4, №</w:t>
      </w:r>
      <w:r>
        <w:rPr>
          <w:lang w:val="en-US"/>
        </w:rPr>
        <w:t> </w:t>
      </w:r>
      <w:r w:rsidRPr="005511DB">
        <w:t>3‒4.</w:t>
      </w:r>
      <w:r>
        <w:rPr>
          <w:lang w:val="en-US"/>
        </w:rPr>
        <w:t xml:space="preserve"> ‒ C. 126‒130. ‒ DOI: </w:t>
      </w:r>
      <w:hyperlink r:id="rId52" w:history="1">
        <w:r>
          <w:rPr>
            <w:rStyle w:val="ad"/>
            <w:lang w:val="en-US"/>
          </w:rPr>
          <w:t>https://doi.org/10.24069/2542‒0267‒2019‒3‒4‒126‒130</w:t>
        </w:r>
      </w:hyperlink>
      <w:r>
        <w:rPr>
          <w:lang w:val="en-US"/>
        </w:rPr>
        <w:t xml:space="preserve">. ‒ </w:t>
      </w:r>
      <w:hyperlink r:id="rId53" w:history="1">
        <w:r>
          <w:rPr>
            <w:rStyle w:val="ad"/>
            <w:lang w:val="en-US"/>
          </w:rPr>
          <w:t>URL: https://www.scieditor.ru/jour/issue/view/7/showToc</w:t>
        </w:r>
      </w:hyperlink>
      <w:r>
        <w:rPr>
          <w:lang w:val="en-US"/>
        </w:rPr>
        <w:t>.</w:t>
      </w:r>
    </w:p>
    <w:p w:rsidR="005511DB" w:rsidRPr="005511DB" w:rsidRDefault="005511DB" w:rsidP="005511DB">
      <w:pPr>
        <w:pStyle w:val="a8"/>
      </w:pPr>
      <w:r w:rsidRPr="005511DB">
        <w:t>Доказана необходимость российской комплексной и динамичной системы экспертизы, мониторинга и сертификации журналов, стандартизации и нормативного регулирования редакционно-издательской деятельности, а также подготовки (обучения и повышения квалификации) работников редакционно-издательской сферы, системы поддержки журн</w:t>
      </w:r>
      <w:r w:rsidRPr="005511DB">
        <w:t>а</w:t>
      </w:r>
      <w:r w:rsidRPr="005511DB">
        <w:t>лов и повышения профессиональной международной активности редакторов и издателей научной периодики.</w:t>
      </w:r>
    </w:p>
    <w:p w:rsidR="005511DB" w:rsidRPr="005511DB" w:rsidRDefault="005511DB" w:rsidP="005511DB">
      <w:pPr>
        <w:pStyle w:val="22"/>
      </w:pPr>
      <w:r w:rsidRPr="005511DB">
        <w:rPr>
          <w:b/>
        </w:rPr>
        <w:t>33.</w:t>
      </w:r>
      <w:r w:rsidRPr="005511DB">
        <w:rPr>
          <w:b/>
          <w:lang w:val="en-US"/>
        </w:rPr>
        <w:t> </w:t>
      </w:r>
      <w:r w:rsidRPr="005511DB">
        <w:rPr>
          <w:b/>
        </w:rPr>
        <w:t>Луценко</w:t>
      </w:r>
      <w:r w:rsidRPr="005511DB">
        <w:rPr>
          <w:b/>
          <w:lang w:val="en-US"/>
        </w:rPr>
        <w:t> </w:t>
      </w:r>
      <w:r w:rsidRPr="005511DB">
        <w:rPr>
          <w:b/>
        </w:rPr>
        <w:t>С.И.</w:t>
      </w:r>
      <w:r w:rsidRPr="005511DB">
        <w:t xml:space="preserve"> Общественный запрос на реформирование системы аспирантуры в Российской федерации.</w:t>
      </w:r>
      <w:r>
        <w:rPr>
          <w:lang w:val="en-US"/>
        </w:rPr>
        <w:t> </w:t>
      </w:r>
      <w:r w:rsidRPr="005511DB">
        <w:t>‒ Текст : непосредственный /</w:t>
      </w:r>
      <w:r>
        <w:rPr>
          <w:lang w:val="en-US"/>
        </w:rPr>
        <w:t> </w:t>
      </w:r>
      <w:r w:rsidRPr="005511DB">
        <w:t>С. И. Луценко //</w:t>
      </w:r>
      <w:r>
        <w:rPr>
          <w:lang w:val="en-US"/>
        </w:rPr>
        <w:t> </w:t>
      </w:r>
      <w:r w:rsidRPr="005511DB">
        <w:t>Общество и экономика.</w:t>
      </w:r>
      <w:r>
        <w:rPr>
          <w:lang w:val="en-US"/>
        </w:rPr>
        <w:t> </w:t>
      </w:r>
      <w:r w:rsidRPr="005511DB">
        <w:t>‒ 2020.</w:t>
      </w:r>
      <w:r>
        <w:rPr>
          <w:lang w:val="en-US"/>
        </w:rPr>
        <w:t> </w:t>
      </w:r>
      <w:r w:rsidRPr="005511DB">
        <w:t>‒ №</w:t>
      </w:r>
      <w:r>
        <w:rPr>
          <w:lang w:val="en-US"/>
        </w:rPr>
        <w:t> </w:t>
      </w:r>
      <w:r w:rsidRPr="005511DB">
        <w:t>6.</w:t>
      </w:r>
      <w:r>
        <w:rPr>
          <w:lang w:val="en-US"/>
        </w:rPr>
        <w:t> </w:t>
      </w:r>
      <w:r w:rsidRPr="005511DB">
        <w:t xml:space="preserve">‒ </w:t>
      </w:r>
      <w:r>
        <w:rPr>
          <w:lang w:val="en-US"/>
        </w:rPr>
        <w:t>C</w:t>
      </w:r>
      <w:r w:rsidRPr="005511DB">
        <w:t>. 73‒84.</w:t>
      </w:r>
      <w:r>
        <w:rPr>
          <w:lang w:val="en-US"/>
        </w:rPr>
        <w:t> </w:t>
      </w:r>
      <w:r w:rsidRPr="005511DB">
        <w:t xml:space="preserve">‒ </w:t>
      </w:r>
      <w:r>
        <w:rPr>
          <w:lang w:val="en-US"/>
        </w:rPr>
        <w:t>DOI</w:t>
      </w:r>
      <w:r w:rsidRPr="005511DB">
        <w:t xml:space="preserve">: </w:t>
      </w:r>
      <w:hyperlink r:id="rId54" w:history="1">
        <w:r>
          <w:rPr>
            <w:rStyle w:val="ad"/>
            <w:lang w:val="en-US"/>
          </w:rPr>
          <w:t>https</w:t>
        </w:r>
        <w:r w:rsidRPr="005511DB">
          <w:rPr>
            <w:rStyle w:val="ad"/>
          </w:rPr>
          <w:t>://</w:t>
        </w:r>
        <w:r>
          <w:rPr>
            <w:rStyle w:val="ad"/>
            <w:lang w:val="en-US"/>
          </w:rPr>
          <w:t>doi</w:t>
        </w:r>
        <w:r w:rsidRPr="005511DB">
          <w:rPr>
            <w:rStyle w:val="ad"/>
          </w:rPr>
          <w:t>.</w:t>
        </w:r>
        <w:r>
          <w:rPr>
            <w:rStyle w:val="ad"/>
            <w:lang w:val="en-US"/>
          </w:rPr>
          <w:t>org</w:t>
        </w:r>
        <w:r w:rsidRPr="005511DB">
          <w:rPr>
            <w:rStyle w:val="ad"/>
          </w:rPr>
          <w:t>/10.31857/</w:t>
        </w:r>
        <w:r>
          <w:rPr>
            <w:rStyle w:val="ad"/>
            <w:lang w:val="en-US"/>
          </w:rPr>
          <w:t>S</w:t>
        </w:r>
        <w:r w:rsidRPr="005511DB">
          <w:rPr>
            <w:rStyle w:val="ad"/>
          </w:rPr>
          <w:t>020736760010118‒8</w:t>
        </w:r>
      </w:hyperlink>
      <w:r w:rsidRPr="005511DB">
        <w:t>.</w:t>
      </w:r>
      <w:r>
        <w:rPr>
          <w:lang w:val="en-US"/>
        </w:rPr>
        <w:t> </w:t>
      </w:r>
      <w:r w:rsidRPr="005511DB">
        <w:t>‒ Библиогр.: с.</w:t>
      </w:r>
      <w:r>
        <w:rPr>
          <w:lang w:val="en-US"/>
        </w:rPr>
        <w:t> </w:t>
      </w:r>
      <w:r w:rsidRPr="005511DB">
        <w:t>84 (5</w:t>
      </w:r>
      <w:r>
        <w:rPr>
          <w:lang w:val="en-US"/>
        </w:rPr>
        <w:t> </w:t>
      </w:r>
      <w:r w:rsidRPr="005511DB">
        <w:t>назв.).</w:t>
      </w:r>
      <w:r>
        <w:rPr>
          <w:lang w:val="en-US"/>
        </w:rPr>
        <w:t> </w:t>
      </w:r>
      <w:r w:rsidRPr="005511DB">
        <w:t xml:space="preserve">‒ </w:t>
      </w:r>
      <w:hyperlink r:id="rId55" w:history="1">
        <w:r>
          <w:rPr>
            <w:rStyle w:val="ad"/>
            <w:lang w:val="en-US"/>
          </w:rPr>
          <w:t>URL</w:t>
        </w:r>
        <w:r w:rsidRPr="005511DB">
          <w:rPr>
            <w:rStyle w:val="ad"/>
          </w:rPr>
          <w:t xml:space="preserve">: </w:t>
        </w:r>
        <w:r>
          <w:rPr>
            <w:rStyle w:val="ad"/>
            <w:lang w:val="en-US"/>
          </w:rPr>
          <w:t>https</w:t>
        </w:r>
        <w:r w:rsidRPr="005511DB">
          <w:rPr>
            <w:rStyle w:val="ad"/>
          </w:rPr>
          <w:t>://</w:t>
        </w:r>
        <w:r>
          <w:rPr>
            <w:rStyle w:val="ad"/>
            <w:lang w:val="en-US"/>
          </w:rPr>
          <w:t>www</w:t>
        </w:r>
        <w:r w:rsidRPr="005511DB">
          <w:rPr>
            <w:rStyle w:val="ad"/>
          </w:rPr>
          <w:t>.</w:t>
        </w:r>
        <w:r>
          <w:rPr>
            <w:rStyle w:val="ad"/>
            <w:lang w:val="en-US"/>
          </w:rPr>
          <w:t>elibrary</w:t>
        </w:r>
        <w:r w:rsidRPr="005511DB">
          <w:rPr>
            <w:rStyle w:val="ad"/>
          </w:rPr>
          <w:t>.</w:t>
        </w:r>
        <w:r>
          <w:rPr>
            <w:rStyle w:val="ad"/>
            <w:lang w:val="en-US"/>
          </w:rPr>
          <w:t>ru</w:t>
        </w:r>
        <w:r w:rsidRPr="005511DB">
          <w:rPr>
            <w:rStyle w:val="ad"/>
          </w:rPr>
          <w:t>/</w:t>
        </w:r>
        <w:r>
          <w:rPr>
            <w:rStyle w:val="ad"/>
            <w:lang w:val="en-US"/>
          </w:rPr>
          <w:t>item</w:t>
        </w:r>
        <w:r w:rsidRPr="005511DB">
          <w:rPr>
            <w:rStyle w:val="ad"/>
          </w:rPr>
          <w:t>.</w:t>
        </w:r>
        <w:r>
          <w:rPr>
            <w:rStyle w:val="ad"/>
            <w:lang w:val="en-US"/>
          </w:rPr>
          <w:t>asp</w:t>
        </w:r>
        <w:r w:rsidRPr="005511DB">
          <w:rPr>
            <w:rStyle w:val="ad"/>
          </w:rPr>
          <w:t>?</w:t>
        </w:r>
        <w:r>
          <w:rPr>
            <w:rStyle w:val="ad"/>
            <w:lang w:val="en-US"/>
          </w:rPr>
          <w:t>id</w:t>
        </w:r>
        <w:r w:rsidRPr="005511DB">
          <w:rPr>
            <w:rStyle w:val="ad"/>
          </w:rPr>
          <w:t>=43032906</w:t>
        </w:r>
      </w:hyperlink>
      <w:r w:rsidRPr="005511DB">
        <w:t>.</w:t>
      </w:r>
    </w:p>
    <w:p w:rsidR="005511DB" w:rsidRPr="005511DB" w:rsidRDefault="005511DB" w:rsidP="005511DB">
      <w:pPr>
        <w:pStyle w:val="a8"/>
      </w:pPr>
      <w:r w:rsidRPr="005511DB">
        <w:t>Автор предлагает модель реформирования действующей системы аспирантуры в Российской Федерации. Высшая аттестационная комиссия должна стать автономным органом государственного управления при федеральном органе власти и осуществлять административные функции в сфере аттестации научных и научно-педагогических кадров. В её задачи должно входить совершенствование требований в отношении качества ди</w:t>
      </w:r>
      <w:r w:rsidRPr="005511DB">
        <w:t>с</w:t>
      </w:r>
      <w:r w:rsidRPr="005511DB">
        <w:t>сертационных исследований и критериев оценки результатов научной деятельности. О</w:t>
      </w:r>
      <w:r w:rsidRPr="005511DB">
        <w:t>с</w:t>
      </w:r>
      <w:r w:rsidRPr="005511DB">
        <w:t>новой такого подхода должна стать концепция развития образования в Российской Фед</w:t>
      </w:r>
      <w:r w:rsidRPr="005511DB">
        <w:t>е</w:t>
      </w:r>
      <w:r w:rsidRPr="005511DB">
        <w:t>рации, в том числе концепция подготовки кадров высшей квалификации, которая пока отсутствует.</w:t>
      </w:r>
    </w:p>
    <w:p w:rsidR="005511DB" w:rsidRPr="005511DB" w:rsidRDefault="005511DB" w:rsidP="005511DB">
      <w:pPr>
        <w:pStyle w:val="22"/>
      </w:pPr>
      <w:r w:rsidRPr="005511DB">
        <w:rPr>
          <w:b/>
        </w:rPr>
        <w:lastRenderedPageBreak/>
        <w:t>34.</w:t>
      </w:r>
      <w:r w:rsidRPr="005511DB">
        <w:rPr>
          <w:b/>
          <w:lang w:val="en-US"/>
        </w:rPr>
        <w:t> </w:t>
      </w:r>
      <w:r w:rsidRPr="005511DB">
        <w:rPr>
          <w:b/>
        </w:rPr>
        <w:t>Мониторинг</w:t>
      </w:r>
      <w:r w:rsidRPr="005511DB">
        <w:t xml:space="preserve"> результативности научной деятельности организаций, выполняющих исследования и разработки, на основе данных ФСМНО – БД РД НО.</w:t>
      </w:r>
      <w:r>
        <w:rPr>
          <w:lang w:val="en-US"/>
        </w:rPr>
        <w:t> </w:t>
      </w:r>
      <w:r w:rsidRPr="005511DB">
        <w:t>‒ Текст : непосредственный /</w:t>
      </w:r>
      <w:r>
        <w:rPr>
          <w:lang w:val="en-US"/>
        </w:rPr>
        <w:t> </w:t>
      </w:r>
      <w:r w:rsidRPr="005511DB">
        <w:t>Е. Г. Гришакина, С. Ю. Илиева, Н. М. Комаров, И. В. Вершинин //</w:t>
      </w:r>
      <w:r>
        <w:rPr>
          <w:lang w:val="en-US"/>
        </w:rPr>
        <w:t> </w:t>
      </w:r>
      <w:r w:rsidRPr="005511DB">
        <w:t>Управление наукой и наукометрия.</w:t>
      </w:r>
      <w:r>
        <w:rPr>
          <w:lang w:val="en-US"/>
        </w:rPr>
        <w:t> </w:t>
      </w:r>
      <w:r w:rsidRPr="005511DB">
        <w:t>‒ Москва : Наука, 2020.</w:t>
      </w:r>
      <w:r>
        <w:rPr>
          <w:lang w:val="en-US"/>
        </w:rPr>
        <w:t> </w:t>
      </w:r>
      <w:r w:rsidRPr="005511DB">
        <w:t>‒ Т.</w:t>
      </w:r>
      <w:r>
        <w:rPr>
          <w:lang w:val="en-US"/>
        </w:rPr>
        <w:t> </w:t>
      </w:r>
      <w:r w:rsidRPr="005511DB">
        <w:t>15, №</w:t>
      </w:r>
      <w:r>
        <w:rPr>
          <w:lang w:val="en-US"/>
        </w:rPr>
        <w:t> </w:t>
      </w:r>
      <w:r w:rsidRPr="005511DB">
        <w:t>2.</w:t>
      </w:r>
      <w:r>
        <w:rPr>
          <w:lang w:val="en-US"/>
        </w:rPr>
        <w:t> </w:t>
      </w:r>
      <w:r w:rsidRPr="005511DB">
        <w:t xml:space="preserve">‒ </w:t>
      </w:r>
      <w:r>
        <w:rPr>
          <w:lang w:val="en-US"/>
        </w:rPr>
        <w:t>C</w:t>
      </w:r>
      <w:r w:rsidRPr="005511DB">
        <w:t>. 223‒250.</w:t>
      </w:r>
      <w:r>
        <w:rPr>
          <w:lang w:val="en-US"/>
        </w:rPr>
        <w:t> </w:t>
      </w:r>
      <w:r w:rsidRPr="005511DB">
        <w:t xml:space="preserve">‒ </w:t>
      </w:r>
      <w:r>
        <w:rPr>
          <w:lang w:val="en-US"/>
        </w:rPr>
        <w:t>DOI</w:t>
      </w:r>
      <w:r w:rsidRPr="005511DB">
        <w:t xml:space="preserve">: </w:t>
      </w:r>
      <w:hyperlink r:id="rId56" w:history="1">
        <w:r>
          <w:rPr>
            <w:rStyle w:val="ad"/>
            <w:lang w:val="en-US"/>
          </w:rPr>
          <w:t>https</w:t>
        </w:r>
        <w:r w:rsidRPr="005511DB">
          <w:rPr>
            <w:rStyle w:val="ad"/>
          </w:rPr>
          <w:t>://</w:t>
        </w:r>
        <w:r>
          <w:rPr>
            <w:rStyle w:val="ad"/>
            <w:lang w:val="en-US"/>
          </w:rPr>
          <w:t>doi</w:t>
        </w:r>
        <w:r w:rsidRPr="005511DB">
          <w:rPr>
            <w:rStyle w:val="ad"/>
          </w:rPr>
          <w:t>.</w:t>
        </w:r>
        <w:r>
          <w:rPr>
            <w:rStyle w:val="ad"/>
            <w:lang w:val="en-US"/>
          </w:rPr>
          <w:t>org</w:t>
        </w:r>
        <w:r w:rsidRPr="005511DB">
          <w:rPr>
            <w:rStyle w:val="ad"/>
          </w:rPr>
          <w:t>/10.33873/2686‒6706.2020.15‒2.223‒250</w:t>
        </w:r>
      </w:hyperlink>
      <w:r w:rsidRPr="005511DB">
        <w:t>.</w:t>
      </w:r>
      <w:r>
        <w:rPr>
          <w:lang w:val="en-US"/>
        </w:rPr>
        <w:t> </w:t>
      </w:r>
      <w:r w:rsidRPr="005511DB">
        <w:t>‒ Библиогр.: с.</w:t>
      </w:r>
      <w:r>
        <w:rPr>
          <w:lang w:val="en-US"/>
        </w:rPr>
        <w:t> </w:t>
      </w:r>
      <w:r w:rsidRPr="005511DB">
        <w:t>218‒219 (16</w:t>
      </w:r>
      <w:r>
        <w:rPr>
          <w:lang w:val="en-US"/>
        </w:rPr>
        <w:t> </w:t>
      </w:r>
      <w:r w:rsidRPr="005511DB">
        <w:t>назв.).</w:t>
      </w:r>
      <w:r>
        <w:rPr>
          <w:lang w:val="en-US"/>
        </w:rPr>
        <w:t> </w:t>
      </w:r>
      <w:r w:rsidRPr="005511DB">
        <w:t xml:space="preserve">‒ </w:t>
      </w:r>
      <w:hyperlink r:id="rId57" w:history="1">
        <w:r>
          <w:rPr>
            <w:rStyle w:val="ad"/>
            <w:lang w:val="en-US"/>
          </w:rPr>
          <w:t>URL</w:t>
        </w:r>
        <w:r w:rsidRPr="005511DB">
          <w:rPr>
            <w:rStyle w:val="ad"/>
          </w:rPr>
          <w:t xml:space="preserve">: </w:t>
        </w:r>
        <w:r>
          <w:rPr>
            <w:rStyle w:val="ad"/>
            <w:lang w:val="en-US"/>
          </w:rPr>
          <w:t>http</w:t>
        </w:r>
        <w:r w:rsidRPr="005511DB">
          <w:rPr>
            <w:rStyle w:val="ad"/>
          </w:rPr>
          <w:t>://</w:t>
        </w:r>
        <w:r>
          <w:rPr>
            <w:rStyle w:val="ad"/>
            <w:lang w:val="en-US"/>
          </w:rPr>
          <w:t>sie</w:t>
        </w:r>
        <w:r w:rsidRPr="005511DB">
          <w:rPr>
            <w:rStyle w:val="ad"/>
          </w:rPr>
          <w:t>-</w:t>
        </w:r>
        <w:r>
          <w:rPr>
            <w:rStyle w:val="ad"/>
            <w:lang w:val="en-US"/>
          </w:rPr>
          <w:t>journal</w:t>
        </w:r>
        <w:r w:rsidRPr="005511DB">
          <w:rPr>
            <w:rStyle w:val="ad"/>
          </w:rPr>
          <w:t>.</w:t>
        </w:r>
        <w:r>
          <w:rPr>
            <w:rStyle w:val="ad"/>
            <w:lang w:val="en-US"/>
          </w:rPr>
          <w:t>ru</w:t>
        </w:r>
        <w:r w:rsidRPr="005511DB">
          <w:rPr>
            <w:rStyle w:val="ad"/>
          </w:rPr>
          <w:t>/</w:t>
        </w:r>
        <w:r>
          <w:rPr>
            <w:rStyle w:val="ad"/>
            <w:lang w:val="en-US"/>
          </w:rPr>
          <w:t>archive</w:t>
        </w:r>
      </w:hyperlink>
      <w:r w:rsidRPr="005511DB">
        <w:t>.</w:t>
      </w:r>
    </w:p>
    <w:p w:rsidR="005511DB" w:rsidRPr="005511DB" w:rsidRDefault="005511DB" w:rsidP="005511DB">
      <w:pPr>
        <w:pStyle w:val="a8"/>
      </w:pPr>
      <w:r w:rsidRPr="005511DB">
        <w:t>Отражены итоги мониторинга 1 187 организаций, данные которых прошли верифик</w:t>
      </w:r>
      <w:r w:rsidRPr="005511DB">
        <w:t>а</w:t>
      </w:r>
      <w:r w:rsidRPr="005511DB">
        <w:t>цию. Зафиксирован заметный рост среднего числа публикаций (в журналах, индексиру</w:t>
      </w:r>
      <w:r w:rsidRPr="005511DB">
        <w:t>е</w:t>
      </w:r>
      <w:r w:rsidRPr="005511DB">
        <w:t xml:space="preserve">мых в </w:t>
      </w:r>
      <w:r>
        <w:rPr>
          <w:lang w:val="en-US"/>
        </w:rPr>
        <w:t>Web</w:t>
      </w:r>
      <w:r w:rsidRPr="005511DB">
        <w:t xml:space="preserve"> </w:t>
      </w:r>
      <w:r>
        <w:rPr>
          <w:lang w:val="en-US"/>
        </w:rPr>
        <w:t>of</w:t>
      </w:r>
      <w:r w:rsidRPr="005511DB">
        <w:t xml:space="preserve"> </w:t>
      </w:r>
      <w:r>
        <w:rPr>
          <w:lang w:val="en-US"/>
        </w:rPr>
        <w:t>Science</w:t>
      </w:r>
      <w:r w:rsidRPr="005511DB">
        <w:t xml:space="preserve"> и </w:t>
      </w:r>
      <w:r>
        <w:rPr>
          <w:lang w:val="en-US"/>
        </w:rPr>
        <w:t>Scopus</w:t>
      </w:r>
      <w:r w:rsidRPr="005511DB">
        <w:t>), приходящихся на одного занятого работника в области исследований и разработок. Вместе с тем среднее число публикаций в журналах, инде</w:t>
      </w:r>
      <w:r w:rsidRPr="005511DB">
        <w:t>к</w:t>
      </w:r>
      <w:r w:rsidRPr="005511DB">
        <w:t>сируемых в Российском индексе научного цитирования, снизилось. Мониторинг состояния кадров науки показал снижение численности исследователей относительно уровня 2015</w:t>
      </w:r>
      <w:r>
        <w:rPr>
          <w:lang w:val="en-US"/>
        </w:rPr>
        <w:t> </w:t>
      </w:r>
      <w:r w:rsidRPr="005511DB">
        <w:t>г. на 29 %. При этом увеличилась удельная доля вспомогательного персонала и прочих с</w:t>
      </w:r>
      <w:r w:rsidRPr="005511DB">
        <w:t>о</w:t>
      </w:r>
      <w:r w:rsidRPr="005511DB">
        <w:t>трудников в структуре персонала, занятого исследованиями и разработками. Выявлены две противоположные тенденции в финансировании научной деятельности: чаще всего в организациях доля государственного задания либо является доминирующей, либо отсу</w:t>
      </w:r>
      <w:r w:rsidRPr="005511DB">
        <w:t>т</w:t>
      </w:r>
      <w:r w:rsidRPr="005511DB">
        <w:t>ствует (или составляет не более 20 % от общего объема финансирования). Итоги монит</w:t>
      </w:r>
      <w:r w:rsidRPr="005511DB">
        <w:t>о</w:t>
      </w:r>
      <w:r w:rsidRPr="005511DB">
        <w:t>ринга экономической эффективности от использования результатов интеллектуальной деятельности свидетельствуют о неуклонном падении данного показателя: в 2018</w:t>
      </w:r>
      <w:r>
        <w:rPr>
          <w:lang w:val="en-US"/>
        </w:rPr>
        <w:t> </w:t>
      </w:r>
      <w:r w:rsidRPr="005511DB">
        <w:t>г. его значение снизилось более чем в 4 раза по сравнению с 2015</w:t>
      </w:r>
      <w:r>
        <w:rPr>
          <w:lang w:val="en-US"/>
        </w:rPr>
        <w:t> </w:t>
      </w:r>
      <w:r w:rsidRPr="005511DB">
        <w:t>г.</w:t>
      </w:r>
    </w:p>
    <w:p w:rsidR="005511DB" w:rsidRDefault="005511DB" w:rsidP="005511DB">
      <w:pPr>
        <w:pStyle w:val="22"/>
        <w:rPr>
          <w:lang w:val="en-US"/>
        </w:rPr>
      </w:pPr>
      <w:r w:rsidRPr="005511DB">
        <w:rPr>
          <w:b/>
        </w:rPr>
        <w:t>35.</w:t>
      </w:r>
      <w:r w:rsidRPr="005511DB">
        <w:rPr>
          <w:b/>
          <w:lang w:val="en-US"/>
        </w:rPr>
        <w:t> </w:t>
      </w:r>
      <w:r w:rsidRPr="005511DB">
        <w:rPr>
          <w:b/>
        </w:rPr>
        <w:t>Полихина</w:t>
      </w:r>
      <w:r w:rsidRPr="005511DB">
        <w:rPr>
          <w:b/>
          <w:lang w:val="en-US"/>
        </w:rPr>
        <w:t> </w:t>
      </w:r>
      <w:r w:rsidRPr="005511DB">
        <w:rPr>
          <w:b/>
        </w:rPr>
        <w:t>Н.А.</w:t>
      </w:r>
      <w:r w:rsidRPr="005511DB">
        <w:t xml:space="preserve"> Публикационная активность научно-педагогических работников в России: результаты, тенденции, проблемы.</w:t>
      </w:r>
      <w:r>
        <w:rPr>
          <w:lang w:val="en-US"/>
        </w:rPr>
        <w:t> </w:t>
      </w:r>
      <w:r w:rsidRPr="005511DB">
        <w:t>‒ Текст : неп</w:t>
      </w:r>
      <w:r w:rsidRPr="005511DB">
        <w:t>о</w:t>
      </w:r>
      <w:r w:rsidRPr="005511DB">
        <w:t>средственный /</w:t>
      </w:r>
      <w:r>
        <w:rPr>
          <w:lang w:val="en-US"/>
        </w:rPr>
        <w:t> </w:t>
      </w:r>
      <w:r w:rsidRPr="005511DB">
        <w:t>Н. А. Полихина //</w:t>
      </w:r>
      <w:r>
        <w:rPr>
          <w:lang w:val="en-US"/>
        </w:rPr>
        <w:t> </w:t>
      </w:r>
      <w:r w:rsidRPr="005511DB">
        <w:t>Управление наукой и наукометрия.</w:t>
      </w:r>
      <w:r>
        <w:rPr>
          <w:lang w:val="en-US"/>
        </w:rPr>
        <w:t> </w:t>
      </w:r>
      <w:r w:rsidRPr="005511DB">
        <w:t>‒ Москва : Наука, 2020.</w:t>
      </w:r>
      <w:r>
        <w:rPr>
          <w:lang w:val="en-US"/>
        </w:rPr>
        <w:t xml:space="preserve"> ‒ Т. 15, № 2. ‒ C. 196‒222. ‒ DOI: </w:t>
      </w:r>
      <w:hyperlink r:id="rId58" w:history="1">
        <w:r>
          <w:rPr>
            <w:rStyle w:val="ad"/>
            <w:lang w:val="en-US"/>
          </w:rPr>
          <w:t>https://doi.org/10.33873/2686‒6706.2020.15‒2.196‒222</w:t>
        </w:r>
      </w:hyperlink>
      <w:r>
        <w:rPr>
          <w:lang w:val="en-US"/>
        </w:rPr>
        <w:t xml:space="preserve">. ‒ Библиогр.: с. 218‒219 (16 назв.). ‒ </w:t>
      </w:r>
      <w:hyperlink r:id="rId59" w:history="1">
        <w:r>
          <w:rPr>
            <w:rStyle w:val="ad"/>
            <w:lang w:val="en-US"/>
          </w:rPr>
          <w:t>URL: http://sie-journal.ru/archive</w:t>
        </w:r>
      </w:hyperlink>
      <w:r>
        <w:rPr>
          <w:lang w:val="en-US"/>
        </w:rPr>
        <w:t>.</w:t>
      </w:r>
    </w:p>
    <w:p w:rsidR="005511DB" w:rsidRPr="005511DB" w:rsidRDefault="005511DB" w:rsidP="005511DB">
      <w:pPr>
        <w:pStyle w:val="a8"/>
      </w:pPr>
      <w:r w:rsidRPr="005511DB">
        <w:t>Выявлена тенденция увеличения не только количества публикаций ученых универс</w:t>
      </w:r>
      <w:r w:rsidRPr="005511DB">
        <w:t>и</w:t>
      </w:r>
      <w:r w:rsidRPr="005511DB">
        <w:t>тетов, но и значительное повышение их качества. Выделены университеты Проекта 5‒100, демонстрирующие наиболее значительный рост наукометрических показателей по сравнению с общероссийскими показателями. Например, число публикаций в базах да</w:t>
      </w:r>
      <w:r w:rsidRPr="005511DB">
        <w:t>н</w:t>
      </w:r>
      <w:r w:rsidRPr="005511DB">
        <w:t xml:space="preserve">ных </w:t>
      </w:r>
      <w:r>
        <w:rPr>
          <w:lang w:val="en-US"/>
        </w:rPr>
        <w:t>Web</w:t>
      </w:r>
      <w:r w:rsidRPr="005511DB">
        <w:t xml:space="preserve"> </w:t>
      </w:r>
      <w:r>
        <w:rPr>
          <w:lang w:val="en-US"/>
        </w:rPr>
        <w:t>of</w:t>
      </w:r>
      <w:r w:rsidRPr="005511DB">
        <w:t xml:space="preserve"> </w:t>
      </w:r>
      <w:r>
        <w:rPr>
          <w:lang w:val="en-US"/>
        </w:rPr>
        <w:t>Science</w:t>
      </w:r>
      <w:r w:rsidRPr="005511DB">
        <w:t xml:space="preserve"> и </w:t>
      </w:r>
      <w:r>
        <w:rPr>
          <w:lang w:val="en-US"/>
        </w:rPr>
        <w:t>Scopus</w:t>
      </w:r>
      <w:r w:rsidRPr="005511DB">
        <w:t xml:space="preserve"> увеличилось в 4,5 раза; число публикаций, входящих в 1 % наиболее цитируемых научных публикаций в мире, – в 2019</w:t>
      </w:r>
      <w:r>
        <w:rPr>
          <w:lang w:val="en-US"/>
        </w:rPr>
        <w:t> </w:t>
      </w:r>
      <w:r w:rsidRPr="005511DB">
        <w:t>г. по сравнению с 2012</w:t>
      </w:r>
      <w:r>
        <w:rPr>
          <w:lang w:val="en-US"/>
        </w:rPr>
        <w:t> </w:t>
      </w:r>
      <w:r w:rsidRPr="005511DB">
        <w:t>г. в 7 раз, в 10 % – практически в 6 раз. Проанализирована динамика основных наукометрич</w:t>
      </w:r>
      <w:r w:rsidRPr="005511DB">
        <w:t>е</w:t>
      </w:r>
      <w:r w:rsidRPr="005511DB">
        <w:t>ских показателей России за последние годы, а также подразделений Российской академии наук и университетов, в</w:t>
      </w:r>
      <w:r>
        <w:rPr>
          <w:lang w:val="en-US"/>
        </w:rPr>
        <w:t> </w:t>
      </w:r>
      <w:r w:rsidRPr="005511DB">
        <w:t>т. ч. университетов – участников Проекта 5‒100: количество пу</w:t>
      </w:r>
      <w:r w:rsidRPr="005511DB">
        <w:t>б</w:t>
      </w:r>
      <w:r w:rsidRPr="005511DB">
        <w:t>ликаций, число высокоцитируемых публикаций (в топ-1% и топ-10%), число публикаций в топ-журналах (в топ-1% и топ-10%), доля публикаций с международным соавторством. Рассмотрен вклад Проекта 5‒100 в повышение видимости российской науки на междун</w:t>
      </w:r>
      <w:r w:rsidRPr="005511DB">
        <w:t>а</w:t>
      </w:r>
      <w:r w:rsidRPr="005511DB">
        <w:t>родном научно-образовательном рынке. Обозначены основные меры, которые предпр</w:t>
      </w:r>
      <w:r w:rsidRPr="005511DB">
        <w:t>и</w:t>
      </w:r>
      <w:r w:rsidRPr="005511DB">
        <w:t>нимались университетами – участниками Проекта 5‒100 для повышения публикационной активности сотрудников.</w:t>
      </w:r>
    </w:p>
    <w:p w:rsidR="005511DB" w:rsidRDefault="005511DB" w:rsidP="005511DB">
      <w:pPr>
        <w:pStyle w:val="22"/>
        <w:rPr>
          <w:lang w:val="en-US"/>
        </w:rPr>
      </w:pPr>
      <w:r w:rsidRPr="005511DB">
        <w:rPr>
          <w:b/>
        </w:rPr>
        <w:t>36.</w:t>
      </w:r>
      <w:r w:rsidRPr="005511DB">
        <w:rPr>
          <w:b/>
          <w:lang w:val="en-US"/>
        </w:rPr>
        <w:t> </w:t>
      </w:r>
      <w:r w:rsidRPr="005511DB">
        <w:rPr>
          <w:b/>
        </w:rPr>
        <w:t>Раицкая</w:t>
      </w:r>
      <w:r w:rsidRPr="005511DB">
        <w:rPr>
          <w:b/>
          <w:lang w:val="en-US"/>
        </w:rPr>
        <w:t> </w:t>
      </w:r>
      <w:r w:rsidRPr="005511DB">
        <w:rPr>
          <w:b/>
        </w:rPr>
        <w:t>Л.К.</w:t>
      </w:r>
      <w:r w:rsidRPr="005511DB">
        <w:t xml:space="preserve"> Обзор как перспективный вид научной публикации, его типы и характеристики.</w:t>
      </w:r>
      <w:r>
        <w:rPr>
          <w:lang w:val="en-US"/>
        </w:rPr>
        <w:t> </w:t>
      </w:r>
      <w:r w:rsidRPr="005511DB">
        <w:t>‒ Текст : непосредственный /</w:t>
      </w:r>
      <w:r>
        <w:rPr>
          <w:lang w:val="en-US"/>
        </w:rPr>
        <w:t> </w:t>
      </w:r>
      <w:r w:rsidRPr="005511DB">
        <w:t>Л. К. Раицкая, Е. В. Тихонова //</w:t>
      </w:r>
      <w:r>
        <w:rPr>
          <w:lang w:val="en-US"/>
        </w:rPr>
        <w:t> </w:t>
      </w:r>
      <w:r w:rsidRPr="005511DB">
        <w:t>Научный редактор и издатель.</w:t>
      </w:r>
      <w:r>
        <w:rPr>
          <w:lang w:val="en-US"/>
        </w:rPr>
        <w:t xml:space="preserve"> ‒ 2019. ‒ Т. 4, № 3‒4. ‒ C. 131‒139. ‒ DOI: </w:t>
      </w:r>
      <w:hyperlink r:id="rId60" w:history="1">
        <w:r>
          <w:rPr>
            <w:rStyle w:val="ad"/>
            <w:lang w:val="en-US"/>
          </w:rPr>
          <w:t>https://doi.org/10.24069/2542‒0267‒2019‒3‒4‒131‒139</w:t>
        </w:r>
      </w:hyperlink>
      <w:r>
        <w:rPr>
          <w:lang w:val="en-US"/>
        </w:rPr>
        <w:t xml:space="preserve">. ‒ Библиогр.: с. 138‒139 (35 назв.). ‒ </w:t>
      </w:r>
      <w:hyperlink r:id="rId61" w:history="1">
        <w:r>
          <w:rPr>
            <w:rStyle w:val="ad"/>
            <w:lang w:val="en-US"/>
          </w:rPr>
          <w:t>URL: https://www.scieditor.ru/jour/issue/view/7/showToc</w:t>
        </w:r>
      </w:hyperlink>
      <w:r>
        <w:rPr>
          <w:lang w:val="en-US"/>
        </w:rPr>
        <w:t>.</w:t>
      </w:r>
    </w:p>
    <w:p w:rsidR="005511DB" w:rsidRPr="005511DB" w:rsidRDefault="005511DB" w:rsidP="005511DB">
      <w:pPr>
        <w:pStyle w:val="a8"/>
      </w:pPr>
      <w:r w:rsidRPr="005511DB">
        <w:t>Сопоставлен сравнительно ограниченный опыт российских ученых в подготовке обз</w:t>
      </w:r>
      <w:r w:rsidRPr="005511DB">
        <w:t>о</w:t>
      </w:r>
      <w:r w:rsidRPr="005511DB">
        <w:t>ров с передовыми международными традициями. Выделены основные рекомендации по подготовке обзоров на уровне мировых стандартов. Проанализированы функции, хара</w:t>
      </w:r>
      <w:r w:rsidRPr="005511DB">
        <w:t>к</w:t>
      </w:r>
      <w:r w:rsidRPr="005511DB">
        <w:t>теристики, таксономия и методология обзоров как перспективного вида научных публик</w:t>
      </w:r>
      <w:r w:rsidRPr="005511DB">
        <w:t>а</w:t>
      </w:r>
      <w:r w:rsidRPr="005511DB">
        <w:lastRenderedPageBreak/>
        <w:t>ций для российской науки. Рассмотрены критерии, формирующие обширную типологию обзоров, а также особенности методологии самых популярных и перспективных видов обзоров (систематического обзора, обзора предметного поля, библиометрического обзора и др.) по различным областям научного знания.</w:t>
      </w:r>
    </w:p>
    <w:p w:rsidR="005511DB" w:rsidRPr="005511DB" w:rsidRDefault="005511DB" w:rsidP="005511DB">
      <w:pPr>
        <w:pStyle w:val="22"/>
      </w:pPr>
      <w:r w:rsidRPr="005511DB">
        <w:rPr>
          <w:b/>
        </w:rPr>
        <w:t>37.</w:t>
      </w:r>
      <w:r w:rsidRPr="005511DB">
        <w:rPr>
          <w:b/>
          <w:lang w:val="en-US"/>
        </w:rPr>
        <w:t> </w:t>
      </w:r>
      <w:r w:rsidRPr="005511DB">
        <w:rPr>
          <w:b/>
        </w:rPr>
        <w:t>Ситников</w:t>
      </w:r>
      <w:r w:rsidRPr="005511DB">
        <w:rPr>
          <w:b/>
          <w:lang w:val="en-US"/>
        </w:rPr>
        <w:t> </w:t>
      </w:r>
      <w:r w:rsidRPr="005511DB">
        <w:rPr>
          <w:b/>
        </w:rPr>
        <w:t>Е.В.</w:t>
      </w:r>
      <w:r w:rsidRPr="005511DB">
        <w:t xml:space="preserve"> Подходы к созданию методики определения экон</w:t>
      </w:r>
      <w:r w:rsidRPr="005511DB">
        <w:t>о</w:t>
      </w:r>
      <w:r w:rsidRPr="005511DB">
        <w:t>мической эффективности поисковых и фундаментальных работ, наход</w:t>
      </w:r>
      <w:r w:rsidRPr="005511DB">
        <w:t>я</w:t>
      </w:r>
      <w:r w:rsidRPr="005511DB">
        <w:t>щихся на заключительной стадии исследования.</w:t>
      </w:r>
      <w:r>
        <w:rPr>
          <w:lang w:val="en-US"/>
        </w:rPr>
        <w:t> </w:t>
      </w:r>
      <w:r w:rsidRPr="005511DB">
        <w:t>‒ Текст : непосредстве</w:t>
      </w:r>
      <w:r w:rsidRPr="005511DB">
        <w:t>н</w:t>
      </w:r>
      <w:r w:rsidRPr="005511DB">
        <w:t>ный /</w:t>
      </w:r>
      <w:r>
        <w:rPr>
          <w:lang w:val="en-US"/>
        </w:rPr>
        <w:t> </w:t>
      </w:r>
      <w:r w:rsidRPr="005511DB">
        <w:t>Е. В. Ситников //</w:t>
      </w:r>
      <w:r>
        <w:rPr>
          <w:lang w:val="en-US"/>
        </w:rPr>
        <w:t> </w:t>
      </w:r>
      <w:r w:rsidRPr="005511DB">
        <w:t>Инновации.</w:t>
      </w:r>
      <w:r>
        <w:rPr>
          <w:lang w:val="en-US"/>
        </w:rPr>
        <w:t> </w:t>
      </w:r>
      <w:r w:rsidRPr="005511DB">
        <w:t>‒ 2020.</w:t>
      </w:r>
      <w:r>
        <w:rPr>
          <w:lang w:val="en-US"/>
        </w:rPr>
        <w:t> </w:t>
      </w:r>
      <w:r w:rsidRPr="005511DB">
        <w:t>‒ №</w:t>
      </w:r>
      <w:r>
        <w:rPr>
          <w:lang w:val="en-US"/>
        </w:rPr>
        <w:t> </w:t>
      </w:r>
      <w:r w:rsidRPr="005511DB">
        <w:t>4.</w:t>
      </w:r>
      <w:r>
        <w:rPr>
          <w:lang w:val="en-US"/>
        </w:rPr>
        <w:t> </w:t>
      </w:r>
      <w:r w:rsidRPr="005511DB">
        <w:t xml:space="preserve">‒ </w:t>
      </w:r>
      <w:r>
        <w:rPr>
          <w:lang w:val="en-US"/>
        </w:rPr>
        <w:t>C</w:t>
      </w:r>
      <w:r w:rsidRPr="005511DB">
        <w:t>. 32‒36.</w:t>
      </w:r>
      <w:r>
        <w:rPr>
          <w:lang w:val="en-US"/>
        </w:rPr>
        <w:t> </w:t>
      </w:r>
      <w:r w:rsidRPr="005511DB">
        <w:t xml:space="preserve">‒ </w:t>
      </w:r>
      <w:r>
        <w:rPr>
          <w:lang w:val="en-US"/>
        </w:rPr>
        <w:t>DOI</w:t>
      </w:r>
      <w:r w:rsidRPr="005511DB">
        <w:t xml:space="preserve">: </w:t>
      </w:r>
      <w:hyperlink r:id="rId62" w:history="1">
        <w:r>
          <w:rPr>
            <w:rStyle w:val="ad"/>
            <w:lang w:val="en-US"/>
          </w:rPr>
          <w:t>https</w:t>
        </w:r>
        <w:r w:rsidRPr="005511DB">
          <w:rPr>
            <w:rStyle w:val="ad"/>
          </w:rPr>
          <w:t>://</w:t>
        </w:r>
        <w:r>
          <w:rPr>
            <w:rStyle w:val="ad"/>
            <w:lang w:val="en-US"/>
          </w:rPr>
          <w:t>doi</w:t>
        </w:r>
        <w:r w:rsidRPr="005511DB">
          <w:rPr>
            <w:rStyle w:val="ad"/>
          </w:rPr>
          <w:t>.</w:t>
        </w:r>
        <w:r>
          <w:rPr>
            <w:rStyle w:val="ad"/>
            <w:lang w:val="en-US"/>
          </w:rPr>
          <w:t>org</w:t>
        </w:r>
        <w:r w:rsidRPr="005511DB">
          <w:rPr>
            <w:rStyle w:val="ad"/>
          </w:rPr>
          <w:t>/10.26310/2071‒3010.2020.258.4.004</w:t>
        </w:r>
      </w:hyperlink>
      <w:r w:rsidRPr="005511DB">
        <w:t>.</w:t>
      </w:r>
      <w:r>
        <w:rPr>
          <w:lang w:val="en-US"/>
        </w:rPr>
        <w:t> </w:t>
      </w:r>
      <w:r w:rsidRPr="005511DB">
        <w:t>‒ Библиогр.: с.</w:t>
      </w:r>
      <w:r>
        <w:rPr>
          <w:lang w:val="en-US"/>
        </w:rPr>
        <w:t> </w:t>
      </w:r>
      <w:r w:rsidRPr="005511DB">
        <w:t>36 (10</w:t>
      </w:r>
      <w:r>
        <w:rPr>
          <w:lang w:val="en-US"/>
        </w:rPr>
        <w:t> </w:t>
      </w:r>
      <w:r w:rsidRPr="005511DB">
        <w:t>назв.).</w:t>
      </w:r>
      <w:r>
        <w:rPr>
          <w:lang w:val="en-US"/>
        </w:rPr>
        <w:t> </w:t>
      </w:r>
      <w:r w:rsidRPr="005511DB">
        <w:t xml:space="preserve">‒ </w:t>
      </w:r>
      <w:hyperlink r:id="rId63" w:history="1">
        <w:r>
          <w:rPr>
            <w:rStyle w:val="ad"/>
            <w:lang w:val="en-US"/>
          </w:rPr>
          <w:t>URL</w:t>
        </w:r>
        <w:r w:rsidRPr="005511DB">
          <w:rPr>
            <w:rStyle w:val="ad"/>
          </w:rPr>
          <w:t xml:space="preserve">: </w:t>
        </w:r>
        <w:r>
          <w:rPr>
            <w:rStyle w:val="ad"/>
            <w:lang w:val="en-US"/>
          </w:rPr>
          <w:t>http</w:t>
        </w:r>
        <w:r w:rsidRPr="005511DB">
          <w:rPr>
            <w:rStyle w:val="ad"/>
          </w:rPr>
          <w:t>://</w:t>
        </w:r>
        <w:r>
          <w:rPr>
            <w:rStyle w:val="ad"/>
            <w:lang w:val="en-US"/>
          </w:rPr>
          <w:t>maginnov</w:t>
        </w:r>
        <w:r w:rsidRPr="005511DB">
          <w:rPr>
            <w:rStyle w:val="ad"/>
          </w:rPr>
          <w:t>.</w:t>
        </w:r>
        <w:r>
          <w:rPr>
            <w:rStyle w:val="ad"/>
            <w:lang w:val="en-US"/>
          </w:rPr>
          <w:t>ru</w:t>
        </w:r>
        <w:r w:rsidRPr="005511DB">
          <w:rPr>
            <w:rStyle w:val="ad"/>
          </w:rPr>
          <w:t>/</w:t>
        </w:r>
        <w:r>
          <w:rPr>
            <w:rStyle w:val="ad"/>
            <w:lang w:val="en-US"/>
          </w:rPr>
          <w:t>ru</w:t>
        </w:r>
        <w:r w:rsidRPr="005511DB">
          <w:rPr>
            <w:rStyle w:val="ad"/>
          </w:rPr>
          <w:t>/</w:t>
        </w:r>
        <w:r>
          <w:rPr>
            <w:rStyle w:val="ad"/>
            <w:lang w:val="en-US"/>
          </w:rPr>
          <w:t>zhurnal</w:t>
        </w:r>
        <w:r w:rsidRPr="005511DB">
          <w:rPr>
            <w:rStyle w:val="ad"/>
          </w:rPr>
          <w:t>/</w:t>
        </w:r>
        <w:r>
          <w:rPr>
            <w:rStyle w:val="ad"/>
            <w:lang w:val="en-US"/>
          </w:rPr>
          <w:t>arhiv</w:t>
        </w:r>
        <w:r w:rsidRPr="005511DB">
          <w:rPr>
            <w:rStyle w:val="ad"/>
          </w:rPr>
          <w:t>/</w:t>
        </w:r>
      </w:hyperlink>
      <w:r w:rsidRPr="005511DB">
        <w:t>.</w:t>
      </w:r>
    </w:p>
    <w:p w:rsidR="005511DB" w:rsidRPr="005511DB" w:rsidRDefault="005511DB" w:rsidP="005511DB">
      <w:pPr>
        <w:pStyle w:val="a8"/>
      </w:pPr>
      <w:r w:rsidRPr="005511DB">
        <w:t>Показана роль Стратегии научно-технологического развития Российской Федерации в изменении политики выбора приоритетов. Выявлены некоторые неопределённости и пр</w:t>
      </w:r>
      <w:r w:rsidRPr="005511DB">
        <w:t>о</w:t>
      </w:r>
      <w:r w:rsidRPr="005511DB">
        <w:t>тиворечия законодательной и нормативной базы. Сопоставлены приоритетные направл</w:t>
      </w:r>
      <w:r w:rsidRPr="005511DB">
        <w:t>е</w:t>
      </w:r>
      <w:r w:rsidRPr="005511DB">
        <w:t>ния развития науки и техники через призму критических технологий Российской Федер</w:t>
      </w:r>
      <w:r w:rsidRPr="005511DB">
        <w:t>а</w:t>
      </w:r>
      <w:r w:rsidRPr="005511DB">
        <w:t>ции с учетом мнений исполнителей прикладных научных исследований федеральной целевой программы «Исследования и разработки по приоритетным направлениям разв</w:t>
      </w:r>
      <w:r w:rsidRPr="005511DB">
        <w:t>и</w:t>
      </w:r>
      <w:r w:rsidRPr="005511DB">
        <w:t>тия научно-технологического комплекса России на 2014‒2020</w:t>
      </w:r>
      <w:r>
        <w:rPr>
          <w:lang w:val="en-US"/>
        </w:rPr>
        <w:t> </w:t>
      </w:r>
      <w:r w:rsidRPr="005511DB">
        <w:t>гг.».</w:t>
      </w:r>
    </w:p>
    <w:p w:rsidR="005511DB" w:rsidRDefault="005511DB" w:rsidP="005511DB">
      <w:pPr>
        <w:pStyle w:val="22"/>
        <w:rPr>
          <w:lang w:val="en-US"/>
        </w:rPr>
      </w:pPr>
      <w:r w:rsidRPr="005511DB">
        <w:rPr>
          <w:b/>
        </w:rPr>
        <w:t>38.</w:t>
      </w:r>
      <w:r w:rsidRPr="005511DB">
        <w:rPr>
          <w:b/>
          <w:lang w:val="en-US"/>
        </w:rPr>
        <w:t> </w:t>
      </w:r>
      <w:r w:rsidRPr="005511DB">
        <w:rPr>
          <w:b/>
        </w:rPr>
        <w:t>Статистика</w:t>
      </w:r>
      <w:r w:rsidRPr="005511DB">
        <w:t xml:space="preserve"> публикационной активности исполнителей федерал</w:t>
      </w:r>
      <w:r w:rsidRPr="005511DB">
        <w:t>ь</w:t>
      </w:r>
      <w:r w:rsidRPr="005511DB">
        <w:t>ной целевой программы «Исследования и разработки по приоритетным направлениям развития научно-технологического комплекса России на 2014‒2020 годы».</w:t>
      </w:r>
      <w:r>
        <w:rPr>
          <w:lang w:val="en-US"/>
        </w:rPr>
        <w:t> </w:t>
      </w:r>
      <w:r w:rsidRPr="005511DB">
        <w:t>‒ Текст : непосредственный //</w:t>
      </w:r>
      <w:r>
        <w:rPr>
          <w:lang w:val="en-US"/>
        </w:rPr>
        <w:t> </w:t>
      </w:r>
      <w:r w:rsidRPr="005511DB">
        <w:t>Инновации.</w:t>
      </w:r>
      <w:r>
        <w:rPr>
          <w:lang w:val="en-US"/>
        </w:rPr>
        <w:t> </w:t>
      </w:r>
      <w:r w:rsidRPr="005511DB">
        <w:t>‒ 2019.</w:t>
      </w:r>
      <w:r>
        <w:rPr>
          <w:lang w:val="en-US"/>
        </w:rPr>
        <w:t> </w:t>
      </w:r>
      <w:r w:rsidRPr="005511DB">
        <w:t>‒ №</w:t>
      </w:r>
      <w:r>
        <w:rPr>
          <w:lang w:val="en-US"/>
        </w:rPr>
        <w:t> </w:t>
      </w:r>
      <w:r w:rsidRPr="005511DB">
        <w:t>12.</w:t>
      </w:r>
      <w:r>
        <w:rPr>
          <w:lang w:val="en-US"/>
        </w:rPr>
        <w:t> </w:t>
      </w:r>
      <w:r w:rsidRPr="005511DB">
        <w:t xml:space="preserve">‒ </w:t>
      </w:r>
      <w:r>
        <w:rPr>
          <w:lang w:val="en-US"/>
        </w:rPr>
        <w:t>C</w:t>
      </w:r>
      <w:r w:rsidRPr="005511DB">
        <w:t>. 135‒141.</w:t>
      </w:r>
      <w:r>
        <w:rPr>
          <w:lang w:val="en-US"/>
        </w:rPr>
        <w:t> </w:t>
      </w:r>
      <w:r w:rsidRPr="005511DB">
        <w:t xml:space="preserve">‒ </w:t>
      </w:r>
      <w:r>
        <w:rPr>
          <w:lang w:val="en-US"/>
        </w:rPr>
        <w:t>DOI</w:t>
      </w:r>
      <w:r w:rsidRPr="005511DB">
        <w:t xml:space="preserve">: </w:t>
      </w:r>
      <w:hyperlink r:id="rId64" w:history="1">
        <w:r>
          <w:rPr>
            <w:rStyle w:val="ad"/>
            <w:lang w:val="en-US"/>
          </w:rPr>
          <w:t>https</w:t>
        </w:r>
        <w:r w:rsidRPr="005511DB">
          <w:rPr>
            <w:rStyle w:val="ad"/>
          </w:rPr>
          <w:t>://</w:t>
        </w:r>
        <w:r>
          <w:rPr>
            <w:rStyle w:val="ad"/>
            <w:lang w:val="en-US"/>
          </w:rPr>
          <w:t>doi</w:t>
        </w:r>
        <w:r w:rsidRPr="005511DB">
          <w:rPr>
            <w:rStyle w:val="ad"/>
          </w:rPr>
          <w:t>.</w:t>
        </w:r>
        <w:r>
          <w:rPr>
            <w:rStyle w:val="ad"/>
            <w:lang w:val="en-US"/>
          </w:rPr>
          <w:t>org</w:t>
        </w:r>
        <w:r w:rsidRPr="005511DB">
          <w:rPr>
            <w:rStyle w:val="ad"/>
          </w:rPr>
          <w:t>/10.26310/2071‒3010.2020.254.12.019</w:t>
        </w:r>
      </w:hyperlink>
      <w:r w:rsidRPr="005511DB">
        <w:t>.</w:t>
      </w:r>
      <w:r>
        <w:rPr>
          <w:lang w:val="en-US"/>
        </w:rPr>
        <w:t> </w:t>
      </w:r>
      <w:r w:rsidRPr="005511DB">
        <w:t>‒ Библиогр.: с.</w:t>
      </w:r>
      <w:r>
        <w:rPr>
          <w:lang w:val="en-US"/>
        </w:rPr>
        <w:t> </w:t>
      </w:r>
      <w:r w:rsidRPr="005511DB">
        <w:t>141 (4</w:t>
      </w:r>
      <w:r>
        <w:rPr>
          <w:lang w:val="en-US"/>
        </w:rPr>
        <w:t> </w:t>
      </w:r>
      <w:r w:rsidRPr="005511DB">
        <w:t>назв.).</w:t>
      </w:r>
      <w:r>
        <w:rPr>
          <w:lang w:val="en-US"/>
        </w:rPr>
        <w:t xml:space="preserve"> ‒ </w:t>
      </w:r>
      <w:hyperlink r:id="rId65" w:history="1">
        <w:r>
          <w:rPr>
            <w:rStyle w:val="ad"/>
            <w:lang w:val="en-US"/>
          </w:rPr>
          <w:t>URL: http://maginnov.ru/ru/zhurnal/arhiv/</w:t>
        </w:r>
      </w:hyperlink>
      <w:r>
        <w:rPr>
          <w:lang w:val="en-US"/>
        </w:rPr>
        <w:t xml:space="preserve">. ‒ </w:t>
      </w:r>
      <w:hyperlink r:id="rId66" w:history="1">
        <w:r>
          <w:rPr>
            <w:rStyle w:val="ad"/>
            <w:lang w:val="en-US"/>
          </w:rPr>
          <w:t>URL: http://maginnov.ru/ru/zhurnal/arhiv/</w:t>
        </w:r>
      </w:hyperlink>
      <w:r>
        <w:rPr>
          <w:lang w:val="en-US"/>
        </w:rPr>
        <w:t>.</w:t>
      </w:r>
    </w:p>
    <w:p w:rsidR="005511DB" w:rsidRPr="005511DB" w:rsidRDefault="005511DB" w:rsidP="005511DB">
      <w:pPr>
        <w:pStyle w:val="a8"/>
      </w:pPr>
      <w:r w:rsidRPr="005511DB">
        <w:t>Приведены результаты анализа публикационной активности исполнителей исследов</w:t>
      </w:r>
      <w:r w:rsidRPr="005511DB">
        <w:t>а</w:t>
      </w:r>
      <w:r w:rsidRPr="005511DB">
        <w:t>ний и разработок федеральной целевой программы «Исследования и разработки по пр</w:t>
      </w:r>
      <w:r w:rsidRPr="005511DB">
        <w:t>и</w:t>
      </w:r>
      <w:r w:rsidRPr="005511DB">
        <w:t>оритетным направлениям развития научно-технологического комплекса России на 2014‒2020</w:t>
      </w:r>
      <w:r>
        <w:rPr>
          <w:lang w:val="en-US"/>
        </w:rPr>
        <w:t> </w:t>
      </w:r>
      <w:r w:rsidRPr="005511DB">
        <w:t xml:space="preserve">гг.» и цитируемости соответствующих публикаций в журналах, индексируемых в международных реферативных базах данных </w:t>
      </w:r>
      <w:r>
        <w:rPr>
          <w:lang w:val="en-US"/>
        </w:rPr>
        <w:t>Scopus</w:t>
      </w:r>
      <w:r w:rsidRPr="005511DB">
        <w:t xml:space="preserve"> и </w:t>
      </w:r>
      <w:r>
        <w:rPr>
          <w:lang w:val="en-US"/>
        </w:rPr>
        <w:t>Web</w:t>
      </w:r>
      <w:r w:rsidRPr="005511DB">
        <w:t xml:space="preserve"> </w:t>
      </w:r>
      <w:r>
        <w:rPr>
          <w:lang w:val="en-US"/>
        </w:rPr>
        <w:t>of</w:t>
      </w:r>
      <w:r w:rsidRPr="005511DB">
        <w:t xml:space="preserve"> </w:t>
      </w:r>
      <w:r>
        <w:rPr>
          <w:lang w:val="en-US"/>
        </w:rPr>
        <w:t>Science</w:t>
      </w:r>
      <w:r w:rsidRPr="005511DB">
        <w:t xml:space="preserve"> </w:t>
      </w:r>
      <w:r>
        <w:rPr>
          <w:lang w:val="en-US"/>
        </w:rPr>
        <w:t>Core</w:t>
      </w:r>
      <w:r w:rsidRPr="005511DB">
        <w:t xml:space="preserve"> </w:t>
      </w:r>
      <w:r>
        <w:rPr>
          <w:lang w:val="en-US"/>
        </w:rPr>
        <w:t>Collection</w:t>
      </w:r>
      <w:r w:rsidRPr="005511DB">
        <w:t xml:space="preserve"> в 2014‒2017</w:t>
      </w:r>
      <w:r>
        <w:rPr>
          <w:lang w:val="en-US"/>
        </w:rPr>
        <w:t> </w:t>
      </w:r>
      <w:r w:rsidRPr="005511DB">
        <w:t>гг.</w:t>
      </w:r>
    </w:p>
    <w:p w:rsidR="005511DB" w:rsidRDefault="005511DB" w:rsidP="005511DB">
      <w:pPr>
        <w:pStyle w:val="22"/>
        <w:rPr>
          <w:lang w:val="en-US"/>
        </w:rPr>
      </w:pPr>
      <w:r w:rsidRPr="005511DB">
        <w:rPr>
          <w:b/>
        </w:rPr>
        <w:t>39.</w:t>
      </w:r>
      <w:r w:rsidRPr="005511DB">
        <w:rPr>
          <w:b/>
          <w:lang w:val="en-US"/>
        </w:rPr>
        <w:t> </w:t>
      </w:r>
      <w:r w:rsidRPr="005511DB">
        <w:rPr>
          <w:b/>
        </w:rPr>
        <w:t>Фам</w:t>
      </w:r>
      <w:r w:rsidRPr="005511DB">
        <w:rPr>
          <w:b/>
          <w:lang w:val="en-US"/>
        </w:rPr>
        <w:t> </w:t>
      </w:r>
      <w:r w:rsidRPr="005511DB">
        <w:rPr>
          <w:b/>
        </w:rPr>
        <w:t>М.</w:t>
      </w:r>
      <w:r w:rsidRPr="005511DB">
        <w:t xml:space="preserve"> Шесть приемов для написания обзорной статьи.</w:t>
      </w:r>
      <w:r>
        <w:rPr>
          <w:lang w:val="en-US"/>
        </w:rPr>
        <w:t> </w:t>
      </w:r>
      <w:r w:rsidRPr="005511DB">
        <w:t>‒ Текст : непосредственный : из рекомендаций редакторов авторам журналов изд</w:t>
      </w:r>
      <w:r w:rsidRPr="005511DB">
        <w:t>а</w:t>
      </w:r>
      <w:r w:rsidRPr="005511DB">
        <w:t xml:space="preserve">тельства </w:t>
      </w:r>
      <w:r>
        <w:rPr>
          <w:lang w:val="en-US"/>
        </w:rPr>
        <w:t>Elsevier</w:t>
      </w:r>
      <w:r w:rsidRPr="005511DB">
        <w:t xml:space="preserve"> /</w:t>
      </w:r>
      <w:r>
        <w:rPr>
          <w:lang w:val="en-US"/>
        </w:rPr>
        <w:t> </w:t>
      </w:r>
      <w:r w:rsidRPr="005511DB">
        <w:t>М. Фам //</w:t>
      </w:r>
      <w:r>
        <w:rPr>
          <w:lang w:val="en-US"/>
        </w:rPr>
        <w:t> </w:t>
      </w:r>
      <w:r w:rsidRPr="005511DB">
        <w:t>Научный редактор и издатель.</w:t>
      </w:r>
      <w:r>
        <w:rPr>
          <w:lang w:val="en-US"/>
        </w:rPr>
        <w:t xml:space="preserve"> ‒ 2019. ‒ Т. 4, № 3‒4. ‒ C. 211‒212. ‒ DOI: </w:t>
      </w:r>
      <w:hyperlink r:id="rId67" w:history="1">
        <w:r>
          <w:rPr>
            <w:rStyle w:val="ad"/>
            <w:lang w:val="en-US"/>
          </w:rPr>
          <w:t>https://doi.org/10.24069/2542‒0267‒2019‒3‒4‒211‒212</w:t>
        </w:r>
      </w:hyperlink>
      <w:r>
        <w:rPr>
          <w:lang w:val="en-US"/>
        </w:rPr>
        <w:t xml:space="preserve">. ‒ </w:t>
      </w:r>
      <w:hyperlink r:id="rId68" w:history="1">
        <w:r>
          <w:rPr>
            <w:rStyle w:val="ad"/>
            <w:lang w:val="en-US"/>
          </w:rPr>
          <w:t>URL: https://www.scieditor.ru/jour/issue/view/7/showToc</w:t>
        </w:r>
      </w:hyperlink>
      <w:r>
        <w:rPr>
          <w:lang w:val="en-US"/>
        </w:rPr>
        <w:t>.</w:t>
      </w:r>
    </w:p>
    <w:p w:rsidR="005511DB" w:rsidRPr="005511DB" w:rsidRDefault="005511DB" w:rsidP="005511DB">
      <w:pPr>
        <w:pStyle w:val="a8"/>
      </w:pPr>
      <w:r w:rsidRPr="005511DB">
        <w:t>Охарактеризованы основные элементы обзорной статьи, представлены приемы и практические советы по ее написанию.</w:t>
      </w:r>
    </w:p>
    <w:p w:rsidR="005511DB" w:rsidRPr="005511DB" w:rsidRDefault="005511DB" w:rsidP="005511DB">
      <w:pPr>
        <w:pStyle w:val="ab"/>
      </w:pPr>
      <w:r w:rsidRPr="005511DB">
        <w:t>См.</w:t>
      </w:r>
      <w:r>
        <w:rPr>
          <w:lang w:val="en-US"/>
        </w:rPr>
        <w:t> </w:t>
      </w:r>
      <w:r w:rsidRPr="005511DB">
        <w:t>также</w:t>
      </w:r>
      <w:r>
        <w:rPr>
          <w:lang w:val="en-US"/>
        </w:rPr>
        <w:t> </w:t>
      </w:r>
      <w:r w:rsidRPr="005511DB">
        <w:t>№</w:t>
      </w:r>
      <w:r>
        <w:rPr>
          <w:lang w:val="en-US"/>
        </w:rPr>
        <w:t> </w:t>
      </w:r>
      <w:r w:rsidRPr="005511DB">
        <w:t>18</w:t>
      </w:r>
    </w:p>
    <w:p w:rsidR="005511DB" w:rsidRPr="005511DB" w:rsidRDefault="005511DB" w:rsidP="005511DB">
      <w:pPr>
        <w:pStyle w:val="2"/>
      </w:pPr>
      <w:bookmarkStart w:id="17" w:name="_Toc60057271"/>
      <w:r w:rsidRPr="005511DB">
        <w:t>Социально-экономические проблемы научной деятельности</w:t>
      </w:r>
      <w:bookmarkEnd w:id="17"/>
    </w:p>
    <w:p w:rsidR="005511DB" w:rsidRPr="005511DB" w:rsidRDefault="005511DB" w:rsidP="005511DB">
      <w:pPr>
        <w:pStyle w:val="a9"/>
      </w:pPr>
      <w:r w:rsidRPr="005511DB">
        <w:t>См.</w:t>
      </w:r>
      <w:r>
        <w:rPr>
          <w:lang w:val="en-US"/>
        </w:rPr>
        <w:t> </w:t>
      </w:r>
      <w:r w:rsidRPr="005511DB">
        <w:t>№</w:t>
      </w:r>
      <w:r>
        <w:rPr>
          <w:lang w:val="en-US"/>
        </w:rPr>
        <w:t> </w:t>
      </w:r>
      <w:r w:rsidRPr="005511DB">
        <w:t>1</w:t>
      </w:r>
    </w:p>
    <w:p w:rsidR="005511DB" w:rsidRPr="005511DB" w:rsidRDefault="005511DB" w:rsidP="005511DB">
      <w:pPr>
        <w:pStyle w:val="1"/>
      </w:pPr>
      <w:bookmarkStart w:id="18" w:name="_Toc60057272"/>
      <w:r w:rsidRPr="005511DB">
        <w:lastRenderedPageBreak/>
        <w:t>Организация и управление инновационными процессами в научно-технической сфере</w:t>
      </w:r>
      <w:bookmarkEnd w:id="18"/>
    </w:p>
    <w:p w:rsidR="005511DB" w:rsidRPr="005511DB" w:rsidRDefault="005511DB" w:rsidP="005511DB">
      <w:pPr>
        <w:pStyle w:val="22"/>
      </w:pPr>
      <w:r w:rsidRPr="005511DB">
        <w:rPr>
          <w:b/>
        </w:rPr>
        <w:t>40.</w:t>
      </w:r>
      <w:r w:rsidRPr="005511DB">
        <w:rPr>
          <w:b/>
          <w:lang w:val="en-US"/>
        </w:rPr>
        <w:t> </w:t>
      </w:r>
      <w:r w:rsidRPr="005511DB">
        <w:rPr>
          <w:b/>
        </w:rPr>
        <w:t>Алиева</w:t>
      </w:r>
      <w:r w:rsidRPr="005511DB">
        <w:rPr>
          <w:b/>
          <w:lang w:val="en-US"/>
        </w:rPr>
        <w:t> </w:t>
      </w:r>
      <w:r w:rsidRPr="005511DB">
        <w:rPr>
          <w:b/>
        </w:rPr>
        <w:t>Т.Е.</w:t>
      </w:r>
      <w:r w:rsidRPr="005511DB">
        <w:t xml:space="preserve"> Методологические основы ускорения инновационного развития промышленности российской Арктики.</w:t>
      </w:r>
      <w:r>
        <w:rPr>
          <w:lang w:val="en-US"/>
        </w:rPr>
        <w:t> </w:t>
      </w:r>
      <w:r w:rsidRPr="005511DB">
        <w:t>‒ Текст : непосредственный /</w:t>
      </w:r>
      <w:r>
        <w:rPr>
          <w:lang w:val="en-US"/>
        </w:rPr>
        <w:t> </w:t>
      </w:r>
      <w:r w:rsidRPr="005511DB">
        <w:t>Т. Е. Алиева, С. А. Березиков, Л. В. Иванова //</w:t>
      </w:r>
      <w:r>
        <w:rPr>
          <w:lang w:val="en-US"/>
        </w:rPr>
        <w:t> </w:t>
      </w:r>
      <w:r w:rsidRPr="005511DB">
        <w:t>Север и рынок: формиров</w:t>
      </w:r>
      <w:r w:rsidRPr="005511DB">
        <w:t>а</w:t>
      </w:r>
      <w:r w:rsidRPr="005511DB">
        <w:t>ние экономического порядка.</w:t>
      </w:r>
      <w:r>
        <w:rPr>
          <w:lang w:val="en-US"/>
        </w:rPr>
        <w:t> </w:t>
      </w:r>
      <w:r w:rsidRPr="005511DB">
        <w:t>‒ 2019.</w:t>
      </w:r>
      <w:r>
        <w:rPr>
          <w:lang w:val="en-US"/>
        </w:rPr>
        <w:t> </w:t>
      </w:r>
      <w:r w:rsidRPr="005511DB">
        <w:t>‒ №</w:t>
      </w:r>
      <w:r>
        <w:rPr>
          <w:lang w:val="en-US"/>
        </w:rPr>
        <w:t> </w:t>
      </w:r>
      <w:r w:rsidRPr="005511DB">
        <w:t>4.</w:t>
      </w:r>
      <w:r>
        <w:rPr>
          <w:lang w:val="en-US"/>
        </w:rPr>
        <w:t> </w:t>
      </w:r>
      <w:r w:rsidRPr="005511DB">
        <w:t xml:space="preserve">‒ </w:t>
      </w:r>
      <w:r>
        <w:rPr>
          <w:lang w:val="en-US"/>
        </w:rPr>
        <w:t>C</w:t>
      </w:r>
      <w:r w:rsidRPr="005511DB">
        <w:t>. 94‒104.</w:t>
      </w:r>
      <w:r>
        <w:rPr>
          <w:lang w:val="en-US"/>
        </w:rPr>
        <w:t> </w:t>
      </w:r>
      <w:r w:rsidRPr="005511DB">
        <w:t xml:space="preserve">‒ </w:t>
      </w:r>
      <w:r>
        <w:rPr>
          <w:lang w:val="en-US"/>
        </w:rPr>
        <w:t>DOI</w:t>
      </w:r>
      <w:r w:rsidRPr="005511DB">
        <w:t xml:space="preserve">: </w:t>
      </w:r>
      <w:hyperlink r:id="rId69" w:history="1">
        <w:r>
          <w:rPr>
            <w:rStyle w:val="ad"/>
            <w:lang w:val="en-US"/>
          </w:rPr>
          <w:t>https</w:t>
        </w:r>
        <w:r w:rsidRPr="005511DB">
          <w:rPr>
            <w:rStyle w:val="ad"/>
          </w:rPr>
          <w:t>://</w:t>
        </w:r>
        <w:r>
          <w:rPr>
            <w:rStyle w:val="ad"/>
            <w:lang w:val="en-US"/>
          </w:rPr>
          <w:t>doi</w:t>
        </w:r>
        <w:r w:rsidRPr="005511DB">
          <w:rPr>
            <w:rStyle w:val="ad"/>
          </w:rPr>
          <w:t>.</w:t>
        </w:r>
        <w:r>
          <w:rPr>
            <w:rStyle w:val="ad"/>
            <w:lang w:val="en-US"/>
          </w:rPr>
          <w:t>org</w:t>
        </w:r>
        <w:r w:rsidRPr="005511DB">
          <w:rPr>
            <w:rStyle w:val="ad"/>
          </w:rPr>
          <w:t>/10.25702/</w:t>
        </w:r>
        <w:r>
          <w:rPr>
            <w:rStyle w:val="ad"/>
            <w:lang w:val="en-US"/>
          </w:rPr>
          <w:t>KSC</w:t>
        </w:r>
        <w:r w:rsidRPr="005511DB">
          <w:rPr>
            <w:rStyle w:val="ad"/>
          </w:rPr>
          <w:t>.2220‒802</w:t>
        </w:r>
        <w:r>
          <w:rPr>
            <w:rStyle w:val="ad"/>
            <w:lang w:val="en-US"/>
          </w:rPr>
          <w:t>X</w:t>
        </w:r>
        <w:r w:rsidRPr="005511DB">
          <w:rPr>
            <w:rStyle w:val="ad"/>
          </w:rPr>
          <w:t>-4‒2019‒66‒94‒104</w:t>
        </w:r>
      </w:hyperlink>
      <w:r w:rsidRPr="005511DB">
        <w:t>.</w:t>
      </w:r>
      <w:r>
        <w:rPr>
          <w:lang w:val="en-US"/>
        </w:rPr>
        <w:t> </w:t>
      </w:r>
      <w:r w:rsidRPr="005511DB">
        <w:t>‒ Библиогр.: с.</w:t>
      </w:r>
      <w:r>
        <w:rPr>
          <w:lang w:val="en-US"/>
        </w:rPr>
        <w:t> </w:t>
      </w:r>
      <w:r w:rsidRPr="005511DB">
        <w:t>101‒103 (40</w:t>
      </w:r>
      <w:r>
        <w:rPr>
          <w:lang w:val="en-US"/>
        </w:rPr>
        <w:t> </w:t>
      </w:r>
      <w:r w:rsidRPr="005511DB">
        <w:t>назв.).</w:t>
      </w:r>
      <w:r>
        <w:rPr>
          <w:lang w:val="en-US"/>
        </w:rPr>
        <w:t> </w:t>
      </w:r>
      <w:r w:rsidRPr="005511DB">
        <w:t xml:space="preserve">‒ </w:t>
      </w:r>
      <w:hyperlink r:id="rId70" w:history="1">
        <w:r>
          <w:rPr>
            <w:rStyle w:val="ad"/>
            <w:lang w:val="en-US"/>
          </w:rPr>
          <w:t>URL</w:t>
        </w:r>
        <w:r w:rsidRPr="005511DB">
          <w:rPr>
            <w:rStyle w:val="ad"/>
          </w:rPr>
          <w:t xml:space="preserve">: </w:t>
        </w:r>
        <w:r>
          <w:rPr>
            <w:rStyle w:val="ad"/>
            <w:lang w:val="en-US"/>
          </w:rPr>
          <w:t>https</w:t>
        </w:r>
        <w:r w:rsidRPr="005511DB">
          <w:rPr>
            <w:rStyle w:val="ad"/>
          </w:rPr>
          <w:t>://</w:t>
        </w:r>
        <w:r>
          <w:rPr>
            <w:rStyle w:val="ad"/>
            <w:lang w:val="en-US"/>
          </w:rPr>
          <w:t>www</w:t>
        </w:r>
        <w:r w:rsidRPr="005511DB">
          <w:rPr>
            <w:rStyle w:val="ad"/>
          </w:rPr>
          <w:t>.</w:t>
        </w:r>
        <w:r>
          <w:rPr>
            <w:rStyle w:val="ad"/>
            <w:lang w:val="en-US"/>
          </w:rPr>
          <w:t>elibrary</w:t>
        </w:r>
        <w:r w:rsidRPr="005511DB">
          <w:rPr>
            <w:rStyle w:val="ad"/>
          </w:rPr>
          <w:t>.</w:t>
        </w:r>
        <w:r>
          <w:rPr>
            <w:rStyle w:val="ad"/>
            <w:lang w:val="en-US"/>
          </w:rPr>
          <w:t>ru</w:t>
        </w:r>
        <w:r w:rsidRPr="005511DB">
          <w:rPr>
            <w:rStyle w:val="ad"/>
          </w:rPr>
          <w:t>/</w:t>
        </w:r>
        <w:r>
          <w:rPr>
            <w:rStyle w:val="ad"/>
            <w:lang w:val="en-US"/>
          </w:rPr>
          <w:t>contents</w:t>
        </w:r>
        <w:r w:rsidRPr="005511DB">
          <w:rPr>
            <w:rStyle w:val="ad"/>
          </w:rPr>
          <w:t>.</w:t>
        </w:r>
        <w:r>
          <w:rPr>
            <w:rStyle w:val="ad"/>
            <w:lang w:val="en-US"/>
          </w:rPr>
          <w:t>asp</w:t>
        </w:r>
        <w:r w:rsidRPr="005511DB">
          <w:rPr>
            <w:rStyle w:val="ad"/>
          </w:rPr>
          <w:t>?</w:t>
        </w:r>
        <w:r>
          <w:rPr>
            <w:rStyle w:val="ad"/>
            <w:lang w:val="en-US"/>
          </w:rPr>
          <w:t>id</w:t>
        </w:r>
        <w:r w:rsidRPr="005511DB">
          <w:rPr>
            <w:rStyle w:val="ad"/>
          </w:rPr>
          <w:t>=42421191</w:t>
        </w:r>
      </w:hyperlink>
      <w:r w:rsidRPr="005511DB">
        <w:t>.</w:t>
      </w:r>
    </w:p>
    <w:p w:rsidR="005511DB" w:rsidRPr="005511DB" w:rsidRDefault="005511DB" w:rsidP="005511DB">
      <w:pPr>
        <w:pStyle w:val="a8"/>
      </w:pPr>
      <w:r w:rsidRPr="005511DB">
        <w:t>Раскрыто содержание понятия «инновация». Исследованы концепции национальных и региональных инновационных систем. Показано, что региональные инновационные с</w:t>
      </w:r>
      <w:r w:rsidRPr="005511DB">
        <w:t>и</w:t>
      </w:r>
      <w:r w:rsidRPr="005511DB">
        <w:t>стемы арктических субъектов России находятся в стадии формирования и без активного государственного вмешательства не способны эффективно решать стоящие перед ними задачи. Определены основные препятствия ускорению инновационного развития пр</w:t>
      </w:r>
      <w:r w:rsidRPr="005511DB">
        <w:t>о</w:t>
      </w:r>
      <w:r w:rsidRPr="005511DB">
        <w:t>мышленности российской Арктики, в числе которых: недостаточный уровень финансир</w:t>
      </w:r>
      <w:r w:rsidRPr="005511DB">
        <w:t>о</w:t>
      </w:r>
      <w:r w:rsidRPr="005511DB">
        <w:t>вания науки, нехватка высококвалифицированных кадров, низкий уровень инновационной активности предприятий; неразвитость и неэффективное функционирование инновацио</w:t>
      </w:r>
      <w:r w:rsidRPr="005511DB">
        <w:t>н</w:t>
      </w:r>
      <w:r w:rsidRPr="005511DB">
        <w:t>ной инфраструктуры, невысокий уровень изобретательской активности, разрывы в цепо</w:t>
      </w:r>
      <w:r w:rsidRPr="005511DB">
        <w:t>ч</w:t>
      </w:r>
      <w:r w:rsidRPr="005511DB">
        <w:t>ке инновационного процесса. Предложены основные элементы методологии ускорения инновационного развития промышленности российской Арктики. Обоснована необход</w:t>
      </w:r>
      <w:r w:rsidRPr="005511DB">
        <w:t>и</w:t>
      </w:r>
      <w:r w:rsidRPr="005511DB">
        <w:t>мость использования программно-целевого метода на мезоуровне в качестве инструмента практической реализации методологии ускорения инновационного развития промышле</w:t>
      </w:r>
      <w:r w:rsidRPr="005511DB">
        <w:t>н</w:t>
      </w:r>
      <w:r w:rsidRPr="005511DB">
        <w:t>ности при планировании инновационного развития арктических территорий.</w:t>
      </w:r>
    </w:p>
    <w:p w:rsidR="005511DB" w:rsidRPr="005511DB" w:rsidRDefault="005511DB" w:rsidP="005511DB">
      <w:pPr>
        <w:pStyle w:val="22"/>
      </w:pPr>
      <w:r w:rsidRPr="005511DB">
        <w:rPr>
          <w:b/>
        </w:rPr>
        <w:t>41.</w:t>
      </w:r>
      <w:r w:rsidRPr="005511DB">
        <w:rPr>
          <w:b/>
          <w:lang w:val="en-US"/>
        </w:rPr>
        <w:t> </w:t>
      </w:r>
      <w:r w:rsidRPr="005511DB">
        <w:rPr>
          <w:b/>
        </w:rPr>
        <w:t>Бондаренко</w:t>
      </w:r>
      <w:r w:rsidRPr="005511DB">
        <w:rPr>
          <w:b/>
          <w:lang w:val="en-US"/>
        </w:rPr>
        <w:t> </w:t>
      </w:r>
      <w:r w:rsidRPr="005511DB">
        <w:rPr>
          <w:b/>
        </w:rPr>
        <w:t>В.А.</w:t>
      </w:r>
      <w:r w:rsidRPr="005511DB">
        <w:t xml:space="preserve"> Нацеленность региональной социально-экономической политики на инновационное развитие: зарубежный опыт и российские реалии.</w:t>
      </w:r>
      <w:r>
        <w:rPr>
          <w:lang w:val="en-US"/>
        </w:rPr>
        <w:t> </w:t>
      </w:r>
      <w:r w:rsidRPr="005511DB">
        <w:t>‒ Текст : непосредственный /</w:t>
      </w:r>
      <w:r>
        <w:rPr>
          <w:lang w:val="en-US"/>
        </w:rPr>
        <w:t> </w:t>
      </w:r>
      <w:r w:rsidRPr="005511DB">
        <w:t>В. А. Бондаренко, А. А. Воронов, А. А. Максаев //</w:t>
      </w:r>
      <w:r>
        <w:rPr>
          <w:lang w:val="en-US"/>
        </w:rPr>
        <w:t> </w:t>
      </w:r>
      <w:r w:rsidRPr="005511DB">
        <w:t>Евразийский юридический журнал.</w:t>
      </w:r>
      <w:r>
        <w:rPr>
          <w:lang w:val="en-US"/>
        </w:rPr>
        <w:t> </w:t>
      </w:r>
      <w:r w:rsidRPr="005511DB">
        <w:t>‒ 2020.</w:t>
      </w:r>
      <w:r>
        <w:rPr>
          <w:lang w:val="en-US"/>
        </w:rPr>
        <w:t> </w:t>
      </w:r>
      <w:r w:rsidRPr="005511DB">
        <w:t>‒ №</w:t>
      </w:r>
      <w:r>
        <w:rPr>
          <w:lang w:val="en-US"/>
        </w:rPr>
        <w:t> </w:t>
      </w:r>
      <w:r w:rsidRPr="005511DB">
        <w:t>5.</w:t>
      </w:r>
      <w:r>
        <w:rPr>
          <w:lang w:val="en-US"/>
        </w:rPr>
        <w:t> </w:t>
      </w:r>
      <w:r w:rsidRPr="005511DB">
        <w:t xml:space="preserve">‒ </w:t>
      </w:r>
      <w:r>
        <w:rPr>
          <w:lang w:val="en-US"/>
        </w:rPr>
        <w:t>C</w:t>
      </w:r>
      <w:r w:rsidRPr="005511DB">
        <w:t>. 471‒473.</w:t>
      </w:r>
      <w:r>
        <w:rPr>
          <w:lang w:val="en-US"/>
        </w:rPr>
        <w:t> </w:t>
      </w:r>
      <w:r w:rsidRPr="005511DB">
        <w:t>‒ Библиогр.: с.</w:t>
      </w:r>
      <w:r>
        <w:rPr>
          <w:lang w:val="en-US"/>
        </w:rPr>
        <w:t> </w:t>
      </w:r>
      <w:r w:rsidRPr="005511DB">
        <w:t>473 (9</w:t>
      </w:r>
      <w:r>
        <w:rPr>
          <w:lang w:val="en-US"/>
        </w:rPr>
        <w:t> </w:t>
      </w:r>
      <w:r w:rsidRPr="005511DB">
        <w:t>назв.).</w:t>
      </w:r>
      <w:r>
        <w:rPr>
          <w:lang w:val="en-US"/>
        </w:rPr>
        <w:t> </w:t>
      </w:r>
      <w:r w:rsidRPr="005511DB">
        <w:t xml:space="preserve">‒ </w:t>
      </w:r>
      <w:hyperlink r:id="rId71" w:history="1">
        <w:r>
          <w:rPr>
            <w:rStyle w:val="ad"/>
            <w:lang w:val="en-US"/>
          </w:rPr>
          <w:t>URL</w:t>
        </w:r>
        <w:r w:rsidRPr="005511DB">
          <w:rPr>
            <w:rStyle w:val="ad"/>
          </w:rPr>
          <w:t xml:space="preserve">: </w:t>
        </w:r>
        <w:r>
          <w:rPr>
            <w:rStyle w:val="ad"/>
            <w:lang w:val="en-US"/>
          </w:rPr>
          <w:t>https</w:t>
        </w:r>
        <w:r w:rsidRPr="005511DB">
          <w:rPr>
            <w:rStyle w:val="ad"/>
          </w:rPr>
          <w:t>://</w:t>
        </w:r>
        <w:r>
          <w:rPr>
            <w:rStyle w:val="ad"/>
            <w:lang w:val="en-US"/>
          </w:rPr>
          <w:t>www</w:t>
        </w:r>
        <w:r w:rsidRPr="005511DB">
          <w:rPr>
            <w:rStyle w:val="ad"/>
          </w:rPr>
          <w:t>.</w:t>
        </w:r>
        <w:r>
          <w:rPr>
            <w:rStyle w:val="ad"/>
            <w:lang w:val="en-US"/>
          </w:rPr>
          <w:t>elibrary</w:t>
        </w:r>
        <w:r w:rsidRPr="005511DB">
          <w:rPr>
            <w:rStyle w:val="ad"/>
          </w:rPr>
          <w:t>.</w:t>
        </w:r>
        <w:r>
          <w:rPr>
            <w:rStyle w:val="ad"/>
            <w:lang w:val="en-US"/>
          </w:rPr>
          <w:t>ru</w:t>
        </w:r>
        <w:r w:rsidRPr="005511DB">
          <w:rPr>
            <w:rStyle w:val="ad"/>
          </w:rPr>
          <w:t>/</w:t>
        </w:r>
        <w:r>
          <w:rPr>
            <w:rStyle w:val="ad"/>
            <w:lang w:val="en-US"/>
          </w:rPr>
          <w:t>item</w:t>
        </w:r>
        <w:r w:rsidRPr="005511DB">
          <w:rPr>
            <w:rStyle w:val="ad"/>
          </w:rPr>
          <w:t>.</w:t>
        </w:r>
        <w:r>
          <w:rPr>
            <w:rStyle w:val="ad"/>
            <w:lang w:val="en-US"/>
          </w:rPr>
          <w:t>asp</w:t>
        </w:r>
        <w:r w:rsidRPr="005511DB">
          <w:rPr>
            <w:rStyle w:val="ad"/>
          </w:rPr>
          <w:t>?</w:t>
        </w:r>
        <w:r>
          <w:rPr>
            <w:rStyle w:val="ad"/>
            <w:lang w:val="en-US"/>
          </w:rPr>
          <w:t>id</w:t>
        </w:r>
        <w:r w:rsidRPr="005511DB">
          <w:rPr>
            <w:rStyle w:val="ad"/>
          </w:rPr>
          <w:t>=43042904</w:t>
        </w:r>
      </w:hyperlink>
      <w:r w:rsidRPr="005511DB">
        <w:t>.</w:t>
      </w:r>
    </w:p>
    <w:p w:rsidR="005511DB" w:rsidRPr="005511DB" w:rsidRDefault="005511DB" w:rsidP="005511DB">
      <w:pPr>
        <w:pStyle w:val="a8"/>
      </w:pPr>
      <w:r w:rsidRPr="005511DB">
        <w:t>Авторами анализируются предпринятые усилия в ряде других странах, позволившие им укрепить свои позиции на инновационном рынке. Предложено комбинированное пр</w:t>
      </w:r>
      <w:r w:rsidRPr="005511DB">
        <w:t>и</w:t>
      </w:r>
      <w:r w:rsidRPr="005511DB">
        <w:t>менение позитивного зарубежного опыта в части вовлечения бизнеса в финансирование инноваций и поддержка центров инновационного развития в регионах.</w:t>
      </w:r>
    </w:p>
    <w:p w:rsidR="005511DB" w:rsidRPr="005511DB" w:rsidRDefault="005511DB" w:rsidP="005511DB">
      <w:pPr>
        <w:pStyle w:val="22"/>
      </w:pPr>
      <w:r w:rsidRPr="005511DB">
        <w:rPr>
          <w:b/>
        </w:rPr>
        <w:t>42.</w:t>
      </w:r>
      <w:r w:rsidRPr="005511DB">
        <w:rPr>
          <w:b/>
          <w:lang w:val="en-US"/>
        </w:rPr>
        <w:t> </w:t>
      </w:r>
      <w:r w:rsidRPr="005511DB">
        <w:rPr>
          <w:b/>
        </w:rPr>
        <w:t>Винслав</w:t>
      </w:r>
      <w:r w:rsidRPr="005511DB">
        <w:rPr>
          <w:b/>
          <w:lang w:val="en-US"/>
        </w:rPr>
        <w:t> </w:t>
      </w:r>
      <w:r w:rsidRPr="005511DB">
        <w:rPr>
          <w:b/>
        </w:rPr>
        <w:t>Ю.Б.</w:t>
      </w:r>
      <w:r w:rsidRPr="005511DB">
        <w:t xml:space="preserve"> Научно-­технологическое развитие и конкурентосп</w:t>
      </w:r>
      <w:r w:rsidRPr="005511DB">
        <w:t>о</w:t>
      </w:r>
      <w:r w:rsidRPr="005511DB">
        <w:t>собность российской экономики: фактор гармонизации взаимодействия макро-, мезо-и микроуровневых управленческих механизмов формируемой национальной инновационной системы.</w:t>
      </w:r>
      <w:r>
        <w:rPr>
          <w:lang w:val="en-US"/>
        </w:rPr>
        <w:t> </w:t>
      </w:r>
      <w:r w:rsidRPr="005511DB">
        <w:t>‒ Текст : непосредственный /</w:t>
      </w:r>
      <w:r>
        <w:rPr>
          <w:lang w:val="en-US"/>
        </w:rPr>
        <w:t> </w:t>
      </w:r>
      <w:r w:rsidRPr="005511DB">
        <w:t>Ю. Б. Винслав //</w:t>
      </w:r>
      <w:r>
        <w:rPr>
          <w:lang w:val="en-US"/>
        </w:rPr>
        <w:t> </w:t>
      </w:r>
      <w:r w:rsidRPr="005511DB">
        <w:t>Российский экономический журнал.</w:t>
      </w:r>
      <w:r>
        <w:rPr>
          <w:lang w:val="en-US"/>
        </w:rPr>
        <w:t> </w:t>
      </w:r>
      <w:r w:rsidRPr="005511DB">
        <w:t>‒ 2020.</w:t>
      </w:r>
      <w:r>
        <w:rPr>
          <w:lang w:val="en-US"/>
        </w:rPr>
        <w:t> </w:t>
      </w:r>
      <w:r w:rsidRPr="005511DB">
        <w:t>‒ №</w:t>
      </w:r>
      <w:r>
        <w:rPr>
          <w:lang w:val="en-US"/>
        </w:rPr>
        <w:t> </w:t>
      </w:r>
      <w:r w:rsidRPr="005511DB">
        <w:t>3.</w:t>
      </w:r>
      <w:r>
        <w:rPr>
          <w:lang w:val="en-US"/>
        </w:rPr>
        <w:t> </w:t>
      </w:r>
      <w:r w:rsidRPr="005511DB">
        <w:t xml:space="preserve">‒ </w:t>
      </w:r>
      <w:r>
        <w:rPr>
          <w:lang w:val="en-US"/>
        </w:rPr>
        <w:t>C</w:t>
      </w:r>
      <w:r w:rsidRPr="005511DB">
        <w:t>. 3‒23.</w:t>
      </w:r>
      <w:r>
        <w:rPr>
          <w:lang w:val="en-US"/>
        </w:rPr>
        <w:t> </w:t>
      </w:r>
      <w:r w:rsidRPr="005511DB">
        <w:t xml:space="preserve">‒ </w:t>
      </w:r>
      <w:hyperlink r:id="rId72" w:history="1">
        <w:r>
          <w:rPr>
            <w:rStyle w:val="ad"/>
            <w:lang w:val="en-US"/>
          </w:rPr>
          <w:t>URL</w:t>
        </w:r>
        <w:r w:rsidRPr="005511DB">
          <w:rPr>
            <w:rStyle w:val="ad"/>
          </w:rPr>
          <w:t xml:space="preserve">: </w:t>
        </w:r>
        <w:r>
          <w:rPr>
            <w:rStyle w:val="ad"/>
            <w:lang w:val="en-US"/>
          </w:rPr>
          <w:t>https</w:t>
        </w:r>
        <w:r w:rsidRPr="005511DB">
          <w:rPr>
            <w:rStyle w:val="ad"/>
          </w:rPr>
          <w:t>://</w:t>
        </w:r>
        <w:r>
          <w:rPr>
            <w:rStyle w:val="ad"/>
            <w:lang w:val="en-US"/>
          </w:rPr>
          <w:t>dlib</w:t>
        </w:r>
        <w:r w:rsidRPr="005511DB">
          <w:rPr>
            <w:rStyle w:val="ad"/>
          </w:rPr>
          <w:t>.</w:t>
        </w:r>
        <w:r>
          <w:rPr>
            <w:rStyle w:val="ad"/>
            <w:lang w:val="en-US"/>
          </w:rPr>
          <w:t>eastview</w:t>
        </w:r>
        <w:r w:rsidRPr="005511DB">
          <w:rPr>
            <w:rStyle w:val="ad"/>
          </w:rPr>
          <w:t>.</w:t>
        </w:r>
        <w:r>
          <w:rPr>
            <w:rStyle w:val="ad"/>
            <w:lang w:val="en-US"/>
          </w:rPr>
          <w:t>com</w:t>
        </w:r>
        <w:r w:rsidRPr="005511DB">
          <w:rPr>
            <w:rStyle w:val="ad"/>
          </w:rPr>
          <w:t>/</w:t>
        </w:r>
        <w:r>
          <w:rPr>
            <w:rStyle w:val="ad"/>
            <w:lang w:val="en-US"/>
          </w:rPr>
          <w:t>browse</w:t>
        </w:r>
        <w:r w:rsidRPr="005511DB">
          <w:rPr>
            <w:rStyle w:val="ad"/>
          </w:rPr>
          <w:t>/</w:t>
        </w:r>
        <w:r>
          <w:rPr>
            <w:rStyle w:val="ad"/>
            <w:lang w:val="en-US"/>
          </w:rPr>
          <w:t>publication</w:t>
        </w:r>
        <w:r w:rsidRPr="005511DB">
          <w:rPr>
            <w:rStyle w:val="ad"/>
          </w:rPr>
          <w:t>/19126</w:t>
        </w:r>
      </w:hyperlink>
      <w:r w:rsidRPr="005511DB">
        <w:t>.</w:t>
      </w:r>
    </w:p>
    <w:p w:rsidR="005511DB" w:rsidRPr="005511DB" w:rsidRDefault="005511DB" w:rsidP="005511DB">
      <w:pPr>
        <w:pStyle w:val="a8"/>
      </w:pPr>
      <w:r w:rsidRPr="005511DB">
        <w:t>В статье в очередной раз акцентируется научно-­технологическое (инновационное) развитие в качестве процесса, основополагающего в обеспечении конкурентоспособности национальной экономики и ее структурной модернизации. Отмечены ключевые направл</w:t>
      </w:r>
      <w:r w:rsidRPr="005511DB">
        <w:t>е</w:t>
      </w:r>
      <w:r w:rsidRPr="005511DB">
        <w:t>ния деятельности государственного управления и корпоративного менеджмента в области повышения конкурентоспособности отечественной экономики. Определены условия га</w:t>
      </w:r>
      <w:r w:rsidRPr="005511DB">
        <w:t>р</w:t>
      </w:r>
      <w:r w:rsidRPr="005511DB">
        <w:t>моничного взаимодействия различных уровней управления формируемой национальной инновационной системы. Систематизирован перечень управленческих действий по ре</w:t>
      </w:r>
      <w:r w:rsidRPr="005511DB">
        <w:t>а</w:t>
      </w:r>
      <w:r w:rsidRPr="005511DB">
        <w:t>лизации этих условий. Выявлено содержание цепочки инновационной ценности как сов</w:t>
      </w:r>
      <w:r w:rsidRPr="005511DB">
        <w:t>о</w:t>
      </w:r>
      <w:r w:rsidRPr="005511DB">
        <w:t>купности последовательных этапов работ: от научно-технической идеи до получения пр</w:t>
      </w:r>
      <w:r w:rsidRPr="005511DB">
        <w:t>о</w:t>
      </w:r>
      <w:r w:rsidRPr="005511DB">
        <w:t>изводственного результата. Разработаны принципы формирования и развития корпор</w:t>
      </w:r>
      <w:r w:rsidRPr="005511DB">
        <w:t>а</w:t>
      </w:r>
      <w:r w:rsidRPr="005511DB">
        <w:t>тивных инновационных систем, предполагающих учет компаниями требований наци</w:t>
      </w:r>
      <w:r w:rsidRPr="005511DB">
        <w:t>о</w:t>
      </w:r>
      <w:r w:rsidRPr="005511DB">
        <w:lastRenderedPageBreak/>
        <w:t>нальных приоритетов конкурентоспособности в стратегиях развития бизнеса. Ключевые слова: конкурентоспособность национальной экономики, национальная инновационная система, отраслевые инновационные системы, региональные инновационные системы, корпоративные инновационные системы, государственное управление, корпоративный менеджмент, стратегическое планирование, конкурентные стратегии корпораций.</w:t>
      </w:r>
    </w:p>
    <w:p w:rsidR="005511DB" w:rsidRPr="005511DB" w:rsidRDefault="005511DB" w:rsidP="005511DB">
      <w:pPr>
        <w:pStyle w:val="22"/>
      </w:pPr>
      <w:r w:rsidRPr="005511DB">
        <w:rPr>
          <w:b/>
        </w:rPr>
        <w:t>43.</w:t>
      </w:r>
      <w:r w:rsidRPr="005511DB">
        <w:rPr>
          <w:b/>
          <w:lang w:val="en-US"/>
        </w:rPr>
        <w:t> </w:t>
      </w:r>
      <w:r w:rsidRPr="005511DB">
        <w:rPr>
          <w:b/>
        </w:rPr>
        <w:t>Воронин</w:t>
      </w:r>
      <w:r w:rsidRPr="005511DB">
        <w:rPr>
          <w:b/>
          <w:lang w:val="en-US"/>
        </w:rPr>
        <w:t> </w:t>
      </w:r>
      <w:r w:rsidRPr="005511DB">
        <w:rPr>
          <w:b/>
        </w:rPr>
        <w:t>Д.В.</w:t>
      </w:r>
      <w:r w:rsidRPr="005511DB">
        <w:t xml:space="preserve"> Проблемы и перспективы развития наукоемкого пр</w:t>
      </w:r>
      <w:r w:rsidRPr="005511DB">
        <w:t>о</w:t>
      </w:r>
      <w:r w:rsidRPr="005511DB">
        <w:t>изводства: региональный аспект.</w:t>
      </w:r>
      <w:r>
        <w:rPr>
          <w:lang w:val="en-US"/>
        </w:rPr>
        <w:t> </w:t>
      </w:r>
      <w:r w:rsidRPr="005511DB">
        <w:t>‒ Текст : непосредственный /</w:t>
      </w:r>
      <w:r>
        <w:rPr>
          <w:lang w:val="en-US"/>
        </w:rPr>
        <w:t> </w:t>
      </w:r>
      <w:r w:rsidRPr="005511DB">
        <w:t>Д. В. Вор</w:t>
      </w:r>
      <w:r w:rsidRPr="005511DB">
        <w:t>о</w:t>
      </w:r>
      <w:r w:rsidRPr="005511DB">
        <w:t>нин //</w:t>
      </w:r>
      <w:r>
        <w:rPr>
          <w:lang w:val="en-US"/>
        </w:rPr>
        <w:t> </w:t>
      </w:r>
      <w:r w:rsidRPr="005511DB">
        <w:t xml:space="preserve">Производство, наука и образование в эпоху трансформаций: Россия в [де]глобализирующемся мире : сборник материалов </w:t>
      </w:r>
      <w:r>
        <w:rPr>
          <w:lang w:val="en-US"/>
        </w:rPr>
        <w:t>VI</w:t>
      </w:r>
      <w:r w:rsidRPr="005511DB">
        <w:t xml:space="preserve"> Международного конгресса "Производство, наука и образование в эпоху трансформаций: Россия в [де]глобализирующемся мире".</w:t>
      </w:r>
      <w:r>
        <w:rPr>
          <w:lang w:val="en-US"/>
        </w:rPr>
        <w:t> </w:t>
      </w:r>
      <w:r w:rsidRPr="005511DB">
        <w:t>‒ Москва : ИНИР, 2020.</w:t>
      </w:r>
      <w:r>
        <w:rPr>
          <w:lang w:val="en-US"/>
        </w:rPr>
        <w:t> </w:t>
      </w:r>
      <w:r w:rsidRPr="005511DB">
        <w:t>‒ Т.</w:t>
      </w:r>
      <w:r>
        <w:rPr>
          <w:lang w:val="en-US"/>
        </w:rPr>
        <w:t> </w:t>
      </w:r>
      <w:r w:rsidRPr="005511DB">
        <w:t>1.</w:t>
      </w:r>
      <w:r>
        <w:rPr>
          <w:lang w:val="en-US"/>
        </w:rPr>
        <w:t> </w:t>
      </w:r>
      <w:r w:rsidRPr="005511DB">
        <w:t xml:space="preserve">‒ </w:t>
      </w:r>
      <w:r>
        <w:rPr>
          <w:lang w:val="en-US"/>
        </w:rPr>
        <w:t>C</w:t>
      </w:r>
      <w:r w:rsidRPr="005511DB">
        <w:t>. 229‒234.</w:t>
      </w:r>
      <w:r>
        <w:rPr>
          <w:lang w:val="en-US"/>
        </w:rPr>
        <w:t> </w:t>
      </w:r>
      <w:r w:rsidRPr="005511DB">
        <w:t>‒ Библиогр.: с.</w:t>
      </w:r>
      <w:r>
        <w:rPr>
          <w:lang w:val="en-US"/>
        </w:rPr>
        <w:t> </w:t>
      </w:r>
      <w:r w:rsidRPr="005511DB">
        <w:t>234 (3</w:t>
      </w:r>
      <w:r>
        <w:rPr>
          <w:lang w:val="en-US"/>
        </w:rPr>
        <w:t> </w:t>
      </w:r>
      <w:r w:rsidRPr="005511DB">
        <w:t>назв.).</w:t>
      </w:r>
    </w:p>
    <w:p w:rsidR="005511DB" w:rsidRPr="005511DB" w:rsidRDefault="005511DB" w:rsidP="005511DB">
      <w:pPr>
        <w:pStyle w:val="a8"/>
      </w:pPr>
      <w:r w:rsidRPr="005511DB">
        <w:t>Рассмотрены особенности развития знаниеемкого производства на примере Томской области. Отмечено, что значительное число предприятий были тесно связаны с системой военно-промышленного комплекса. Как правило, это наукоемкие производства, имеющие тесные связи с вузами города. Это позволяет обеспечивать промышленные предприятия высококвалифицированными кадрами и осуществлять научно-исследовательские и опы</w:t>
      </w:r>
      <w:r w:rsidRPr="005511DB">
        <w:t>т</w:t>
      </w:r>
      <w:r w:rsidRPr="005511DB">
        <w:t>но-конструкторские разработки. Несмотря на разрушительные последствия перестройки и радикальные постперестроечные рыночные реформы, томские предприятия, используя имеющиеся связи науки с производством, кадровый потенциал, в значительной степени сумели сохранить занимаемые позиции. Дальнейшее их развитие во многом зависит от проводимой промышленной и социально-экономической политики в стране.</w:t>
      </w:r>
    </w:p>
    <w:p w:rsidR="005511DB" w:rsidRPr="005511DB" w:rsidRDefault="005511DB" w:rsidP="005511DB">
      <w:pPr>
        <w:pStyle w:val="22"/>
      </w:pPr>
      <w:r w:rsidRPr="005511DB">
        <w:rPr>
          <w:b/>
        </w:rPr>
        <w:t>44.</w:t>
      </w:r>
      <w:r w:rsidRPr="005511DB">
        <w:rPr>
          <w:b/>
          <w:lang w:val="en-US"/>
        </w:rPr>
        <w:t> </w:t>
      </w:r>
      <w:r w:rsidRPr="005511DB">
        <w:rPr>
          <w:b/>
        </w:rPr>
        <w:t>Каратаев</w:t>
      </w:r>
      <w:r w:rsidRPr="005511DB">
        <w:rPr>
          <w:b/>
          <w:lang w:val="en-US"/>
        </w:rPr>
        <w:t> </w:t>
      </w:r>
      <w:r w:rsidRPr="005511DB">
        <w:rPr>
          <w:b/>
        </w:rPr>
        <w:t>А.С.</w:t>
      </w:r>
      <w:r w:rsidRPr="005511DB">
        <w:t xml:space="preserve"> Инновационное развитие и цифровая экономика Ханты-Мансийского автономного округа</w:t>
      </w:r>
      <w:r>
        <w:rPr>
          <w:lang w:val="en-US"/>
        </w:rPr>
        <w:t> </w:t>
      </w:r>
      <w:r w:rsidRPr="005511DB">
        <w:t>‒ Югры.</w:t>
      </w:r>
      <w:r>
        <w:rPr>
          <w:lang w:val="en-US"/>
        </w:rPr>
        <w:t> </w:t>
      </w:r>
      <w:r w:rsidRPr="005511DB">
        <w:t>‒ Текст : непосредстве</w:t>
      </w:r>
      <w:r w:rsidRPr="005511DB">
        <w:t>н</w:t>
      </w:r>
      <w:r w:rsidRPr="005511DB">
        <w:t>ный /</w:t>
      </w:r>
      <w:r>
        <w:rPr>
          <w:lang w:val="en-US"/>
        </w:rPr>
        <w:t> </w:t>
      </w:r>
      <w:r w:rsidRPr="005511DB">
        <w:t>А. С. Каратаев //</w:t>
      </w:r>
      <w:r>
        <w:rPr>
          <w:lang w:val="en-US"/>
        </w:rPr>
        <w:t> </w:t>
      </w:r>
      <w:r w:rsidRPr="005511DB">
        <w:t>Инновационное развитие экономики.</w:t>
      </w:r>
      <w:r>
        <w:rPr>
          <w:lang w:val="en-US"/>
        </w:rPr>
        <w:t> </w:t>
      </w:r>
      <w:r w:rsidRPr="005511DB">
        <w:t>‒ 2020.</w:t>
      </w:r>
      <w:r>
        <w:rPr>
          <w:lang w:val="en-US"/>
        </w:rPr>
        <w:t> </w:t>
      </w:r>
      <w:r w:rsidRPr="005511DB">
        <w:t>‒ №</w:t>
      </w:r>
      <w:r>
        <w:rPr>
          <w:lang w:val="en-US"/>
        </w:rPr>
        <w:t> </w:t>
      </w:r>
      <w:r w:rsidRPr="005511DB">
        <w:t>2.</w:t>
      </w:r>
      <w:r>
        <w:rPr>
          <w:lang w:val="en-US"/>
        </w:rPr>
        <w:t> </w:t>
      </w:r>
      <w:r w:rsidRPr="005511DB">
        <w:t xml:space="preserve">‒ </w:t>
      </w:r>
      <w:r>
        <w:rPr>
          <w:lang w:val="en-US"/>
        </w:rPr>
        <w:t>C</w:t>
      </w:r>
      <w:r w:rsidRPr="005511DB">
        <w:t>. 3‒50.</w:t>
      </w:r>
      <w:r>
        <w:rPr>
          <w:lang w:val="en-US"/>
        </w:rPr>
        <w:t> </w:t>
      </w:r>
      <w:r w:rsidRPr="005511DB">
        <w:t>‒ Библиогр.: с.</w:t>
      </w:r>
      <w:r>
        <w:rPr>
          <w:lang w:val="en-US"/>
        </w:rPr>
        <w:t> </w:t>
      </w:r>
      <w:r w:rsidRPr="005511DB">
        <w:t>50 (15</w:t>
      </w:r>
      <w:r>
        <w:rPr>
          <w:lang w:val="en-US"/>
        </w:rPr>
        <w:t> </w:t>
      </w:r>
      <w:r w:rsidRPr="005511DB">
        <w:t>назв.).</w:t>
      </w:r>
      <w:r>
        <w:rPr>
          <w:lang w:val="en-US"/>
        </w:rPr>
        <w:t> </w:t>
      </w:r>
      <w:r w:rsidRPr="005511DB">
        <w:t xml:space="preserve">‒ </w:t>
      </w:r>
      <w:hyperlink r:id="rId73" w:history="1">
        <w:r>
          <w:rPr>
            <w:rStyle w:val="ad"/>
            <w:lang w:val="en-US"/>
          </w:rPr>
          <w:t>URL</w:t>
        </w:r>
        <w:r w:rsidRPr="005511DB">
          <w:rPr>
            <w:rStyle w:val="ad"/>
          </w:rPr>
          <w:t xml:space="preserve">: </w:t>
        </w:r>
        <w:r>
          <w:rPr>
            <w:rStyle w:val="ad"/>
            <w:lang w:val="en-US"/>
          </w:rPr>
          <w:t>https</w:t>
        </w:r>
        <w:r w:rsidRPr="005511DB">
          <w:rPr>
            <w:rStyle w:val="ad"/>
          </w:rPr>
          <w:t>://</w:t>
        </w:r>
        <w:r>
          <w:rPr>
            <w:rStyle w:val="ad"/>
            <w:lang w:val="en-US"/>
          </w:rPr>
          <w:t>www</w:t>
        </w:r>
        <w:r w:rsidRPr="005511DB">
          <w:rPr>
            <w:rStyle w:val="ad"/>
          </w:rPr>
          <w:t>.</w:t>
        </w:r>
        <w:r>
          <w:rPr>
            <w:rStyle w:val="ad"/>
            <w:lang w:val="en-US"/>
          </w:rPr>
          <w:t>elibrary</w:t>
        </w:r>
        <w:r w:rsidRPr="005511DB">
          <w:rPr>
            <w:rStyle w:val="ad"/>
          </w:rPr>
          <w:t>.</w:t>
        </w:r>
        <w:r>
          <w:rPr>
            <w:rStyle w:val="ad"/>
            <w:lang w:val="en-US"/>
          </w:rPr>
          <w:t>ru</w:t>
        </w:r>
        <w:r w:rsidRPr="005511DB">
          <w:rPr>
            <w:rStyle w:val="ad"/>
          </w:rPr>
          <w:t>/</w:t>
        </w:r>
        <w:r>
          <w:rPr>
            <w:rStyle w:val="ad"/>
            <w:lang w:val="en-US"/>
          </w:rPr>
          <w:t>contents</w:t>
        </w:r>
        <w:r w:rsidRPr="005511DB">
          <w:rPr>
            <w:rStyle w:val="ad"/>
          </w:rPr>
          <w:t>.</w:t>
        </w:r>
        <w:r>
          <w:rPr>
            <w:rStyle w:val="ad"/>
            <w:lang w:val="en-US"/>
          </w:rPr>
          <w:t>asp</w:t>
        </w:r>
        <w:r w:rsidRPr="005511DB">
          <w:rPr>
            <w:rStyle w:val="ad"/>
          </w:rPr>
          <w:t>?</w:t>
        </w:r>
        <w:r>
          <w:rPr>
            <w:rStyle w:val="ad"/>
            <w:lang w:val="en-US"/>
          </w:rPr>
          <w:t>id</w:t>
        </w:r>
        <w:r w:rsidRPr="005511DB">
          <w:rPr>
            <w:rStyle w:val="ad"/>
          </w:rPr>
          <w:t>=43577177</w:t>
        </w:r>
      </w:hyperlink>
      <w:r w:rsidRPr="005511DB">
        <w:t>.</w:t>
      </w:r>
    </w:p>
    <w:p w:rsidR="005511DB" w:rsidRPr="005511DB" w:rsidRDefault="005511DB" w:rsidP="005511DB">
      <w:pPr>
        <w:pStyle w:val="a8"/>
      </w:pPr>
      <w:r w:rsidRPr="005511DB">
        <w:t>Представлены результаты анализа инновационного развития Ханты-Мансийского а</w:t>
      </w:r>
      <w:r w:rsidRPr="005511DB">
        <w:t>в</w:t>
      </w:r>
      <w:r w:rsidRPr="005511DB">
        <w:t>тономного округа</w:t>
      </w:r>
      <w:r>
        <w:rPr>
          <w:lang w:val="en-US"/>
        </w:rPr>
        <w:t> </w:t>
      </w:r>
      <w:r w:rsidRPr="005511DB">
        <w:t>‒ Югры, сделан обзор программных документов по цифровой тран</w:t>
      </w:r>
      <w:r w:rsidRPr="005511DB">
        <w:t>с</w:t>
      </w:r>
      <w:r w:rsidRPr="005511DB">
        <w:t>формации экономики региона. Отмечено, что при существующей экономической модели рост инновационной экономики будет затруднен. Точками роста в Югре могут являться собственная обрабатывающая промышленность при условии доступности рынков сбыта. Эта задача может быть решена, в том числе за счет цифровой трансформации.</w:t>
      </w:r>
    </w:p>
    <w:p w:rsidR="005511DB" w:rsidRPr="005511DB" w:rsidRDefault="005511DB" w:rsidP="005511DB">
      <w:pPr>
        <w:pStyle w:val="22"/>
      </w:pPr>
      <w:r w:rsidRPr="005511DB">
        <w:rPr>
          <w:b/>
        </w:rPr>
        <w:t>45.</w:t>
      </w:r>
      <w:r w:rsidRPr="005511DB">
        <w:rPr>
          <w:b/>
          <w:lang w:val="en-US"/>
        </w:rPr>
        <w:t> </w:t>
      </w:r>
      <w:r w:rsidRPr="005511DB">
        <w:rPr>
          <w:b/>
        </w:rPr>
        <w:t>Липина</w:t>
      </w:r>
      <w:r w:rsidRPr="005511DB">
        <w:rPr>
          <w:b/>
          <w:lang w:val="en-US"/>
        </w:rPr>
        <w:t> </w:t>
      </w:r>
      <w:r w:rsidRPr="005511DB">
        <w:rPr>
          <w:b/>
        </w:rPr>
        <w:t>А.В.</w:t>
      </w:r>
      <w:r w:rsidRPr="005511DB">
        <w:t xml:space="preserve"> Инновационные технологические решения для усто</w:t>
      </w:r>
      <w:r w:rsidRPr="005511DB">
        <w:t>й</w:t>
      </w:r>
      <w:r w:rsidRPr="005511DB">
        <w:t>чивого развития Арктики.</w:t>
      </w:r>
      <w:r>
        <w:rPr>
          <w:lang w:val="en-US"/>
        </w:rPr>
        <w:t> </w:t>
      </w:r>
      <w:r w:rsidRPr="005511DB">
        <w:t>‒ Текст : непосредственный /</w:t>
      </w:r>
      <w:r>
        <w:rPr>
          <w:lang w:val="en-US"/>
        </w:rPr>
        <w:t> </w:t>
      </w:r>
      <w:r w:rsidRPr="005511DB">
        <w:t>А. В. Липина //</w:t>
      </w:r>
      <w:r>
        <w:rPr>
          <w:lang w:val="en-US"/>
        </w:rPr>
        <w:t> </w:t>
      </w:r>
      <w:r w:rsidRPr="005511DB">
        <w:t>Влияние изменения климата на геополитику и мировую экономику : (на примере Арктики) : [круглый стол], Мурманск, Российская Федерация, 20‒24 февраля 2020 года : сборник докладов.</w:t>
      </w:r>
      <w:r>
        <w:rPr>
          <w:lang w:val="en-US"/>
        </w:rPr>
        <w:t> </w:t>
      </w:r>
      <w:r w:rsidRPr="005511DB">
        <w:t>‒ Москва : ЛЕНАНД, 2020.</w:t>
      </w:r>
      <w:r>
        <w:rPr>
          <w:lang w:val="en-US"/>
        </w:rPr>
        <w:t> </w:t>
      </w:r>
      <w:r w:rsidRPr="005511DB">
        <w:t xml:space="preserve">‒ </w:t>
      </w:r>
      <w:r>
        <w:rPr>
          <w:lang w:val="en-US"/>
        </w:rPr>
        <w:t>C</w:t>
      </w:r>
      <w:r w:rsidRPr="005511DB">
        <w:t>. 115‒119.</w:t>
      </w:r>
    </w:p>
    <w:p w:rsidR="005511DB" w:rsidRPr="005511DB" w:rsidRDefault="005511DB" w:rsidP="005511DB">
      <w:pPr>
        <w:pStyle w:val="a8"/>
      </w:pPr>
      <w:r w:rsidRPr="005511DB">
        <w:t>Отмечено, что для освоения Арктической зоны Российской Федерации в русле ко</w:t>
      </w:r>
      <w:r w:rsidRPr="005511DB">
        <w:t>н</w:t>
      </w:r>
      <w:r w:rsidRPr="005511DB">
        <w:t>цепции устойчивого развития необходимо разрабатывать и внедрять инновационные те</w:t>
      </w:r>
      <w:r w:rsidRPr="005511DB">
        <w:t>х</w:t>
      </w:r>
      <w:r w:rsidRPr="005511DB">
        <w:t>нологии. Приведены примеры инновационных разработок в сфере металлургии, энерг</w:t>
      </w:r>
      <w:r w:rsidRPr="005511DB">
        <w:t>о</w:t>
      </w:r>
      <w:r w:rsidRPr="005511DB">
        <w:t>сбережения и горного дела, выполненных в Национальном исследовательском технолог</w:t>
      </w:r>
      <w:r w:rsidRPr="005511DB">
        <w:t>и</w:t>
      </w:r>
      <w:r w:rsidRPr="005511DB">
        <w:t>ческом университете «МИСиС».</w:t>
      </w:r>
    </w:p>
    <w:p w:rsidR="005511DB" w:rsidRDefault="005511DB" w:rsidP="005511DB">
      <w:pPr>
        <w:pStyle w:val="22"/>
        <w:rPr>
          <w:lang w:val="en-US"/>
        </w:rPr>
      </w:pPr>
      <w:r w:rsidRPr="005511DB">
        <w:rPr>
          <w:b/>
        </w:rPr>
        <w:t>46.</w:t>
      </w:r>
      <w:r w:rsidRPr="005511DB">
        <w:rPr>
          <w:b/>
          <w:lang w:val="en-US"/>
        </w:rPr>
        <w:t> </w:t>
      </w:r>
      <w:r w:rsidRPr="005511DB">
        <w:rPr>
          <w:b/>
        </w:rPr>
        <w:t>Матковская</w:t>
      </w:r>
      <w:r w:rsidRPr="005511DB">
        <w:rPr>
          <w:b/>
          <w:lang w:val="en-US"/>
        </w:rPr>
        <w:t> </w:t>
      </w:r>
      <w:r w:rsidRPr="005511DB">
        <w:rPr>
          <w:b/>
        </w:rPr>
        <w:t>Я.С.</w:t>
      </w:r>
      <w:r w:rsidRPr="005511DB">
        <w:t xml:space="preserve"> Перспективы применения маркетинга сотворч</w:t>
      </w:r>
      <w:r w:rsidRPr="005511DB">
        <w:t>е</w:t>
      </w:r>
      <w:r w:rsidRPr="005511DB">
        <w:t>ства в реализации проектов коммерциализации инноваций.</w:t>
      </w:r>
      <w:r>
        <w:rPr>
          <w:lang w:val="en-US"/>
        </w:rPr>
        <w:t> </w:t>
      </w:r>
      <w:r w:rsidRPr="005511DB">
        <w:t>‒ Текст : неп</w:t>
      </w:r>
      <w:r w:rsidRPr="005511DB">
        <w:t>о</w:t>
      </w:r>
      <w:r w:rsidRPr="005511DB">
        <w:t>средственный /</w:t>
      </w:r>
      <w:r>
        <w:rPr>
          <w:lang w:val="en-US"/>
        </w:rPr>
        <w:t> </w:t>
      </w:r>
      <w:r w:rsidRPr="005511DB">
        <w:t>Я. С. Матковская //</w:t>
      </w:r>
      <w:r>
        <w:rPr>
          <w:lang w:val="en-US"/>
        </w:rPr>
        <w:t> </w:t>
      </w:r>
      <w:r w:rsidRPr="005511DB">
        <w:t>Маркетинг сотворчества и глобальные коммуникации доверия.</w:t>
      </w:r>
      <w:r>
        <w:rPr>
          <w:lang w:val="en-US"/>
        </w:rPr>
        <w:t> </w:t>
      </w:r>
      <w:r w:rsidRPr="005511DB">
        <w:t>‒ Санкт-Петербург : Издательство Санкт-Петербургского государственного экономического университета, 2020.</w:t>
      </w:r>
      <w:r>
        <w:rPr>
          <w:lang w:val="en-US"/>
        </w:rPr>
        <w:t> </w:t>
      </w:r>
      <w:r w:rsidRPr="005511DB">
        <w:t xml:space="preserve">‒ </w:t>
      </w:r>
      <w:r>
        <w:rPr>
          <w:lang w:val="en-US"/>
        </w:rPr>
        <w:t>C</w:t>
      </w:r>
      <w:r w:rsidRPr="005511DB">
        <w:t>. 65‒78.</w:t>
      </w:r>
      <w:r>
        <w:rPr>
          <w:lang w:val="en-US"/>
        </w:rPr>
        <w:t> </w:t>
      </w:r>
      <w:r w:rsidRPr="005511DB">
        <w:t>‒ Библиогр.: с.</w:t>
      </w:r>
      <w:r>
        <w:rPr>
          <w:lang w:val="en-US"/>
        </w:rPr>
        <w:t> </w:t>
      </w:r>
      <w:r w:rsidRPr="005511DB">
        <w:t>77‒78 (12</w:t>
      </w:r>
      <w:r>
        <w:rPr>
          <w:lang w:val="en-US"/>
        </w:rPr>
        <w:t> </w:t>
      </w:r>
      <w:r w:rsidRPr="005511DB">
        <w:t>назв.).</w:t>
      </w:r>
      <w:r>
        <w:rPr>
          <w:lang w:val="en-US"/>
        </w:rPr>
        <w:t xml:space="preserve"> ‒ </w:t>
      </w:r>
      <w:hyperlink r:id="rId74" w:history="1">
        <w:r>
          <w:rPr>
            <w:rStyle w:val="ad"/>
            <w:lang w:val="en-US"/>
          </w:rPr>
          <w:t>URL: http://www.spsl.nsc.ru/FullText/konfe/elibrary_43897764_29144723.pdf</w:t>
        </w:r>
      </w:hyperlink>
      <w:r>
        <w:rPr>
          <w:lang w:val="en-US"/>
        </w:rPr>
        <w:t>.</w:t>
      </w:r>
    </w:p>
    <w:p w:rsidR="005511DB" w:rsidRPr="005511DB" w:rsidRDefault="005511DB" w:rsidP="005511DB">
      <w:pPr>
        <w:pStyle w:val="a8"/>
      </w:pPr>
      <w:r w:rsidRPr="005511DB">
        <w:lastRenderedPageBreak/>
        <w:t>Маркетинг сотворчества создает большие перспективы для организации процессов коммерциализации инноваций в современной гиперконкурентной рыночной среде и в условиях развития информационно-коммуникационных технологий, способствующих цифровизации экономики. Ускорение темпов развития и предложения на рынке иннов</w:t>
      </w:r>
      <w:r w:rsidRPr="005511DB">
        <w:t>а</w:t>
      </w:r>
      <w:r w:rsidRPr="005511DB">
        <w:t>ций повышает значимость применения его в современных компаниях. Используя поте</w:t>
      </w:r>
      <w:r w:rsidRPr="005511DB">
        <w:t>н</w:t>
      </w:r>
      <w:r w:rsidRPr="005511DB">
        <w:t>циал маркетинга сотворчества, компания</w:t>
      </w:r>
      <w:r>
        <w:rPr>
          <w:lang w:val="en-US"/>
        </w:rPr>
        <w:t> </w:t>
      </w:r>
      <w:r w:rsidRPr="005511DB">
        <w:t>‒ организатор инновационного процесса, прим</w:t>
      </w:r>
      <w:r w:rsidRPr="005511DB">
        <w:t>е</w:t>
      </w:r>
      <w:r w:rsidRPr="005511DB">
        <w:t>няя проектный подход, разрабатывает два проекта</w:t>
      </w:r>
      <w:r>
        <w:rPr>
          <w:lang w:val="en-US"/>
        </w:rPr>
        <w:t> </w:t>
      </w:r>
      <w:r w:rsidRPr="005511DB">
        <w:t>‒ маркетинга сотворчества и проект коммерциализации инноваций, привлекая к нему потребителей, партнеров по цепочкам ценностей, другие контактные аудитории, включая общественные организации, отрасл</w:t>
      </w:r>
      <w:r w:rsidRPr="005511DB">
        <w:t>е</w:t>
      </w:r>
      <w:r w:rsidRPr="005511DB">
        <w:t>вые организации. Привлечение к инновационному сотрудничеству на проектной основе носит совещательный характер и позволяет администрировать делегирование отдельных этапов или подпроектов, связанных с коммерциализацией инноваций, участникам проекта сотворчества. В результате данного сотрудничества рынок получает востребованную и поддерживаемую им же инновационную ценность. Потенциал такого подхода состоит в возможности инновационного развития компании, рынка, индустрии, но с возможностями сохранения своей интеллектуальной собственности, а с развитием таких практик прим</w:t>
      </w:r>
      <w:r w:rsidRPr="005511DB">
        <w:t>е</w:t>
      </w:r>
      <w:r w:rsidRPr="005511DB">
        <w:t>нения маркетинга сотворчества инновационной деятельности возникают условия для образования инновационных сетей, которые могут способствовать как инновационному развитию, так и разумному потреблению ресурсов.</w:t>
      </w:r>
    </w:p>
    <w:p w:rsidR="005511DB" w:rsidRPr="005511DB" w:rsidRDefault="005511DB" w:rsidP="005511DB">
      <w:pPr>
        <w:pStyle w:val="22"/>
      </w:pPr>
      <w:r w:rsidRPr="005511DB">
        <w:rPr>
          <w:b/>
        </w:rPr>
        <w:t>47.</w:t>
      </w:r>
      <w:r w:rsidRPr="005511DB">
        <w:rPr>
          <w:b/>
          <w:lang w:val="en-US"/>
        </w:rPr>
        <w:t> </w:t>
      </w:r>
      <w:r w:rsidRPr="005511DB">
        <w:rPr>
          <w:b/>
        </w:rPr>
        <w:t>Мухамедшин</w:t>
      </w:r>
      <w:r w:rsidRPr="005511DB">
        <w:rPr>
          <w:b/>
          <w:lang w:val="en-US"/>
        </w:rPr>
        <w:t> </w:t>
      </w:r>
      <w:r w:rsidRPr="005511DB">
        <w:rPr>
          <w:b/>
        </w:rPr>
        <w:t>И.С.</w:t>
      </w:r>
      <w:r w:rsidRPr="005511DB">
        <w:t xml:space="preserve"> "Трансфер технологий" в переводе на русский язык.</w:t>
      </w:r>
      <w:r>
        <w:rPr>
          <w:lang w:val="en-US"/>
        </w:rPr>
        <w:t> </w:t>
      </w:r>
      <w:r w:rsidRPr="005511DB">
        <w:t>‒ Текст : непосредственный /</w:t>
      </w:r>
      <w:r>
        <w:rPr>
          <w:lang w:val="en-US"/>
        </w:rPr>
        <w:t> </w:t>
      </w:r>
      <w:r w:rsidRPr="005511DB">
        <w:t>И. С. Мухамедшин, М. Войтенко //</w:t>
      </w:r>
      <w:r>
        <w:rPr>
          <w:lang w:val="en-US"/>
        </w:rPr>
        <w:t> </w:t>
      </w:r>
      <w:r w:rsidRPr="005511DB">
        <w:t>Патенты и лицензии. Интеллектуальные права.</w:t>
      </w:r>
      <w:r>
        <w:rPr>
          <w:lang w:val="en-US"/>
        </w:rPr>
        <w:t> </w:t>
      </w:r>
      <w:r w:rsidRPr="005511DB">
        <w:t>‒ 2020.</w:t>
      </w:r>
      <w:r>
        <w:rPr>
          <w:lang w:val="en-US"/>
        </w:rPr>
        <w:t> </w:t>
      </w:r>
      <w:r w:rsidRPr="005511DB">
        <w:t>‒ №</w:t>
      </w:r>
      <w:r>
        <w:rPr>
          <w:lang w:val="en-US"/>
        </w:rPr>
        <w:t> </w:t>
      </w:r>
      <w:r w:rsidRPr="005511DB">
        <w:t>9.</w:t>
      </w:r>
      <w:r>
        <w:rPr>
          <w:lang w:val="en-US"/>
        </w:rPr>
        <w:t> </w:t>
      </w:r>
      <w:r w:rsidRPr="005511DB">
        <w:t xml:space="preserve">‒ </w:t>
      </w:r>
      <w:r>
        <w:rPr>
          <w:lang w:val="en-US"/>
        </w:rPr>
        <w:t>C</w:t>
      </w:r>
      <w:r w:rsidRPr="005511DB">
        <w:t>. 62‒66.</w:t>
      </w:r>
      <w:r>
        <w:rPr>
          <w:lang w:val="en-US"/>
        </w:rPr>
        <w:t> </w:t>
      </w:r>
      <w:r w:rsidRPr="005511DB">
        <w:t xml:space="preserve">‒ </w:t>
      </w:r>
      <w:hyperlink r:id="rId75" w:history="1">
        <w:r>
          <w:rPr>
            <w:rStyle w:val="ad"/>
            <w:lang w:val="en-US"/>
          </w:rPr>
          <w:t>URL</w:t>
        </w:r>
        <w:r w:rsidRPr="005511DB">
          <w:rPr>
            <w:rStyle w:val="ad"/>
          </w:rPr>
          <w:t xml:space="preserve">: </w:t>
        </w:r>
        <w:r>
          <w:rPr>
            <w:rStyle w:val="ad"/>
            <w:lang w:val="en-US"/>
          </w:rPr>
          <w:t>http</w:t>
        </w:r>
        <w:r w:rsidRPr="005511DB">
          <w:rPr>
            <w:rStyle w:val="ad"/>
          </w:rPr>
          <w:t>://</w:t>
        </w:r>
        <w:r>
          <w:rPr>
            <w:rStyle w:val="ad"/>
            <w:lang w:val="en-US"/>
          </w:rPr>
          <w:t>patents</w:t>
        </w:r>
        <w:r w:rsidRPr="005511DB">
          <w:rPr>
            <w:rStyle w:val="ad"/>
          </w:rPr>
          <w:t>-</w:t>
        </w:r>
        <w:r>
          <w:rPr>
            <w:rStyle w:val="ad"/>
            <w:lang w:val="en-US"/>
          </w:rPr>
          <w:t>and</w:t>
        </w:r>
        <w:r w:rsidRPr="005511DB">
          <w:rPr>
            <w:rStyle w:val="ad"/>
          </w:rPr>
          <w:t>-</w:t>
        </w:r>
        <w:r>
          <w:rPr>
            <w:rStyle w:val="ad"/>
            <w:lang w:val="en-US"/>
          </w:rPr>
          <w:t>licences</w:t>
        </w:r>
        <w:r w:rsidRPr="005511DB">
          <w:rPr>
            <w:rStyle w:val="ad"/>
          </w:rPr>
          <w:t>.</w:t>
        </w:r>
        <w:r>
          <w:rPr>
            <w:rStyle w:val="ad"/>
            <w:lang w:val="en-US"/>
          </w:rPr>
          <w:t>webzone</w:t>
        </w:r>
        <w:r w:rsidRPr="005511DB">
          <w:rPr>
            <w:rStyle w:val="ad"/>
          </w:rPr>
          <w:t>.</w:t>
        </w:r>
        <w:r>
          <w:rPr>
            <w:rStyle w:val="ad"/>
            <w:lang w:val="en-US"/>
          </w:rPr>
          <w:t>ru</w:t>
        </w:r>
        <w:r w:rsidRPr="005511DB">
          <w:rPr>
            <w:rStyle w:val="ad"/>
          </w:rPr>
          <w:t>/</w:t>
        </w:r>
        <w:r>
          <w:rPr>
            <w:rStyle w:val="ad"/>
            <w:lang w:val="en-US"/>
          </w:rPr>
          <w:t>archive</w:t>
        </w:r>
        <w:r w:rsidRPr="005511DB">
          <w:rPr>
            <w:rStyle w:val="ad"/>
          </w:rPr>
          <w:t>.</w:t>
        </w:r>
        <w:r>
          <w:rPr>
            <w:rStyle w:val="ad"/>
            <w:lang w:val="en-US"/>
          </w:rPr>
          <w:t>html</w:t>
        </w:r>
      </w:hyperlink>
      <w:r w:rsidRPr="005511DB">
        <w:t>.</w:t>
      </w:r>
    </w:p>
    <w:p w:rsidR="005511DB" w:rsidRPr="005511DB" w:rsidRDefault="005511DB" w:rsidP="005511DB">
      <w:pPr>
        <w:pStyle w:val="a8"/>
      </w:pPr>
      <w:r w:rsidRPr="005511DB">
        <w:t>В российской доктрине и у практиков в инновационной сфере в последнее время ш</w:t>
      </w:r>
      <w:r w:rsidRPr="005511DB">
        <w:t>и</w:t>
      </w:r>
      <w:r w:rsidRPr="005511DB">
        <w:t>роко используется понятие «трансфер технологий», отсутствующее в российском закон</w:t>
      </w:r>
      <w:r w:rsidRPr="005511DB">
        <w:t>о</w:t>
      </w:r>
      <w:r w:rsidRPr="005511DB">
        <w:t>дательстве и получившее неоднозначное толкование как у юристов, так и у экономистов и менеджеров. Статья посвящена анализу этой проблемы.</w:t>
      </w:r>
    </w:p>
    <w:p w:rsidR="005511DB" w:rsidRDefault="005511DB" w:rsidP="005511DB">
      <w:pPr>
        <w:pStyle w:val="22"/>
        <w:rPr>
          <w:lang w:val="en-US"/>
        </w:rPr>
      </w:pPr>
      <w:r w:rsidRPr="005511DB">
        <w:rPr>
          <w:b/>
        </w:rPr>
        <w:t>48.</w:t>
      </w:r>
      <w:r w:rsidRPr="005511DB">
        <w:rPr>
          <w:b/>
          <w:lang w:val="en-US"/>
        </w:rPr>
        <w:t> </w:t>
      </w:r>
      <w:r w:rsidRPr="005511DB">
        <w:rPr>
          <w:b/>
        </w:rPr>
        <w:t>Пацула</w:t>
      </w:r>
      <w:r w:rsidRPr="005511DB">
        <w:rPr>
          <w:b/>
          <w:lang w:val="en-US"/>
        </w:rPr>
        <w:t> </w:t>
      </w:r>
      <w:r w:rsidRPr="005511DB">
        <w:rPr>
          <w:b/>
        </w:rPr>
        <w:t>А.В.</w:t>
      </w:r>
      <w:r w:rsidRPr="005511DB">
        <w:t xml:space="preserve"> Роль наукоградов в реализации национальных прое</w:t>
      </w:r>
      <w:r w:rsidRPr="005511DB">
        <w:t>к</w:t>
      </w:r>
      <w:r w:rsidRPr="005511DB">
        <w:t>тов.</w:t>
      </w:r>
      <w:r>
        <w:rPr>
          <w:lang w:val="en-US"/>
        </w:rPr>
        <w:t> </w:t>
      </w:r>
      <w:r w:rsidRPr="005511DB">
        <w:t>‒ Текст : непосредственный /</w:t>
      </w:r>
      <w:r>
        <w:rPr>
          <w:lang w:val="en-US"/>
        </w:rPr>
        <w:t> </w:t>
      </w:r>
      <w:r w:rsidRPr="005511DB">
        <w:t>А. В. Пацула, Е. Д. Колесникова //</w:t>
      </w:r>
      <w:r>
        <w:rPr>
          <w:lang w:val="en-US"/>
        </w:rPr>
        <w:t> </w:t>
      </w:r>
      <w:r w:rsidRPr="005511DB">
        <w:t xml:space="preserve">Человек в </w:t>
      </w:r>
      <w:r>
        <w:rPr>
          <w:lang w:val="en-US"/>
        </w:rPr>
        <w:t>XXI</w:t>
      </w:r>
      <w:r w:rsidRPr="005511DB">
        <w:t xml:space="preserve"> веке : материалы </w:t>
      </w:r>
      <w:r>
        <w:rPr>
          <w:lang w:val="en-US"/>
        </w:rPr>
        <w:t>XI</w:t>
      </w:r>
      <w:r w:rsidRPr="005511DB">
        <w:t xml:space="preserve"> Международной научно-практической конфере</w:t>
      </w:r>
      <w:r w:rsidRPr="005511DB">
        <w:t>н</w:t>
      </w:r>
      <w:r w:rsidRPr="005511DB">
        <w:t>ции (15 мая 2020</w:t>
      </w:r>
      <w:r>
        <w:rPr>
          <w:lang w:val="en-US"/>
        </w:rPr>
        <w:t> </w:t>
      </w:r>
      <w:r w:rsidRPr="005511DB">
        <w:t>г.).</w:t>
      </w:r>
      <w:r>
        <w:rPr>
          <w:lang w:val="en-US"/>
        </w:rPr>
        <w:t xml:space="preserve"> ‒ Обнинск : ВНИИГМИ-МЦД, 2020. ‒ C. 9‒20. ‒ Библиогр.: с. 19‒20 (20 назв.). ‒ </w:t>
      </w:r>
      <w:hyperlink r:id="rId76" w:history="1">
        <w:r>
          <w:rPr>
            <w:rStyle w:val="ad"/>
            <w:lang w:val="en-US"/>
          </w:rPr>
          <w:t>URL: http://www.spsl.nsc.ru/FullText/konfe/elibrary_43340649_52405526.pdf</w:t>
        </w:r>
      </w:hyperlink>
      <w:r>
        <w:rPr>
          <w:lang w:val="en-US"/>
        </w:rPr>
        <w:t>.</w:t>
      </w:r>
    </w:p>
    <w:p w:rsidR="005511DB" w:rsidRPr="005511DB" w:rsidRDefault="005511DB" w:rsidP="005511DB">
      <w:pPr>
        <w:pStyle w:val="a8"/>
      </w:pPr>
      <w:r w:rsidRPr="005511DB">
        <w:t>Выявлены исторические, институциональные, инфраструктурные и интеллектуальные факторы генезиса успеха и роста наукоградов. Рассмотрены особенности стихийного и целевого формирования технополисов в зарубежных странах. Исследованы низовые, сетевые и дирижистские источники появления наукоградов в США, странах Западной Европы и Японии.</w:t>
      </w:r>
    </w:p>
    <w:p w:rsidR="005511DB" w:rsidRPr="005511DB" w:rsidRDefault="005511DB" w:rsidP="005511DB">
      <w:pPr>
        <w:pStyle w:val="22"/>
      </w:pPr>
      <w:r w:rsidRPr="005511DB">
        <w:rPr>
          <w:b/>
        </w:rPr>
        <w:t>49.</w:t>
      </w:r>
      <w:r w:rsidRPr="005511DB">
        <w:rPr>
          <w:b/>
          <w:lang w:val="en-US"/>
        </w:rPr>
        <w:t> </w:t>
      </w:r>
      <w:r w:rsidRPr="005511DB">
        <w:rPr>
          <w:b/>
        </w:rPr>
        <w:t>Тебекин</w:t>
      </w:r>
      <w:r w:rsidRPr="005511DB">
        <w:rPr>
          <w:b/>
          <w:lang w:val="en-US"/>
        </w:rPr>
        <w:t> </w:t>
      </w:r>
      <w:r w:rsidRPr="005511DB">
        <w:rPr>
          <w:b/>
        </w:rPr>
        <w:t>А.В.</w:t>
      </w:r>
      <w:r w:rsidRPr="005511DB">
        <w:t xml:space="preserve"> Проблемы развития знаниеемкого производства в России и потенциальные пути их решения.</w:t>
      </w:r>
      <w:r>
        <w:rPr>
          <w:lang w:val="en-US"/>
        </w:rPr>
        <w:t> </w:t>
      </w:r>
      <w:r w:rsidRPr="005511DB">
        <w:t>‒ Текст : непосредственный /</w:t>
      </w:r>
      <w:r>
        <w:rPr>
          <w:lang w:val="en-US"/>
        </w:rPr>
        <w:t> </w:t>
      </w:r>
      <w:r w:rsidRPr="005511DB">
        <w:t>А. В. Тебекин //</w:t>
      </w:r>
      <w:r>
        <w:rPr>
          <w:lang w:val="en-US"/>
        </w:rPr>
        <w:t> </w:t>
      </w:r>
      <w:r w:rsidRPr="005511DB">
        <w:t xml:space="preserve">Производство, наука и образование в эпоху трансформаций: Россия в [де]глобализирующемся мире : сборник материалов </w:t>
      </w:r>
      <w:r>
        <w:rPr>
          <w:lang w:val="en-US"/>
        </w:rPr>
        <w:t>VI</w:t>
      </w:r>
      <w:r w:rsidRPr="005511DB">
        <w:t xml:space="preserve"> Междун</w:t>
      </w:r>
      <w:r w:rsidRPr="005511DB">
        <w:t>а</w:t>
      </w:r>
      <w:r w:rsidRPr="005511DB">
        <w:t>родного конгресса "Производство, наука и образование в эпоху трансфо</w:t>
      </w:r>
      <w:r w:rsidRPr="005511DB">
        <w:t>р</w:t>
      </w:r>
      <w:r w:rsidRPr="005511DB">
        <w:t>маций: Россия в [де]глобализирующемся мире".</w:t>
      </w:r>
      <w:r>
        <w:rPr>
          <w:lang w:val="en-US"/>
        </w:rPr>
        <w:t> </w:t>
      </w:r>
      <w:r w:rsidRPr="005511DB">
        <w:t>‒ Москва : ИНИР, 2020.</w:t>
      </w:r>
      <w:r>
        <w:rPr>
          <w:lang w:val="en-US"/>
        </w:rPr>
        <w:t> </w:t>
      </w:r>
      <w:r w:rsidRPr="005511DB">
        <w:t>‒ Т.</w:t>
      </w:r>
      <w:r>
        <w:rPr>
          <w:lang w:val="en-US"/>
        </w:rPr>
        <w:t> </w:t>
      </w:r>
      <w:r w:rsidRPr="005511DB">
        <w:t>1.</w:t>
      </w:r>
      <w:r>
        <w:rPr>
          <w:lang w:val="en-US"/>
        </w:rPr>
        <w:t> </w:t>
      </w:r>
      <w:r w:rsidRPr="005511DB">
        <w:t xml:space="preserve">‒ </w:t>
      </w:r>
      <w:r>
        <w:rPr>
          <w:lang w:val="en-US"/>
        </w:rPr>
        <w:t>C</w:t>
      </w:r>
      <w:r w:rsidRPr="005511DB">
        <w:t>. 273‒281.</w:t>
      </w:r>
      <w:r>
        <w:rPr>
          <w:lang w:val="en-US"/>
        </w:rPr>
        <w:t> </w:t>
      </w:r>
      <w:r w:rsidRPr="005511DB">
        <w:t>‒ Библиогр.: с.</w:t>
      </w:r>
      <w:r>
        <w:rPr>
          <w:lang w:val="en-US"/>
        </w:rPr>
        <w:t> </w:t>
      </w:r>
      <w:r w:rsidRPr="005511DB">
        <w:t>279‒281 (18</w:t>
      </w:r>
      <w:r>
        <w:rPr>
          <w:lang w:val="en-US"/>
        </w:rPr>
        <w:t> </w:t>
      </w:r>
      <w:r w:rsidRPr="005511DB">
        <w:t>назв.).</w:t>
      </w:r>
    </w:p>
    <w:p w:rsidR="005511DB" w:rsidRPr="005511DB" w:rsidRDefault="005511DB" w:rsidP="005511DB">
      <w:pPr>
        <w:pStyle w:val="a8"/>
      </w:pPr>
      <w:r w:rsidRPr="005511DB">
        <w:t>Проанализирован комплекс проблем развития отечественного знаниеемкого прои</w:t>
      </w:r>
      <w:r w:rsidRPr="005511DB">
        <w:t>з</w:t>
      </w:r>
      <w:r w:rsidRPr="005511DB">
        <w:t>водства. Показано, что рассматриваемые проблемы носят системный характер, начиная от деформированной (по меркам передовых стран мира) структуры экономики и недост</w:t>
      </w:r>
      <w:r w:rsidRPr="005511DB">
        <w:t>а</w:t>
      </w:r>
      <w:r w:rsidRPr="005511DB">
        <w:t>точного уровня финансирования науки государством, и заканчивая отсутствием необх</w:t>
      </w:r>
      <w:r w:rsidRPr="005511DB">
        <w:t>о</w:t>
      </w:r>
      <w:r w:rsidRPr="005511DB">
        <w:t>димой конкурентной среды, благоприятного предпринимательского, инновационного и инвестиционного климата в стране, способного обеспечить развитие отечественного зн</w:t>
      </w:r>
      <w:r w:rsidRPr="005511DB">
        <w:t>а</w:t>
      </w:r>
      <w:r w:rsidRPr="005511DB">
        <w:t xml:space="preserve">ниеемкого производства. Подчеркнуто отсутствие положительной динамики в решении </w:t>
      </w:r>
      <w:r w:rsidRPr="005511DB">
        <w:lastRenderedPageBreak/>
        <w:t>указанных проблем на протяжении большого периода времени. Продемонстрированы потенциальные пути решения проблемы развития знаниеемкого производства в России.</w:t>
      </w:r>
    </w:p>
    <w:p w:rsidR="005511DB" w:rsidRPr="005511DB" w:rsidRDefault="005511DB" w:rsidP="005511DB">
      <w:pPr>
        <w:pStyle w:val="22"/>
      </w:pPr>
      <w:r w:rsidRPr="005511DB">
        <w:rPr>
          <w:b/>
        </w:rPr>
        <w:t>50.</w:t>
      </w:r>
      <w:r w:rsidRPr="005511DB">
        <w:rPr>
          <w:b/>
          <w:lang w:val="en-US"/>
        </w:rPr>
        <w:t> </w:t>
      </w:r>
      <w:r w:rsidRPr="005511DB">
        <w:rPr>
          <w:b/>
        </w:rPr>
        <w:t>Филиппов</w:t>
      </w:r>
      <w:r w:rsidRPr="005511DB">
        <w:rPr>
          <w:b/>
          <w:lang w:val="en-US"/>
        </w:rPr>
        <w:t> </w:t>
      </w:r>
      <w:r w:rsidRPr="005511DB">
        <w:rPr>
          <w:b/>
        </w:rPr>
        <w:t>А.Г.</w:t>
      </w:r>
      <w:r w:rsidRPr="005511DB">
        <w:t xml:space="preserve"> Модели венчурных инвестиций в России и США как основной элемент становления инновационных предприятий.</w:t>
      </w:r>
      <w:r>
        <w:rPr>
          <w:lang w:val="en-US"/>
        </w:rPr>
        <w:t> </w:t>
      </w:r>
      <w:r w:rsidRPr="005511DB">
        <w:t>‒ Текст : непосредственный /</w:t>
      </w:r>
      <w:r>
        <w:rPr>
          <w:lang w:val="en-US"/>
        </w:rPr>
        <w:t> </w:t>
      </w:r>
      <w:r w:rsidRPr="005511DB">
        <w:t>А. Г. Филиппов, Е. В. Груздева //</w:t>
      </w:r>
      <w:r>
        <w:rPr>
          <w:lang w:val="en-US"/>
        </w:rPr>
        <w:t> </w:t>
      </w:r>
      <w:r w:rsidRPr="005511DB">
        <w:t>Модернизация. Инн</w:t>
      </w:r>
      <w:r w:rsidRPr="005511DB">
        <w:t>о</w:t>
      </w:r>
      <w:r w:rsidRPr="005511DB">
        <w:t>вации. Развитие.</w:t>
      </w:r>
      <w:r>
        <w:rPr>
          <w:lang w:val="en-US"/>
        </w:rPr>
        <w:t> </w:t>
      </w:r>
      <w:r w:rsidRPr="005511DB">
        <w:t>‒ 2019.</w:t>
      </w:r>
      <w:r>
        <w:rPr>
          <w:lang w:val="en-US"/>
        </w:rPr>
        <w:t> </w:t>
      </w:r>
      <w:r w:rsidRPr="005511DB">
        <w:t>‒ Т.</w:t>
      </w:r>
      <w:r>
        <w:rPr>
          <w:lang w:val="en-US"/>
        </w:rPr>
        <w:t> </w:t>
      </w:r>
      <w:r w:rsidRPr="005511DB">
        <w:t xml:space="preserve">10, </w:t>
      </w:r>
      <w:r>
        <w:rPr>
          <w:lang w:val="en-US"/>
        </w:rPr>
        <w:t>no</w:t>
      </w:r>
      <w:r w:rsidRPr="005511DB">
        <w:t>. 4.</w:t>
      </w:r>
      <w:r>
        <w:rPr>
          <w:lang w:val="en-US"/>
        </w:rPr>
        <w:t> </w:t>
      </w:r>
      <w:r w:rsidRPr="005511DB">
        <w:t xml:space="preserve">‒ </w:t>
      </w:r>
      <w:r>
        <w:rPr>
          <w:lang w:val="en-US"/>
        </w:rPr>
        <w:t>C</w:t>
      </w:r>
      <w:r w:rsidRPr="005511DB">
        <w:t>. 501‒515.</w:t>
      </w:r>
      <w:r>
        <w:rPr>
          <w:lang w:val="en-US"/>
        </w:rPr>
        <w:t> </w:t>
      </w:r>
      <w:r w:rsidRPr="005511DB">
        <w:t xml:space="preserve">‒ </w:t>
      </w:r>
      <w:r>
        <w:rPr>
          <w:lang w:val="en-US"/>
        </w:rPr>
        <w:t>DOI</w:t>
      </w:r>
      <w:r w:rsidRPr="005511DB">
        <w:t xml:space="preserve">: </w:t>
      </w:r>
      <w:hyperlink r:id="rId77" w:history="1">
        <w:r>
          <w:rPr>
            <w:rStyle w:val="ad"/>
            <w:lang w:val="en-US"/>
          </w:rPr>
          <w:t>https</w:t>
        </w:r>
        <w:r w:rsidRPr="005511DB">
          <w:rPr>
            <w:rStyle w:val="ad"/>
          </w:rPr>
          <w:t>://</w:t>
        </w:r>
        <w:r>
          <w:rPr>
            <w:rStyle w:val="ad"/>
            <w:lang w:val="en-US"/>
          </w:rPr>
          <w:t>doi</w:t>
        </w:r>
        <w:r w:rsidRPr="005511DB">
          <w:rPr>
            <w:rStyle w:val="ad"/>
          </w:rPr>
          <w:t>.</w:t>
        </w:r>
        <w:r>
          <w:rPr>
            <w:rStyle w:val="ad"/>
            <w:lang w:val="en-US"/>
          </w:rPr>
          <w:t>org</w:t>
        </w:r>
        <w:r w:rsidRPr="005511DB">
          <w:rPr>
            <w:rStyle w:val="ad"/>
          </w:rPr>
          <w:t>/10.18184/2079‒4665.2019.10.4.501‒515</w:t>
        </w:r>
      </w:hyperlink>
      <w:r w:rsidRPr="005511DB">
        <w:t>.</w:t>
      </w:r>
      <w:r>
        <w:rPr>
          <w:lang w:val="en-US"/>
        </w:rPr>
        <w:t> </w:t>
      </w:r>
      <w:r w:rsidRPr="005511DB">
        <w:t>‒ Библиогр.: с.</w:t>
      </w:r>
      <w:r>
        <w:rPr>
          <w:lang w:val="en-US"/>
        </w:rPr>
        <w:t> </w:t>
      </w:r>
      <w:r w:rsidRPr="005511DB">
        <w:t>513‒514 (27</w:t>
      </w:r>
      <w:r>
        <w:rPr>
          <w:lang w:val="en-US"/>
        </w:rPr>
        <w:t> </w:t>
      </w:r>
      <w:r w:rsidRPr="005511DB">
        <w:t>назв.).</w:t>
      </w:r>
      <w:r>
        <w:rPr>
          <w:lang w:val="en-US"/>
        </w:rPr>
        <w:t> </w:t>
      </w:r>
      <w:r w:rsidRPr="005511DB">
        <w:t xml:space="preserve">‒ </w:t>
      </w:r>
      <w:hyperlink r:id="rId78" w:history="1">
        <w:r>
          <w:rPr>
            <w:rStyle w:val="ad"/>
            <w:lang w:val="en-US"/>
          </w:rPr>
          <w:t>URL</w:t>
        </w:r>
        <w:r w:rsidRPr="005511DB">
          <w:rPr>
            <w:rStyle w:val="ad"/>
          </w:rPr>
          <w:t xml:space="preserve">: </w:t>
        </w:r>
        <w:r>
          <w:rPr>
            <w:rStyle w:val="ad"/>
            <w:lang w:val="en-US"/>
          </w:rPr>
          <w:t>https</w:t>
        </w:r>
        <w:r w:rsidRPr="005511DB">
          <w:rPr>
            <w:rStyle w:val="ad"/>
          </w:rPr>
          <w:t>://</w:t>
        </w:r>
        <w:r>
          <w:rPr>
            <w:rStyle w:val="ad"/>
            <w:lang w:val="en-US"/>
          </w:rPr>
          <w:t>www</w:t>
        </w:r>
        <w:r w:rsidRPr="005511DB">
          <w:rPr>
            <w:rStyle w:val="ad"/>
          </w:rPr>
          <w:t>.</w:t>
        </w:r>
        <w:r>
          <w:rPr>
            <w:rStyle w:val="ad"/>
            <w:lang w:val="en-US"/>
          </w:rPr>
          <w:t>elibrary</w:t>
        </w:r>
        <w:r w:rsidRPr="005511DB">
          <w:rPr>
            <w:rStyle w:val="ad"/>
          </w:rPr>
          <w:t>.</w:t>
        </w:r>
        <w:r>
          <w:rPr>
            <w:rStyle w:val="ad"/>
            <w:lang w:val="en-US"/>
          </w:rPr>
          <w:t>ru</w:t>
        </w:r>
        <w:r w:rsidRPr="005511DB">
          <w:rPr>
            <w:rStyle w:val="ad"/>
          </w:rPr>
          <w:t>/</w:t>
        </w:r>
        <w:r>
          <w:rPr>
            <w:rStyle w:val="ad"/>
            <w:lang w:val="en-US"/>
          </w:rPr>
          <w:t>item</w:t>
        </w:r>
        <w:r w:rsidRPr="005511DB">
          <w:rPr>
            <w:rStyle w:val="ad"/>
          </w:rPr>
          <w:t>.</w:t>
        </w:r>
        <w:r>
          <w:rPr>
            <w:rStyle w:val="ad"/>
            <w:lang w:val="en-US"/>
          </w:rPr>
          <w:t>asp</w:t>
        </w:r>
        <w:r w:rsidRPr="005511DB">
          <w:rPr>
            <w:rStyle w:val="ad"/>
          </w:rPr>
          <w:t>?</w:t>
        </w:r>
        <w:r>
          <w:rPr>
            <w:rStyle w:val="ad"/>
            <w:lang w:val="en-US"/>
          </w:rPr>
          <w:t>id</w:t>
        </w:r>
        <w:r w:rsidRPr="005511DB">
          <w:rPr>
            <w:rStyle w:val="ad"/>
          </w:rPr>
          <w:t>=41551433</w:t>
        </w:r>
      </w:hyperlink>
      <w:r w:rsidRPr="005511DB">
        <w:t>.</w:t>
      </w:r>
    </w:p>
    <w:p w:rsidR="005511DB" w:rsidRPr="005511DB" w:rsidRDefault="005511DB" w:rsidP="005511DB">
      <w:pPr>
        <w:pStyle w:val="a8"/>
      </w:pPr>
      <w:r w:rsidRPr="005511DB">
        <w:t>Цель данной работы</w:t>
      </w:r>
      <w:r>
        <w:rPr>
          <w:lang w:val="en-US"/>
        </w:rPr>
        <w:t> </w:t>
      </w:r>
      <w:r w:rsidRPr="005511DB">
        <w:t>‒ определение характерных элементов моделей венчурных и</w:t>
      </w:r>
      <w:r w:rsidRPr="005511DB">
        <w:t>н</w:t>
      </w:r>
      <w:r w:rsidRPr="005511DB">
        <w:t>вестиций в контексте развития инновационных предприятий. Для этого анализируется текущее состояние и выявляются ключевые различия в моделях венчурных инвестиций в России и США, определяются слабые стороны модели венчурных инвестиций в нашей стране, на основании чего формулируются рекомендации по дальнейшему соверше</w:t>
      </w:r>
      <w:r w:rsidRPr="005511DB">
        <w:t>н</w:t>
      </w:r>
      <w:r w:rsidRPr="005511DB">
        <w:t>ствованию отечественных моделей венчурных инвестиций. Методология проведения р</w:t>
      </w:r>
      <w:r w:rsidRPr="005511DB">
        <w:t>а</w:t>
      </w:r>
      <w:r w:rsidRPr="005511DB">
        <w:t>боты: для достижения обозначенной цели в работе были использованы методы теорет</w:t>
      </w:r>
      <w:r w:rsidRPr="005511DB">
        <w:t>и</w:t>
      </w:r>
      <w:r w:rsidRPr="005511DB">
        <w:t>ческого исследования</w:t>
      </w:r>
      <w:r>
        <w:rPr>
          <w:lang w:val="en-US"/>
        </w:rPr>
        <w:t> </w:t>
      </w:r>
      <w:r w:rsidRPr="005511DB">
        <w:t>‒ абстрагирование, анализ и синтез. С помощью указанных мет</w:t>
      </w:r>
      <w:r w:rsidRPr="005511DB">
        <w:t>о</w:t>
      </w:r>
      <w:r w:rsidRPr="005511DB">
        <w:t>дов была исследована теоретическая база моделей венчурных инвестиций и определены теоретические аспекты таких моделей, имеющие наибольшую практическую значимость; были изучены модели венчурных инвестиций в России и США, а также проведен колич</w:t>
      </w:r>
      <w:r w:rsidRPr="005511DB">
        <w:t>е</w:t>
      </w:r>
      <w:r w:rsidRPr="005511DB">
        <w:t>ственный и качественный сравнительный анализ элементов, их характеризующих. Мат</w:t>
      </w:r>
      <w:r w:rsidRPr="005511DB">
        <w:t>е</w:t>
      </w:r>
      <w:r w:rsidRPr="005511DB">
        <w:t>риалами для настоящей работы послужили данные, публикуемые национальными асс</w:t>
      </w:r>
      <w:r w:rsidRPr="005511DB">
        <w:t>о</w:t>
      </w:r>
      <w:r w:rsidRPr="005511DB">
        <w:t xml:space="preserve">циациями венчурных инвесторов и информационной базой данных венчурных компаний </w:t>
      </w:r>
      <w:r>
        <w:rPr>
          <w:lang w:val="en-US"/>
        </w:rPr>
        <w:t>Pitchbook</w:t>
      </w:r>
      <w:r w:rsidRPr="005511DB">
        <w:t>.</w:t>
      </w:r>
    </w:p>
    <w:p w:rsidR="005511DB" w:rsidRPr="005511DB" w:rsidRDefault="005511DB" w:rsidP="005511DB">
      <w:pPr>
        <w:pStyle w:val="22"/>
      </w:pPr>
      <w:r w:rsidRPr="005511DB">
        <w:rPr>
          <w:b/>
        </w:rPr>
        <w:t>51.</w:t>
      </w:r>
      <w:r w:rsidRPr="005511DB">
        <w:rPr>
          <w:b/>
          <w:lang w:val="en-US"/>
        </w:rPr>
        <w:t> </w:t>
      </w:r>
      <w:r w:rsidRPr="005511DB">
        <w:rPr>
          <w:b/>
        </w:rPr>
        <w:t>Юсупова</w:t>
      </w:r>
      <w:r w:rsidRPr="005511DB">
        <w:rPr>
          <w:b/>
          <w:lang w:val="en-US"/>
        </w:rPr>
        <w:t> </w:t>
      </w:r>
      <w:r w:rsidRPr="005511DB">
        <w:rPr>
          <w:b/>
        </w:rPr>
        <w:t>А.Г.</w:t>
      </w:r>
      <w:r w:rsidRPr="005511DB">
        <w:t xml:space="preserve"> Высокотехнологичный бизнес в регионах России: роль в экономике, дифференциация и основные детерминанты развития.</w:t>
      </w:r>
      <w:r>
        <w:rPr>
          <w:lang w:val="en-US"/>
        </w:rPr>
        <w:t> </w:t>
      </w:r>
      <w:r w:rsidRPr="005511DB">
        <w:t>‒ Текст : непосредственный /</w:t>
      </w:r>
      <w:r>
        <w:rPr>
          <w:lang w:val="en-US"/>
        </w:rPr>
        <w:t> </w:t>
      </w:r>
      <w:r w:rsidRPr="005511DB">
        <w:t>А. Г. Юсупова, С. Р. Халимова //</w:t>
      </w:r>
      <w:r>
        <w:rPr>
          <w:lang w:val="en-US"/>
        </w:rPr>
        <w:t> </w:t>
      </w:r>
      <w:r w:rsidRPr="005511DB">
        <w:t>Вестник Санкт-Петербургского университета. Менеджмент.</w:t>
      </w:r>
      <w:r>
        <w:rPr>
          <w:lang w:val="en-US"/>
        </w:rPr>
        <w:t> </w:t>
      </w:r>
      <w:r w:rsidRPr="005511DB">
        <w:t>‒ 2020.</w:t>
      </w:r>
      <w:r>
        <w:rPr>
          <w:lang w:val="en-US"/>
        </w:rPr>
        <w:t> </w:t>
      </w:r>
      <w:r w:rsidRPr="005511DB">
        <w:t>‒ Т.</w:t>
      </w:r>
      <w:r>
        <w:rPr>
          <w:lang w:val="en-US"/>
        </w:rPr>
        <w:t> </w:t>
      </w:r>
      <w:r w:rsidRPr="005511DB">
        <w:t>19, вып.</w:t>
      </w:r>
      <w:r>
        <w:rPr>
          <w:lang w:val="en-US"/>
        </w:rPr>
        <w:t> </w:t>
      </w:r>
      <w:r w:rsidRPr="005511DB">
        <w:t>1.</w:t>
      </w:r>
      <w:r>
        <w:rPr>
          <w:lang w:val="en-US"/>
        </w:rPr>
        <w:t> </w:t>
      </w:r>
      <w:r w:rsidRPr="005511DB">
        <w:t xml:space="preserve">‒ </w:t>
      </w:r>
      <w:r>
        <w:rPr>
          <w:lang w:val="en-US"/>
        </w:rPr>
        <w:t>C</w:t>
      </w:r>
      <w:r w:rsidRPr="005511DB">
        <w:t>. 67‒96.</w:t>
      </w:r>
      <w:r>
        <w:rPr>
          <w:lang w:val="en-US"/>
        </w:rPr>
        <w:t> </w:t>
      </w:r>
      <w:r w:rsidRPr="005511DB">
        <w:t xml:space="preserve">‒ </w:t>
      </w:r>
      <w:r>
        <w:rPr>
          <w:lang w:val="en-US"/>
        </w:rPr>
        <w:t>DOI</w:t>
      </w:r>
      <w:r w:rsidRPr="005511DB">
        <w:t xml:space="preserve">: </w:t>
      </w:r>
      <w:hyperlink r:id="rId79" w:history="1">
        <w:r>
          <w:rPr>
            <w:rStyle w:val="ad"/>
            <w:lang w:val="en-US"/>
          </w:rPr>
          <w:t>https</w:t>
        </w:r>
        <w:r w:rsidRPr="005511DB">
          <w:rPr>
            <w:rStyle w:val="ad"/>
          </w:rPr>
          <w:t>://</w:t>
        </w:r>
        <w:r>
          <w:rPr>
            <w:rStyle w:val="ad"/>
            <w:lang w:val="en-US"/>
          </w:rPr>
          <w:t>doi</w:t>
        </w:r>
        <w:r w:rsidRPr="005511DB">
          <w:rPr>
            <w:rStyle w:val="ad"/>
          </w:rPr>
          <w:t>.</w:t>
        </w:r>
        <w:r>
          <w:rPr>
            <w:rStyle w:val="ad"/>
            <w:lang w:val="en-US"/>
          </w:rPr>
          <w:t>org</w:t>
        </w:r>
        <w:r w:rsidRPr="005511DB">
          <w:rPr>
            <w:rStyle w:val="ad"/>
          </w:rPr>
          <w:t>/10.21638/11701/</w:t>
        </w:r>
        <w:r>
          <w:rPr>
            <w:rStyle w:val="ad"/>
            <w:lang w:val="en-US"/>
          </w:rPr>
          <w:t>spbu</w:t>
        </w:r>
        <w:r w:rsidRPr="005511DB">
          <w:rPr>
            <w:rStyle w:val="ad"/>
          </w:rPr>
          <w:t>08.2020.103</w:t>
        </w:r>
      </w:hyperlink>
      <w:r w:rsidRPr="005511DB">
        <w:t>.</w:t>
      </w:r>
      <w:r>
        <w:rPr>
          <w:lang w:val="en-US"/>
        </w:rPr>
        <w:t> </w:t>
      </w:r>
      <w:r w:rsidRPr="005511DB">
        <w:t xml:space="preserve">‒ </w:t>
      </w:r>
      <w:hyperlink r:id="rId80" w:history="1">
        <w:r>
          <w:rPr>
            <w:rStyle w:val="ad"/>
            <w:lang w:val="en-US"/>
          </w:rPr>
          <w:t>URL</w:t>
        </w:r>
        <w:r w:rsidRPr="005511DB">
          <w:rPr>
            <w:rStyle w:val="ad"/>
          </w:rPr>
          <w:t xml:space="preserve">: </w:t>
        </w:r>
        <w:r>
          <w:rPr>
            <w:rStyle w:val="ad"/>
            <w:lang w:val="en-US"/>
          </w:rPr>
          <w:t>http</w:t>
        </w:r>
        <w:r w:rsidRPr="005511DB">
          <w:rPr>
            <w:rStyle w:val="ad"/>
          </w:rPr>
          <w:t>://</w:t>
        </w:r>
        <w:r>
          <w:rPr>
            <w:rStyle w:val="ad"/>
            <w:lang w:val="en-US"/>
          </w:rPr>
          <w:t>www</w:t>
        </w:r>
        <w:r w:rsidRPr="005511DB">
          <w:rPr>
            <w:rStyle w:val="ad"/>
          </w:rPr>
          <w:t>.</w:t>
        </w:r>
        <w:r>
          <w:rPr>
            <w:rStyle w:val="ad"/>
            <w:lang w:val="en-US"/>
          </w:rPr>
          <w:t>vestnikmanagement</w:t>
        </w:r>
        <w:r w:rsidRPr="005511DB">
          <w:rPr>
            <w:rStyle w:val="ad"/>
          </w:rPr>
          <w:t>.</w:t>
        </w:r>
        <w:r>
          <w:rPr>
            <w:rStyle w:val="ad"/>
            <w:lang w:val="en-US"/>
          </w:rPr>
          <w:t>spbu</w:t>
        </w:r>
        <w:r w:rsidRPr="005511DB">
          <w:rPr>
            <w:rStyle w:val="ad"/>
          </w:rPr>
          <w:t>.</w:t>
        </w:r>
        <w:r>
          <w:rPr>
            <w:rStyle w:val="ad"/>
            <w:lang w:val="en-US"/>
          </w:rPr>
          <w:t>ru</w:t>
        </w:r>
        <w:r w:rsidRPr="005511DB">
          <w:rPr>
            <w:rStyle w:val="ad"/>
          </w:rPr>
          <w:t>/</w:t>
        </w:r>
        <w:r>
          <w:rPr>
            <w:rStyle w:val="ad"/>
            <w:lang w:val="en-US"/>
          </w:rPr>
          <w:t>archive</w:t>
        </w:r>
        <w:r w:rsidRPr="005511DB">
          <w:rPr>
            <w:rStyle w:val="ad"/>
          </w:rPr>
          <w:t>/?</w:t>
        </w:r>
        <w:r>
          <w:rPr>
            <w:rStyle w:val="ad"/>
            <w:lang w:val="en-US"/>
          </w:rPr>
          <w:t>article</w:t>
        </w:r>
        <w:r w:rsidRPr="005511DB">
          <w:rPr>
            <w:rStyle w:val="ad"/>
          </w:rPr>
          <w:t>_</w:t>
        </w:r>
        <w:r>
          <w:rPr>
            <w:rStyle w:val="ad"/>
            <w:lang w:val="en-US"/>
          </w:rPr>
          <w:t>id</w:t>
        </w:r>
        <w:r w:rsidRPr="005511DB">
          <w:rPr>
            <w:rStyle w:val="ad"/>
          </w:rPr>
          <w:t>=841</w:t>
        </w:r>
      </w:hyperlink>
      <w:r w:rsidRPr="005511DB">
        <w:t>.</w:t>
      </w:r>
    </w:p>
    <w:p w:rsidR="005511DB" w:rsidRPr="005511DB" w:rsidRDefault="005511DB" w:rsidP="005511DB">
      <w:pPr>
        <w:pStyle w:val="a8"/>
      </w:pPr>
      <w:r w:rsidRPr="005511DB">
        <w:t>Развитие высокотехнологичного предпринимательства, роль которого в условиях цифровой экономики возрастает, во многих странах характеризуется значительной реги</w:t>
      </w:r>
      <w:r w:rsidRPr="005511DB">
        <w:t>о</w:t>
      </w:r>
      <w:r w:rsidRPr="005511DB">
        <w:t>нальной неравномерностью. В статье представлены результаты анализа региональной дифференциации состояния российского высокотехнологичного сектора. Исследование проводилось на основе данных официальной государственной региональной статистики и показателей деятельности высокотехнологичных компаний, представленных в базе СПАРК. Подтверждено, что в большинстве регионов есть высокотехнологичные компании, однако их количество и производительность существенно различаются. Индикатором развития высокотехнологичного бизнеса предложено считать его вклад в экономику рег</w:t>
      </w:r>
      <w:r w:rsidRPr="005511DB">
        <w:t>и</w:t>
      </w:r>
      <w:r w:rsidRPr="005511DB">
        <w:t>она, который оценивается с помощью коэффициента локализации, сравнивающего отн</w:t>
      </w:r>
      <w:r w:rsidRPr="005511DB">
        <w:t>о</w:t>
      </w:r>
      <w:r w:rsidRPr="005511DB">
        <w:t>шение выручки региональных высокотехнологичных компаний к валовому региональному продукту с аналогичным показателем, рассчитанным для национальной экономики в ц</w:t>
      </w:r>
      <w:r w:rsidRPr="005511DB">
        <w:t>е</w:t>
      </w:r>
      <w:r w:rsidRPr="005511DB">
        <w:t>лом. Выявлено, что в основной части субъектов России доля рассматриваемого сектора в региональной экономике незначительна.</w:t>
      </w:r>
    </w:p>
    <w:p w:rsidR="005511DB" w:rsidRPr="005511DB" w:rsidRDefault="005511DB" w:rsidP="005511DB">
      <w:pPr>
        <w:pStyle w:val="ab"/>
      </w:pPr>
      <w:r w:rsidRPr="005511DB">
        <w:t>См.</w:t>
      </w:r>
      <w:r>
        <w:rPr>
          <w:lang w:val="en-US"/>
        </w:rPr>
        <w:t> </w:t>
      </w:r>
      <w:r w:rsidRPr="005511DB">
        <w:t>также</w:t>
      </w:r>
      <w:r>
        <w:rPr>
          <w:lang w:val="en-US"/>
        </w:rPr>
        <w:t> </w:t>
      </w:r>
      <w:r w:rsidRPr="005511DB">
        <w:t>№</w:t>
      </w:r>
      <w:r>
        <w:rPr>
          <w:lang w:val="en-US"/>
        </w:rPr>
        <w:t> </w:t>
      </w:r>
      <w:r w:rsidRPr="005511DB">
        <w:t>3, 54, 55, 56, 87, 105, 106</w:t>
      </w:r>
    </w:p>
    <w:p w:rsidR="005511DB" w:rsidRPr="005511DB" w:rsidRDefault="005511DB" w:rsidP="005511DB">
      <w:pPr>
        <w:pStyle w:val="2"/>
      </w:pPr>
      <w:bookmarkStart w:id="19" w:name="_Toc60057273"/>
      <w:r w:rsidRPr="005511DB">
        <w:t>Формы поддержки инновационной деятельности государством</w:t>
      </w:r>
      <w:bookmarkEnd w:id="19"/>
    </w:p>
    <w:p w:rsidR="005511DB" w:rsidRPr="005511DB" w:rsidRDefault="005511DB" w:rsidP="005511DB">
      <w:pPr>
        <w:pStyle w:val="a9"/>
      </w:pPr>
      <w:r w:rsidRPr="005511DB">
        <w:t>См.</w:t>
      </w:r>
      <w:r>
        <w:rPr>
          <w:lang w:val="en-US"/>
        </w:rPr>
        <w:t> </w:t>
      </w:r>
      <w:r w:rsidRPr="005511DB">
        <w:t>№</w:t>
      </w:r>
      <w:r>
        <w:rPr>
          <w:lang w:val="en-US"/>
        </w:rPr>
        <w:t> </w:t>
      </w:r>
      <w:r w:rsidRPr="005511DB">
        <w:t>41, 50, 76</w:t>
      </w:r>
    </w:p>
    <w:p w:rsidR="005511DB" w:rsidRPr="005511DB" w:rsidRDefault="005511DB" w:rsidP="005511DB">
      <w:pPr>
        <w:pStyle w:val="2"/>
      </w:pPr>
      <w:bookmarkStart w:id="20" w:name="_Toc60057274"/>
      <w:r w:rsidRPr="005511DB">
        <w:lastRenderedPageBreak/>
        <w:t>Информационное обеспечение внедрения нововведений в научно-технической сфере</w:t>
      </w:r>
      <w:bookmarkEnd w:id="20"/>
    </w:p>
    <w:p w:rsidR="005511DB" w:rsidRPr="005511DB" w:rsidRDefault="005511DB" w:rsidP="005511DB">
      <w:pPr>
        <w:pStyle w:val="a9"/>
      </w:pPr>
      <w:r w:rsidRPr="005511DB">
        <w:t>См.</w:t>
      </w:r>
      <w:r>
        <w:rPr>
          <w:lang w:val="en-US"/>
        </w:rPr>
        <w:t> </w:t>
      </w:r>
      <w:r w:rsidRPr="005511DB">
        <w:t>№</w:t>
      </w:r>
      <w:r>
        <w:rPr>
          <w:lang w:val="en-US"/>
        </w:rPr>
        <w:t> </w:t>
      </w:r>
      <w:r w:rsidRPr="005511DB">
        <w:t>46, 126</w:t>
      </w:r>
    </w:p>
    <w:p w:rsidR="005511DB" w:rsidRPr="005511DB" w:rsidRDefault="005511DB" w:rsidP="005511DB">
      <w:pPr>
        <w:pStyle w:val="2"/>
      </w:pPr>
      <w:bookmarkStart w:id="21" w:name="_Toc60057275"/>
      <w:r w:rsidRPr="005511DB">
        <w:t>Зарубежный опыт инновационной деятельности</w:t>
      </w:r>
      <w:bookmarkEnd w:id="21"/>
    </w:p>
    <w:p w:rsidR="005511DB" w:rsidRDefault="005511DB" w:rsidP="005511DB">
      <w:pPr>
        <w:pStyle w:val="22"/>
        <w:rPr>
          <w:lang w:val="en-US"/>
        </w:rPr>
      </w:pPr>
      <w:r w:rsidRPr="005511DB">
        <w:rPr>
          <w:b/>
        </w:rPr>
        <w:t>52.</w:t>
      </w:r>
      <w:r w:rsidRPr="005511DB">
        <w:rPr>
          <w:b/>
          <w:lang w:val="en-US"/>
        </w:rPr>
        <w:t> </w:t>
      </w:r>
      <w:r w:rsidRPr="005511DB">
        <w:rPr>
          <w:b/>
        </w:rPr>
        <w:t>Балашов</w:t>
      </w:r>
      <w:r w:rsidRPr="005511DB">
        <w:rPr>
          <w:b/>
          <w:lang w:val="en-US"/>
        </w:rPr>
        <w:t> </w:t>
      </w:r>
      <w:r w:rsidRPr="005511DB">
        <w:rPr>
          <w:b/>
        </w:rPr>
        <w:t>&gt;.</w:t>
      </w:r>
      <w:r w:rsidRPr="005511DB">
        <w:rPr>
          <w:b/>
          <w:lang w:val="en-US"/>
        </w:rPr>
        <w:t>R</w:t>
      </w:r>
      <w:r w:rsidRPr="005511DB">
        <w:rPr>
          <w:b/>
        </w:rPr>
        <w:t>.</w:t>
      </w:r>
      <w:r w:rsidRPr="005511DB">
        <w:t xml:space="preserve"> Кадровое обеспечение малого инновационного би</w:t>
      </w:r>
      <w:r w:rsidRPr="005511DB">
        <w:t>з</w:t>
      </w:r>
      <w:r w:rsidRPr="005511DB">
        <w:t>неса в системе корпоративных экономических связей.</w:t>
      </w:r>
      <w:r>
        <w:rPr>
          <w:lang w:val="en-US"/>
        </w:rPr>
        <w:t> </w:t>
      </w:r>
      <w:r w:rsidRPr="005511DB">
        <w:t>‒ Текст : непосре</w:t>
      </w:r>
      <w:r w:rsidRPr="005511DB">
        <w:t>д</w:t>
      </w:r>
      <w:r w:rsidRPr="005511DB">
        <w:t>ственный /</w:t>
      </w:r>
      <w:r>
        <w:rPr>
          <w:lang w:val="en-US"/>
        </w:rPr>
        <w:t> </w:t>
      </w:r>
      <w:r w:rsidRPr="005511DB">
        <w:t xml:space="preserve">. </w:t>
      </w:r>
      <w:r>
        <w:rPr>
          <w:lang w:val="en-US"/>
        </w:rPr>
        <w:t>R</w:t>
      </w:r>
      <w:r w:rsidRPr="005511DB">
        <w:t>. Балашов, Е. Д. Колесникова //</w:t>
      </w:r>
      <w:r>
        <w:rPr>
          <w:lang w:val="en-US"/>
        </w:rPr>
        <w:t> </w:t>
      </w:r>
      <w:r w:rsidRPr="005511DB">
        <w:t xml:space="preserve">Человек в </w:t>
      </w:r>
      <w:r>
        <w:rPr>
          <w:lang w:val="en-US"/>
        </w:rPr>
        <w:t>XXI</w:t>
      </w:r>
      <w:r w:rsidRPr="005511DB">
        <w:t xml:space="preserve"> веке : матери</w:t>
      </w:r>
      <w:r w:rsidRPr="005511DB">
        <w:t>а</w:t>
      </w:r>
      <w:r w:rsidRPr="005511DB">
        <w:t xml:space="preserve">лы </w:t>
      </w:r>
      <w:r>
        <w:rPr>
          <w:lang w:val="en-US"/>
        </w:rPr>
        <w:t>XI</w:t>
      </w:r>
      <w:r w:rsidRPr="005511DB">
        <w:t xml:space="preserve"> Международной научно-практической конференции (15 мая 2020</w:t>
      </w:r>
      <w:r>
        <w:rPr>
          <w:lang w:val="en-US"/>
        </w:rPr>
        <w:t> </w:t>
      </w:r>
      <w:r w:rsidRPr="005511DB">
        <w:t>г.).</w:t>
      </w:r>
      <w:r>
        <w:rPr>
          <w:lang w:val="en-US"/>
        </w:rPr>
        <w:t xml:space="preserve"> ‒ Обнинск : ВНИИГМИ-МЦД, 2020. ‒ C. 28‒31. ‒ Библиогр.: с. 31 (3 назв.). ‒ </w:t>
      </w:r>
      <w:hyperlink r:id="rId81" w:history="1">
        <w:r>
          <w:rPr>
            <w:rStyle w:val="ad"/>
            <w:lang w:val="en-US"/>
          </w:rPr>
          <w:t>URL: http://www.spsl.nsc.ru/FullText/konfe/elibrary_43340649_52405526.pdf</w:t>
        </w:r>
      </w:hyperlink>
      <w:r>
        <w:rPr>
          <w:lang w:val="en-US"/>
        </w:rPr>
        <w:t>.</w:t>
      </w:r>
    </w:p>
    <w:p w:rsidR="005511DB" w:rsidRPr="005511DB" w:rsidRDefault="005511DB" w:rsidP="005511DB">
      <w:pPr>
        <w:pStyle w:val="a8"/>
      </w:pPr>
      <w:r w:rsidRPr="005511DB">
        <w:t>Отражены особенности инновационного процесса в современной экономике. Ра</w:t>
      </w:r>
      <w:r w:rsidRPr="005511DB">
        <w:t>с</w:t>
      </w:r>
      <w:r w:rsidRPr="005511DB">
        <w:t>смотрен зарубежный опыт взаимодействия корпораций и малых предприятий в процессе кадрового обеспечения инновационного процесса. В частности, руководители кадровой службы фирмы «Крайслер» считают, что будущие инженеры-исследователи и проект</w:t>
      </w:r>
      <w:r w:rsidRPr="005511DB">
        <w:t>и</w:t>
      </w:r>
      <w:r w:rsidRPr="005511DB">
        <w:t>ровщики должны сменить в процессе обучения около шести разных участков произво</w:t>
      </w:r>
      <w:r w:rsidRPr="005511DB">
        <w:t>д</w:t>
      </w:r>
      <w:r w:rsidRPr="005511DB">
        <w:t>ства (особенно важна для них работа в отделах маркетинга и сбыт. Авторы отмечают, что при подготовке кадров особо высокой квалификации комбинированное обучение прои</w:t>
      </w:r>
      <w:r w:rsidRPr="005511DB">
        <w:t>с</w:t>
      </w:r>
      <w:r w:rsidRPr="005511DB">
        <w:t>ходит в рамках реализации проектов НИОКР, выполняемых вузами по заказам предпри</w:t>
      </w:r>
      <w:r w:rsidRPr="005511DB">
        <w:t>я</w:t>
      </w:r>
      <w:r w:rsidRPr="005511DB">
        <w:t>тий любых размеров. Участниками проектов, наряду с кадрами фирм и вузов, являются студенты и аспиранты, которые сочетают таким образом процесс обучения с работой на предприятии (по мере внедрения проекта). Что касается повышения квалификации уже занятой рабочей силы, использование учебной базы крупной корпорации для кадров м</w:t>
      </w:r>
      <w:r w:rsidRPr="005511DB">
        <w:t>а</w:t>
      </w:r>
      <w:r w:rsidRPr="005511DB">
        <w:t>лых инновационных предприятий – поставщиков и потребителей продукции происходит еще более интенсивно, чем при дорогостоящей базовой подготовке.</w:t>
      </w:r>
    </w:p>
    <w:p w:rsidR="005511DB" w:rsidRPr="005511DB" w:rsidRDefault="005511DB" w:rsidP="005511DB">
      <w:pPr>
        <w:pStyle w:val="22"/>
      </w:pPr>
      <w:r w:rsidRPr="005511DB">
        <w:rPr>
          <w:b/>
        </w:rPr>
        <w:t>53.</w:t>
      </w:r>
      <w:r w:rsidRPr="005511DB">
        <w:rPr>
          <w:b/>
          <w:lang w:val="en-US"/>
        </w:rPr>
        <w:t> </w:t>
      </w:r>
      <w:r w:rsidRPr="005511DB">
        <w:rPr>
          <w:b/>
        </w:rPr>
        <w:t>Гибадуллин</w:t>
      </w:r>
      <w:r w:rsidRPr="005511DB">
        <w:rPr>
          <w:b/>
          <w:lang w:val="en-US"/>
        </w:rPr>
        <w:t> </w:t>
      </w:r>
      <w:r w:rsidRPr="005511DB">
        <w:rPr>
          <w:b/>
        </w:rPr>
        <w:t>А.А.</w:t>
      </w:r>
      <w:r w:rsidRPr="005511DB">
        <w:t>,Развитие научно-технического потенциала в гос</w:t>
      </w:r>
      <w:r w:rsidRPr="005511DB">
        <w:t>у</w:t>
      </w:r>
      <w:r w:rsidRPr="005511DB">
        <w:t>дарствах-членах Евразийского экономического союза.</w:t>
      </w:r>
      <w:r>
        <w:rPr>
          <w:lang w:val="en-US"/>
        </w:rPr>
        <w:t> </w:t>
      </w:r>
      <w:r w:rsidRPr="005511DB">
        <w:t>‒ Текст : непосре</w:t>
      </w:r>
      <w:r w:rsidRPr="005511DB">
        <w:t>д</w:t>
      </w:r>
      <w:r w:rsidRPr="005511DB">
        <w:t>ственный /</w:t>
      </w:r>
      <w:r>
        <w:rPr>
          <w:lang w:val="en-US"/>
        </w:rPr>
        <w:t> </w:t>
      </w:r>
      <w:r w:rsidRPr="005511DB">
        <w:t>А. А. Гибадуллин //</w:t>
      </w:r>
      <w:r>
        <w:rPr>
          <w:lang w:val="en-US"/>
        </w:rPr>
        <w:t> </w:t>
      </w:r>
      <w:r w:rsidRPr="005511DB">
        <w:t>Вестник Челябинского государственного ун</w:t>
      </w:r>
      <w:r w:rsidRPr="005511DB">
        <w:t>и</w:t>
      </w:r>
      <w:r w:rsidRPr="005511DB">
        <w:t>верситета. Экономические науки.</w:t>
      </w:r>
      <w:r>
        <w:rPr>
          <w:lang w:val="en-US"/>
        </w:rPr>
        <w:t> </w:t>
      </w:r>
      <w:r w:rsidRPr="005511DB">
        <w:t>‒ 2020.</w:t>
      </w:r>
      <w:r>
        <w:rPr>
          <w:lang w:val="en-US"/>
        </w:rPr>
        <w:t> </w:t>
      </w:r>
      <w:r w:rsidRPr="005511DB">
        <w:t>‒ №</w:t>
      </w:r>
      <w:r>
        <w:rPr>
          <w:lang w:val="en-US"/>
        </w:rPr>
        <w:t> </w:t>
      </w:r>
      <w:r w:rsidRPr="005511DB">
        <w:t>2, вып.</w:t>
      </w:r>
      <w:r>
        <w:rPr>
          <w:lang w:val="en-US"/>
        </w:rPr>
        <w:t> </w:t>
      </w:r>
      <w:r w:rsidRPr="005511DB">
        <w:t>68.</w:t>
      </w:r>
      <w:r>
        <w:rPr>
          <w:lang w:val="en-US"/>
        </w:rPr>
        <w:t> </w:t>
      </w:r>
      <w:r w:rsidRPr="005511DB">
        <w:t xml:space="preserve">‒ </w:t>
      </w:r>
      <w:r>
        <w:rPr>
          <w:lang w:val="en-US"/>
        </w:rPr>
        <w:t>C</w:t>
      </w:r>
      <w:r w:rsidRPr="005511DB">
        <w:t>. 138‒142.</w:t>
      </w:r>
      <w:r>
        <w:rPr>
          <w:lang w:val="en-US"/>
        </w:rPr>
        <w:t> </w:t>
      </w:r>
      <w:r w:rsidRPr="005511DB">
        <w:t xml:space="preserve">‒ </w:t>
      </w:r>
      <w:r>
        <w:rPr>
          <w:lang w:val="en-US"/>
        </w:rPr>
        <w:t>DOI</w:t>
      </w:r>
      <w:r w:rsidRPr="005511DB">
        <w:t xml:space="preserve">: </w:t>
      </w:r>
      <w:hyperlink r:id="rId82" w:history="1">
        <w:r>
          <w:rPr>
            <w:rStyle w:val="ad"/>
            <w:lang w:val="en-US"/>
          </w:rPr>
          <w:t>https</w:t>
        </w:r>
        <w:r w:rsidRPr="005511DB">
          <w:rPr>
            <w:rStyle w:val="ad"/>
          </w:rPr>
          <w:t>://</w:t>
        </w:r>
        <w:r>
          <w:rPr>
            <w:rStyle w:val="ad"/>
            <w:lang w:val="en-US"/>
          </w:rPr>
          <w:t>doi</w:t>
        </w:r>
        <w:r w:rsidRPr="005511DB">
          <w:rPr>
            <w:rStyle w:val="ad"/>
          </w:rPr>
          <w:t>.</w:t>
        </w:r>
        <w:r>
          <w:rPr>
            <w:rStyle w:val="ad"/>
            <w:lang w:val="en-US"/>
          </w:rPr>
          <w:t>org</w:t>
        </w:r>
        <w:r w:rsidRPr="005511DB">
          <w:rPr>
            <w:rStyle w:val="ad"/>
          </w:rPr>
          <w:t>/10.24411/1994‒2796‒2020‒10213</w:t>
        </w:r>
      </w:hyperlink>
      <w:r w:rsidRPr="005511DB">
        <w:t>.</w:t>
      </w:r>
      <w:r>
        <w:rPr>
          <w:lang w:val="en-US"/>
        </w:rPr>
        <w:t> </w:t>
      </w:r>
      <w:r w:rsidRPr="005511DB">
        <w:t>‒ Библиогр.: с.</w:t>
      </w:r>
      <w:r>
        <w:rPr>
          <w:lang w:val="en-US"/>
        </w:rPr>
        <w:t> </w:t>
      </w:r>
      <w:r w:rsidRPr="005511DB">
        <w:t>141‒142 (17</w:t>
      </w:r>
      <w:r>
        <w:rPr>
          <w:lang w:val="en-US"/>
        </w:rPr>
        <w:t> </w:t>
      </w:r>
      <w:r w:rsidRPr="005511DB">
        <w:t>назв.).</w:t>
      </w:r>
      <w:r>
        <w:rPr>
          <w:lang w:val="en-US"/>
        </w:rPr>
        <w:t> </w:t>
      </w:r>
      <w:r w:rsidRPr="005511DB">
        <w:t xml:space="preserve">‒ </w:t>
      </w:r>
      <w:hyperlink r:id="rId83" w:history="1">
        <w:r>
          <w:rPr>
            <w:rStyle w:val="ad"/>
            <w:lang w:val="en-US"/>
          </w:rPr>
          <w:t>URL</w:t>
        </w:r>
        <w:r w:rsidRPr="005511DB">
          <w:rPr>
            <w:rStyle w:val="ad"/>
          </w:rPr>
          <w:t xml:space="preserve">: </w:t>
        </w:r>
        <w:r>
          <w:rPr>
            <w:rStyle w:val="ad"/>
            <w:lang w:val="en-US"/>
          </w:rPr>
          <w:t>https</w:t>
        </w:r>
        <w:r w:rsidRPr="005511DB">
          <w:rPr>
            <w:rStyle w:val="ad"/>
          </w:rPr>
          <w:t>://</w:t>
        </w:r>
        <w:r>
          <w:rPr>
            <w:rStyle w:val="ad"/>
            <w:lang w:val="en-US"/>
          </w:rPr>
          <w:t>elibrary</w:t>
        </w:r>
        <w:r w:rsidRPr="005511DB">
          <w:rPr>
            <w:rStyle w:val="ad"/>
          </w:rPr>
          <w:t>.</w:t>
        </w:r>
        <w:r>
          <w:rPr>
            <w:rStyle w:val="ad"/>
            <w:lang w:val="en-US"/>
          </w:rPr>
          <w:t>ru</w:t>
        </w:r>
        <w:r w:rsidRPr="005511DB">
          <w:rPr>
            <w:rStyle w:val="ad"/>
          </w:rPr>
          <w:t>/</w:t>
        </w:r>
        <w:r>
          <w:rPr>
            <w:rStyle w:val="ad"/>
            <w:lang w:val="en-US"/>
          </w:rPr>
          <w:t>contents</w:t>
        </w:r>
        <w:r w:rsidRPr="005511DB">
          <w:rPr>
            <w:rStyle w:val="ad"/>
          </w:rPr>
          <w:t>.</w:t>
        </w:r>
        <w:r>
          <w:rPr>
            <w:rStyle w:val="ad"/>
            <w:lang w:val="en-US"/>
          </w:rPr>
          <w:t>asp</w:t>
        </w:r>
        <w:r w:rsidRPr="005511DB">
          <w:rPr>
            <w:rStyle w:val="ad"/>
          </w:rPr>
          <w:t>?</w:t>
        </w:r>
        <w:r>
          <w:rPr>
            <w:rStyle w:val="ad"/>
            <w:lang w:val="en-US"/>
          </w:rPr>
          <w:t>id</w:t>
        </w:r>
        <w:r w:rsidRPr="005511DB">
          <w:rPr>
            <w:rStyle w:val="ad"/>
          </w:rPr>
          <w:t>=38241407</w:t>
        </w:r>
      </w:hyperlink>
      <w:r w:rsidRPr="005511DB">
        <w:t>.</w:t>
      </w:r>
    </w:p>
    <w:p w:rsidR="005511DB" w:rsidRPr="005511DB" w:rsidRDefault="005511DB" w:rsidP="005511DB">
      <w:pPr>
        <w:pStyle w:val="a8"/>
      </w:pPr>
      <w:r w:rsidRPr="005511DB">
        <w:t>Проведён анализ научно-технического потенциала государств</w:t>
      </w:r>
      <w:r>
        <w:rPr>
          <w:lang w:val="en-US"/>
        </w:rPr>
        <w:t> </w:t>
      </w:r>
      <w:r w:rsidRPr="005511DB">
        <w:t>‒ членов Евразийского экономического союза, в результате которого выявлено сокращение количества научных центров, объёмов внутренних затрат на научные исследования и разработки, количества персонала, задействованного в научно-технической сфере. Установлено, что до 90 % научно-технического потенциала сосредоточено в Российской Федерации, где наиболее развита промышленная и инновационная инфраструктура, что делает её лидером по о</w:t>
      </w:r>
      <w:r w:rsidRPr="005511DB">
        <w:t>с</w:t>
      </w:r>
      <w:r w:rsidRPr="005511DB">
        <w:t>новным трендам и направлениям развития научного, технического и инновационного п</w:t>
      </w:r>
      <w:r w:rsidRPr="005511DB">
        <w:t>о</w:t>
      </w:r>
      <w:r w:rsidRPr="005511DB">
        <w:t>тенциала. С целью интеграции научно-технического потенциала государств-членов Евразийского экономического союза предложена концептуальная модель развития нау</w:t>
      </w:r>
      <w:r w:rsidRPr="005511DB">
        <w:t>ч</w:t>
      </w:r>
      <w:r w:rsidRPr="005511DB">
        <w:t>но-технического потенциала.</w:t>
      </w:r>
    </w:p>
    <w:p w:rsidR="005511DB" w:rsidRPr="005511DB" w:rsidRDefault="005511DB" w:rsidP="005511DB">
      <w:pPr>
        <w:pStyle w:val="22"/>
      </w:pPr>
      <w:r w:rsidRPr="005511DB">
        <w:rPr>
          <w:b/>
        </w:rPr>
        <w:t>54.</w:t>
      </w:r>
      <w:r w:rsidRPr="005511DB">
        <w:rPr>
          <w:b/>
          <w:lang w:val="en-US"/>
        </w:rPr>
        <w:t> </w:t>
      </w:r>
      <w:r w:rsidRPr="005511DB">
        <w:rPr>
          <w:b/>
        </w:rPr>
        <w:t>Дмитриченко</w:t>
      </w:r>
      <w:r w:rsidRPr="005511DB">
        <w:rPr>
          <w:b/>
          <w:lang w:val="en-US"/>
        </w:rPr>
        <w:t> </w:t>
      </w:r>
      <w:r w:rsidRPr="005511DB">
        <w:rPr>
          <w:b/>
        </w:rPr>
        <w:t>Л.А.</w:t>
      </w:r>
      <w:r w:rsidRPr="005511DB">
        <w:t xml:space="preserve"> Инвестиционная безопасность государства: гл</w:t>
      </w:r>
      <w:r w:rsidRPr="005511DB">
        <w:t>о</w:t>
      </w:r>
      <w:r w:rsidRPr="005511DB">
        <w:t>бальные тенденции и механизмы обеспечения.</w:t>
      </w:r>
      <w:r>
        <w:rPr>
          <w:lang w:val="en-US"/>
        </w:rPr>
        <w:t> </w:t>
      </w:r>
      <w:r w:rsidRPr="005511DB">
        <w:t>‒ Текст : непосредственный /</w:t>
      </w:r>
      <w:r>
        <w:rPr>
          <w:lang w:val="en-US"/>
        </w:rPr>
        <w:t> </w:t>
      </w:r>
      <w:r w:rsidRPr="005511DB">
        <w:t>Л. А. Дмитриченко, Ю. В. Шумакова //</w:t>
      </w:r>
      <w:r>
        <w:rPr>
          <w:lang w:val="en-US"/>
        </w:rPr>
        <w:t> </w:t>
      </w:r>
      <w:r w:rsidRPr="005511DB">
        <w:t xml:space="preserve">Формирование финансово-экономических механизмов хозяйствования в условиях информационной экономики : сборник научных трудов </w:t>
      </w:r>
      <w:r>
        <w:rPr>
          <w:lang w:val="en-US"/>
        </w:rPr>
        <w:t>V</w:t>
      </w:r>
      <w:r w:rsidRPr="005511DB">
        <w:t xml:space="preserve"> Всероссийской научно-практической конференции с международным участием.</w:t>
      </w:r>
      <w:r>
        <w:rPr>
          <w:lang w:val="en-US"/>
        </w:rPr>
        <w:t> </w:t>
      </w:r>
      <w:r w:rsidRPr="005511DB">
        <w:t>‒ Симферополь : Ариал, 2020.</w:t>
      </w:r>
      <w:r>
        <w:rPr>
          <w:lang w:val="en-US"/>
        </w:rPr>
        <w:t> </w:t>
      </w:r>
      <w:r w:rsidRPr="005511DB">
        <w:t xml:space="preserve">‒ </w:t>
      </w:r>
      <w:r>
        <w:rPr>
          <w:lang w:val="en-US"/>
        </w:rPr>
        <w:lastRenderedPageBreak/>
        <w:t>C</w:t>
      </w:r>
      <w:r w:rsidRPr="005511DB">
        <w:t>. 120‒124.</w:t>
      </w:r>
      <w:r>
        <w:rPr>
          <w:lang w:val="en-US"/>
        </w:rPr>
        <w:t> </w:t>
      </w:r>
      <w:r w:rsidRPr="005511DB">
        <w:t>‒ Библиогр.: с.</w:t>
      </w:r>
      <w:r>
        <w:rPr>
          <w:lang w:val="en-US"/>
        </w:rPr>
        <w:t> </w:t>
      </w:r>
      <w:r w:rsidRPr="005511DB">
        <w:t>123‒124 (5</w:t>
      </w:r>
      <w:r>
        <w:rPr>
          <w:lang w:val="en-US"/>
        </w:rPr>
        <w:t> </w:t>
      </w:r>
      <w:r w:rsidRPr="005511DB">
        <w:t>назв.).</w:t>
      </w:r>
      <w:r>
        <w:rPr>
          <w:lang w:val="en-US"/>
        </w:rPr>
        <w:t> </w:t>
      </w:r>
      <w:r w:rsidRPr="005511DB">
        <w:t xml:space="preserve">‒ </w:t>
      </w:r>
      <w:hyperlink r:id="rId84" w:history="1">
        <w:r>
          <w:rPr>
            <w:rStyle w:val="ad"/>
            <w:lang w:val="en-US"/>
          </w:rPr>
          <w:t>URL</w:t>
        </w:r>
        <w:r w:rsidRPr="005511DB">
          <w:rPr>
            <w:rStyle w:val="ad"/>
          </w:rPr>
          <w:t xml:space="preserve">: </w:t>
        </w:r>
        <w:r>
          <w:rPr>
            <w:rStyle w:val="ad"/>
            <w:lang w:val="en-US"/>
          </w:rPr>
          <w:t>http</w:t>
        </w:r>
        <w:r w:rsidRPr="005511DB">
          <w:rPr>
            <w:rStyle w:val="ad"/>
          </w:rPr>
          <w:t>://</w:t>
        </w:r>
        <w:r>
          <w:rPr>
            <w:rStyle w:val="ad"/>
            <w:lang w:val="en-US"/>
          </w:rPr>
          <w:t>www</w:t>
        </w:r>
        <w:r w:rsidRPr="005511DB">
          <w:rPr>
            <w:rStyle w:val="ad"/>
          </w:rPr>
          <w:t>.</w:t>
        </w:r>
        <w:r>
          <w:rPr>
            <w:rStyle w:val="ad"/>
            <w:lang w:val="en-US"/>
          </w:rPr>
          <w:t>spsl</w:t>
        </w:r>
        <w:r w:rsidRPr="005511DB">
          <w:rPr>
            <w:rStyle w:val="ad"/>
          </w:rPr>
          <w:t>.</w:t>
        </w:r>
        <w:r>
          <w:rPr>
            <w:rStyle w:val="ad"/>
            <w:lang w:val="en-US"/>
          </w:rPr>
          <w:t>nsc</w:t>
        </w:r>
        <w:r w:rsidRPr="005511DB">
          <w:rPr>
            <w:rStyle w:val="ad"/>
          </w:rPr>
          <w:t>.</w:t>
        </w:r>
        <w:r>
          <w:rPr>
            <w:rStyle w:val="ad"/>
            <w:lang w:val="en-US"/>
          </w:rPr>
          <w:t>ru</w:t>
        </w:r>
        <w:r w:rsidRPr="005511DB">
          <w:rPr>
            <w:rStyle w:val="ad"/>
          </w:rPr>
          <w:t>/</w:t>
        </w:r>
        <w:r>
          <w:rPr>
            <w:rStyle w:val="ad"/>
            <w:lang w:val="en-US"/>
          </w:rPr>
          <w:t>FullText</w:t>
        </w:r>
        <w:r w:rsidRPr="005511DB">
          <w:rPr>
            <w:rStyle w:val="ad"/>
          </w:rPr>
          <w:t>/</w:t>
        </w:r>
        <w:r>
          <w:rPr>
            <w:rStyle w:val="ad"/>
            <w:lang w:val="en-US"/>
          </w:rPr>
          <w:t>konfe</w:t>
        </w:r>
        <w:r w:rsidRPr="005511DB">
          <w:rPr>
            <w:rStyle w:val="ad"/>
          </w:rPr>
          <w:t>/</w:t>
        </w:r>
        <w:r>
          <w:rPr>
            <w:rStyle w:val="ad"/>
            <w:lang w:val="en-US"/>
          </w:rPr>
          <w:t>elibrary</w:t>
        </w:r>
        <w:r w:rsidRPr="005511DB">
          <w:rPr>
            <w:rStyle w:val="ad"/>
          </w:rPr>
          <w:t>_42826144_48753945.</w:t>
        </w:r>
        <w:r>
          <w:rPr>
            <w:rStyle w:val="ad"/>
            <w:lang w:val="en-US"/>
          </w:rPr>
          <w:t>pdf</w:t>
        </w:r>
      </w:hyperlink>
      <w:r w:rsidRPr="005511DB">
        <w:t>.</w:t>
      </w:r>
    </w:p>
    <w:p w:rsidR="005511DB" w:rsidRPr="005511DB" w:rsidRDefault="005511DB" w:rsidP="005511DB">
      <w:pPr>
        <w:pStyle w:val="a8"/>
      </w:pPr>
      <w:r w:rsidRPr="005511DB">
        <w:t>В статье проанализированы глобальные тенденции динамики и структуры инвестиц</w:t>
      </w:r>
      <w:r w:rsidRPr="005511DB">
        <w:t>и</w:t>
      </w:r>
      <w:r w:rsidRPr="005511DB">
        <w:t>онной деятельности, проанализированы механизмы обеспечения инвестиционной бе</w:t>
      </w:r>
      <w:r w:rsidRPr="005511DB">
        <w:t>з</w:t>
      </w:r>
      <w:r w:rsidRPr="005511DB">
        <w:t>опасности государства. В частности, авторы отмечают: рост объемов инвестиций в мир</w:t>
      </w:r>
      <w:r w:rsidRPr="005511DB">
        <w:t>о</w:t>
      </w:r>
      <w:r w:rsidRPr="005511DB">
        <w:t>вую экономику, к снижение объёма прямых иностранных инвестиций в мировую эконом</w:t>
      </w:r>
      <w:r w:rsidRPr="005511DB">
        <w:t>и</w:t>
      </w:r>
      <w:r w:rsidRPr="005511DB">
        <w:t>ку, рост объёма и доли прямых иностранных инвестиций в экономику развивающихся стран и сокращение их доли и объёма в экономике развитых стран. В экономику России приток прямых иностранных инвестиций удвоился, а в 2018 год снизился на 49%. Автор</w:t>
      </w:r>
      <w:r w:rsidRPr="005511DB">
        <w:t>а</w:t>
      </w:r>
      <w:r w:rsidRPr="005511DB">
        <w:t>ми предложена стратегия обеспечения экономической безопасности государства, орие</w:t>
      </w:r>
      <w:r w:rsidRPr="005511DB">
        <w:t>н</w:t>
      </w:r>
      <w:r w:rsidRPr="005511DB">
        <w:t>тированная на мобилизацию внутренних и внешних источников инвестиций и госуда</w:t>
      </w:r>
      <w:r w:rsidRPr="005511DB">
        <w:t>р</w:t>
      </w:r>
      <w:r w:rsidRPr="005511DB">
        <w:t>ственное регулирование инвестиционной деятельности.</w:t>
      </w:r>
    </w:p>
    <w:p w:rsidR="005511DB" w:rsidRPr="005511DB" w:rsidRDefault="005511DB" w:rsidP="005511DB">
      <w:pPr>
        <w:pStyle w:val="22"/>
      </w:pPr>
      <w:r w:rsidRPr="005511DB">
        <w:rPr>
          <w:b/>
        </w:rPr>
        <w:t>55.</w:t>
      </w:r>
      <w:r w:rsidRPr="005511DB">
        <w:rPr>
          <w:b/>
          <w:lang w:val="en-US"/>
        </w:rPr>
        <w:t> </w:t>
      </w:r>
      <w:r w:rsidRPr="005511DB">
        <w:rPr>
          <w:b/>
        </w:rPr>
        <w:t>Зоидов</w:t>
      </w:r>
      <w:r w:rsidRPr="005511DB">
        <w:rPr>
          <w:b/>
          <w:lang w:val="en-US"/>
        </w:rPr>
        <w:t> </w:t>
      </w:r>
      <w:r w:rsidRPr="005511DB">
        <w:rPr>
          <w:b/>
        </w:rPr>
        <w:t>К. Х.</w:t>
      </w:r>
      <w:r w:rsidRPr="005511DB">
        <w:t xml:space="preserve"> Динамика институтов инновационного развития: ро</w:t>
      </w:r>
      <w:r w:rsidRPr="005511DB">
        <w:t>с</w:t>
      </w:r>
      <w:r w:rsidRPr="005511DB">
        <w:t>сийский и зарубежный опыт.</w:t>
      </w:r>
      <w:r>
        <w:rPr>
          <w:lang w:val="en-US"/>
        </w:rPr>
        <w:t> </w:t>
      </w:r>
      <w:r w:rsidRPr="005511DB">
        <w:t>‒ Текст : непосредственный /</w:t>
      </w:r>
      <w:r>
        <w:rPr>
          <w:lang w:val="en-US"/>
        </w:rPr>
        <w:t> </w:t>
      </w:r>
      <w:r w:rsidRPr="005511DB">
        <w:t>К. Х. Зоидов, Ю. А. Ковальчук, И. М. Степнов ; Институт проблем рынка Российской акад</w:t>
      </w:r>
      <w:r w:rsidRPr="005511DB">
        <w:t>е</w:t>
      </w:r>
      <w:r w:rsidRPr="005511DB">
        <w:t>мии наук.</w:t>
      </w:r>
      <w:r>
        <w:rPr>
          <w:lang w:val="en-US"/>
        </w:rPr>
        <w:t> </w:t>
      </w:r>
      <w:r w:rsidRPr="005511DB">
        <w:t>‒ Москва : ИПР, 2020.</w:t>
      </w:r>
      <w:r>
        <w:rPr>
          <w:lang w:val="en-US"/>
        </w:rPr>
        <w:t> </w:t>
      </w:r>
      <w:r w:rsidRPr="005511DB">
        <w:t>‒ 210</w:t>
      </w:r>
      <w:r>
        <w:rPr>
          <w:lang w:val="en-US"/>
        </w:rPr>
        <w:t> </w:t>
      </w:r>
      <w:r w:rsidRPr="005511DB">
        <w:t>с.</w:t>
      </w:r>
      <w:r>
        <w:rPr>
          <w:lang w:val="en-US"/>
        </w:rPr>
        <w:t> </w:t>
      </w:r>
      <w:r w:rsidRPr="005511DB">
        <w:t>‒ Библиогр.: с.</w:t>
      </w:r>
      <w:r>
        <w:rPr>
          <w:lang w:val="en-US"/>
        </w:rPr>
        <w:t> </w:t>
      </w:r>
      <w:r w:rsidRPr="005511DB">
        <w:t>197‒210 (251</w:t>
      </w:r>
      <w:r>
        <w:rPr>
          <w:lang w:val="en-US"/>
        </w:rPr>
        <w:t> </w:t>
      </w:r>
      <w:r w:rsidRPr="005511DB">
        <w:t>назв.).</w:t>
      </w:r>
    </w:p>
    <w:p w:rsidR="005511DB" w:rsidRPr="005511DB" w:rsidRDefault="005511DB" w:rsidP="005511DB">
      <w:pPr>
        <w:pStyle w:val="a8"/>
      </w:pPr>
      <w:r w:rsidRPr="005511DB">
        <w:t>В монографии представлены результаты исследования становления и функционир</w:t>
      </w:r>
      <w:r w:rsidRPr="005511DB">
        <w:t>о</w:t>
      </w:r>
      <w:r w:rsidRPr="005511DB">
        <w:t>вания институтов развития в России и за рубежом как неотъемлемых элементов наци</w:t>
      </w:r>
      <w:r w:rsidRPr="005511DB">
        <w:t>о</w:t>
      </w:r>
      <w:r w:rsidRPr="005511DB">
        <w:t>нальной инновационной системы. Рассматривается сущность понятия ресурс развития, привлекаемого экономическими субъектами в процессах взаимодействия с институтами развития. Обоснована эффективность функционирования институтов на основе спосо</w:t>
      </w:r>
      <w:r w:rsidRPr="005511DB">
        <w:t>б</w:t>
      </w:r>
      <w:r w:rsidRPr="005511DB">
        <w:t>ности генерирования свободного денежного потока экономическими субъектами, испол</w:t>
      </w:r>
      <w:r w:rsidRPr="005511DB">
        <w:t>ь</w:t>
      </w:r>
      <w:r w:rsidRPr="005511DB">
        <w:t>зующими институциональные ресурсы. Систематизированы функции и задачи деятельн</w:t>
      </w:r>
      <w:r w:rsidRPr="005511DB">
        <w:t>о</w:t>
      </w:r>
      <w:r w:rsidRPr="005511DB">
        <w:t>сти российских институтов развития. Предложены практические рекомендации по форм</w:t>
      </w:r>
      <w:r w:rsidRPr="005511DB">
        <w:t>и</w:t>
      </w:r>
      <w:r w:rsidRPr="005511DB">
        <w:t>рованию стратегий поведения экономических систем различного уровня (хозяйствующих субъектов, региональных экономических систем, кластеров) при взаимодействии с инст</w:t>
      </w:r>
      <w:r w:rsidRPr="005511DB">
        <w:t>и</w:t>
      </w:r>
      <w:r w:rsidRPr="005511DB">
        <w:t>тутами развития.</w:t>
      </w:r>
    </w:p>
    <w:p w:rsidR="005511DB" w:rsidRPr="005511DB" w:rsidRDefault="005511DB" w:rsidP="005511DB">
      <w:pPr>
        <w:pStyle w:val="22"/>
      </w:pPr>
      <w:r w:rsidRPr="005511DB">
        <w:rPr>
          <w:b/>
        </w:rPr>
        <w:t>56.</w:t>
      </w:r>
      <w:r w:rsidRPr="005511DB">
        <w:rPr>
          <w:b/>
          <w:lang w:val="en-US"/>
        </w:rPr>
        <w:t> </w:t>
      </w:r>
      <w:r w:rsidRPr="005511DB">
        <w:rPr>
          <w:b/>
        </w:rPr>
        <w:t>Кузьмина</w:t>
      </w:r>
      <w:r w:rsidRPr="005511DB">
        <w:rPr>
          <w:b/>
          <w:lang w:val="en-US"/>
        </w:rPr>
        <w:t> </w:t>
      </w:r>
      <w:r w:rsidRPr="005511DB">
        <w:rPr>
          <w:b/>
        </w:rPr>
        <w:t>Н.В.</w:t>
      </w:r>
      <w:r w:rsidRPr="005511DB">
        <w:t xml:space="preserve"> Особенности диагностики риска инновационных проектов.</w:t>
      </w:r>
      <w:r>
        <w:rPr>
          <w:lang w:val="en-US"/>
        </w:rPr>
        <w:t> </w:t>
      </w:r>
      <w:r w:rsidRPr="005511DB">
        <w:t>‒ Текст : непосредственный /</w:t>
      </w:r>
      <w:r>
        <w:rPr>
          <w:lang w:val="en-US"/>
        </w:rPr>
        <w:t> </w:t>
      </w:r>
      <w:r w:rsidRPr="005511DB">
        <w:t>Н. В. Кузьмина, Ю. В. Шумакова //</w:t>
      </w:r>
      <w:r>
        <w:rPr>
          <w:lang w:val="en-US"/>
        </w:rPr>
        <w:t> </w:t>
      </w:r>
      <w:r w:rsidRPr="005511DB">
        <w:t xml:space="preserve">Формирование финансово-экономических механизмов хозяйствования в условиях информационной экономики : сборник научных трудов </w:t>
      </w:r>
      <w:r>
        <w:rPr>
          <w:lang w:val="en-US"/>
        </w:rPr>
        <w:t>V</w:t>
      </w:r>
      <w:r w:rsidRPr="005511DB">
        <w:t xml:space="preserve"> Всеро</w:t>
      </w:r>
      <w:r w:rsidRPr="005511DB">
        <w:t>с</w:t>
      </w:r>
      <w:r w:rsidRPr="005511DB">
        <w:t>сийской научно-практической конференции с международным участием.</w:t>
      </w:r>
      <w:r>
        <w:rPr>
          <w:lang w:val="en-US"/>
        </w:rPr>
        <w:t> </w:t>
      </w:r>
      <w:r w:rsidRPr="005511DB">
        <w:t>‒ Симферополь : Ариал, 2020.</w:t>
      </w:r>
      <w:r>
        <w:rPr>
          <w:lang w:val="en-US"/>
        </w:rPr>
        <w:t> </w:t>
      </w:r>
      <w:r w:rsidRPr="005511DB">
        <w:t xml:space="preserve">‒ </w:t>
      </w:r>
      <w:r>
        <w:rPr>
          <w:lang w:val="en-US"/>
        </w:rPr>
        <w:t>C</w:t>
      </w:r>
      <w:r w:rsidRPr="005511DB">
        <w:t>. 168‒173.</w:t>
      </w:r>
      <w:r>
        <w:rPr>
          <w:lang w:val="en-US"/>
        </w:rPr>
        <w:t> </w:t>
      </w:r>
      <w:r w:rsidRPr="005511DB">
        <w:t>‒ Библиогр.: с.</w:t>
      </w:r>
      <w:r>
        <w:rPr>
          <w:lang w:val="en-US"/>
        </w:rPr>
        <w:t> </w:t>
      </w:r>
      <w:r w:rsidRPr="005511DB">
        <w:t>173 (5</w:t>
      </w:r>
      <w:r>
        <w:rPr>
          <w:lang w:val="en-US"/>
        </w:rPr>
        <w:t> </w:t>
      </w:r>
      <w:r w:rsidRPr="005511DB">
        <w:t>назв.).</w:t>
      </w:r>
      <w:r>
        <w:rPr>
          <w:lang w:val="en-US"/>
        </w:rPr>
        <w:t> </w:t>
      </w:r>
      <w:r w:rsidRPr="005511DB">
        <w:t xml:space="preserve">‒ </w:t>
      </w:r>
      <w:hyperlink r:id="rId85" w:history="1">
        <w:r>
          <w:rPr>
            <w:rStyle w:val="ad"/>
            <w:lang w:val="en-US"/>
          </w:rPr>
          <w:t>URL</w:t>
        </w:r>
        <w:r w:rsidRPr="005511DB">
          <w:rPr>
            <w:rStyle w:val="ad"/>
          </w:rPr>
          <w:t xml:space="preserve">: </w:t>
        </w:r>
        <w:r>
          <w:rPr>
            <w:rStyle w:val="ad"/>
            <w:lang w:val="en-US"/>
          </w:rPr>
          <w:t>http</w:t>
        </w:r>
        <w:r w:rsidRPr="005511DB">
          <w:rPr>
            <w:rStyle w:val="ad"/>
          </w:rPr>
          <w:t>://</w:t>
        </w:r>
        <w:r>
          <w:rPr>
            <w:rStyle w:val="ad"/>
            <w:lang w:val="en-US"/>
          </w:rPr>
          <w:t>www</w:t>
        </w:r>
        <w:r w:rsidRPr="005511DB">
          <w:rPr>
            <w:rStyle w:val="ad"/>
          </w:rPr>
          <w:t>.</w:t>
        </w:r>
        <w:r>
          <w:rPr>
            <w:rStyle w:val="ad"/>
            <w:lang w:val="en-US"/>
          </w:rPr>
          <w:t>spsl</w:t>
        </w:r>
        <w:r w:rsidRPr="005511DB">
          <w:rPr>
            <w:rStyle w:val="ad"/>
          </w:rPr>
          <w:t>.</w:t>
        </w:r>
        <w:r>
          <w:rPr>
            <w:rStyle w:val="ad"/>
            <w:lang w:val="en-US"/>
          </w:rPr>
          <w:t>nsc</w:t>
        </w:r>
        <w:r w:rsidRPr="005511DB">
          <w:rPr>
            <w:rStyle w:val="ad"/>
          </w:rPr>
          <w:t>.</w:t>
        </w:r>
        <w:r>
          <w:rPr>
            <w:rStyle w:val="ad"/>
            <w:lang w:val="en-US"/>
          </w:rPr>
          <w:t>ru</w:t>
        </w:r>
        <w:r w:rsidRPr="005511DB">
          <w:rPr>
            <w:rStyle w:val="ad"/>
          </w:rPr>
          <w:t>/</w:t>
        </w:r>
        <w:r>
          <w:rPr>
            <w:rStyle w:val="ad"/>
            <w:lang w:val="en-US"/>
          </w:rPr>
          <w:t>FullText</w:t>
        </w:r>
        <w:r w:rsidRPr="005511DB">
          <w:rPr>
            <w:rStyle w:val="ad"/>
          </w:rPr>
          <w:t>/</w:t>
        </w:r>
        <w:r>
          <w:rPr>
            <w:rStyle w:val="ad"/>
            <w:lang w:val="en-US"/>
          </w:rPr>
          <w:t>konfe</w:t>
        </w:r>
        <w:r w:rsidRPr="005511DB">
          <w:rPr>
            <w:rStyle w:val="ad"/>
          </w:rPr>
          <w:t>/</w:t>
        </w:r>
        <w:r>
          <w:rPr>
            <w:rStyle w:val="ad"/>
            <w:lang w:val="en-US"/>
          </w:rPr>
          <w:t>elibrary</w:t>
        </w:r>
        <w:r w:rsidRPr="005511DB">
          <w:rPr>
            <w:rStyle w:val="ad"/>
          </w:rPr>
          <w:t>_42826144_48753945.</w:t>
        </w:r>
        <w:r>
          <w:rPr>
            <w:rStyle w:val="ad"/>
            <w:lang w:val="en-US"/>
          </w:rPr>
          <w:t>pdf</w:t>
        </w:r>
      </w:hyperlink>
      <w:r w:rsidRPr="005511DB">
        <w:t>.</w:t>
      </w:r>
    </w:p>
    <w:p w:rsidR="005511DB" w:rsidRPr="005511DB" w:rsidRDefault="005511DB" w:rsidP="005511DB">
      <w:pPr>
        <w:pStyle w:val="a8"/>
      </w:pPr>
      <w:r w:rsidRPr="005511DB">
        <w:t>Рассмотрена методика диагностики риска инновационных проектов. Данная методика базируется на экспертной оценке 10 групп критериев (внешние: политические процессы; экономические, социальные и природные условия; научно-технический прогресс; колеб</w:t>
      </w:r>
      <w:r w:rsidRPr="005511DB">
        <w:t>а</w:t>
      </w:r>
      <w:r w:rsidRPr="005511DB">
        <w:t>ния рыночной конъюнктуры и др; внутренние: производственная, коммерческая, упра</w:t>
      </w:r>
      <w:r w:rsidRPr="005511DB">
        <w:t>в</w:t>
      </w:r>
      <w:r w:rsidRPr="005511DB">
        <w:t>ленческая, финансовая, технико-технологическая, организационная, экономическая и деятельность, связанная с правовой основой разработки проекта), которые характеризуют разные стороны деятельности предпринимательской структуры по уровню возникновения риска при разработке и реализации инновационного проекта, определяется значимость каждого критерия для управления риском. Полученные в процессе экспертного опроса результаты проверяются на согласование мнений экспертов, рассчитывается коэффиц</w:t>
      </w:r>
      <w:r w:rsidRPr="005511DB">
        <w:t>и</w:t>
      </w:r>
      <w:r w:rsidRPr="005511DB">
        <w:t>ент конкордации, а в случае достаточного уровня согласованности ответов экспертов они используются для дальнейшего анализа уровня риска инновационных проектов.</w:t>
      </w:r>
    </w:p>
    <w:p w:rsidR="005511DB" w:rsidRPr="005511DB" w:rsidRDefault="005511DB" w:rsidP="005511DB">
      <w:pPr>
        <w:pStyle w:val="22"/>
      </w:pPr>
      <w:r w:rsidRPr="005511DB">
        <w:rPr>
          <w:b/>
        </w:rPr>
        <w:t>57.</w:t>
      </w:r>
      <w:r w:rsidRPr="005511DB">
        <w:rPr>
          <w:b/>
          <w:lang w:val="en-US"/>
        </w:rPr>
        <w:t> </w:t>
      </w:r>
      <w:r w:rsidRPr="005511DB">
        <w:rPr>
          <w:b/>
        </w:rPr>
        <w:t>Минат</w:t>
      </w:r>
      <w:r w:rsidRPr="005511DB">
        <w:rPr>
          <w:b/>
          <w:lang w:val="en-US"/>
        </w:rPr>
        <w:t> </w:t>
      </w:r>
      <w:r w:rsidRPr="005511DB">
        <w:rPr>
          <w:b/>
        </w:rPr>
        <w:t>В.Н.</w:t>
      </w:r>
      <w:r w:rsidRPr="005511DB">
        <w:t xml:space="preserve"> Федеральное финансирование научных исследований и разработок в сша: объем, структура, перспективные направления.</w:t>
      </w:r>
      <w:r>
        <w:rPr>
          <w:lang w:val="en-US"/>
        </w:rPr>
        <w:t> </w:t>
      </w:r>
      <w:r w:rsidRPr="005511DB">
        <w:t>‒ Текст : непосредственный /</w:t>
      </w:r>
      <w:r>
        <w:rPr>
          <w:lang w:val="en-US"/>
        </w:rPr>
        <w:t> </w:t>
      </w:r>
      <w:r w:rsidRPr="005511DB">
        <w:t>В. Н. Минат //</w:t>
      </w:r>
      <w:r>
        <w:rPr>
          <w:lang w:val="en-US"/>
        </w:rPr>
        <w:t> </w:t>
      </w:r>
      <w:r w:rsidRPr="005511DB">
        <w:t>Известия Саратовского университета. Новая серия. Серия: Экономика. Управление. Право.</w:t>
      </w:r>
      <w:r>
        <w:rPr>
          <w:lang w:val="en-US"/>
        </w:rPr>
        <w:t> </w:t>
      </w:r>
      <w:r w:rsidRPr="005511DB">
        <w:t>‒ 2020.</w:t>
      </w:r>
      <w:r>
        <w:rPr>
          <w:lang w:val="en-US"/>
        </w:rPr>
        <w:t> </w:t>
      </w:r>
      <w:r w:rsidRPr="005511DB">
        <w:t>‒ Т.</w:t>
      </w:r>
      <w:r>
        <w:rPr>
          <w:lang w:val="en-US"/>
        </w:rPr>
        <w:t> </w:t>
      </w:r>
      <w:r w:rsidRPr="005511DB">
        <w:t>20, вып.</w:t>
      </w:r>
      <w:r>
        <w:rPr>
          <w:lang w:val="en-US"/>
        </w:rPr>
        <w:t> </w:t>
      </w:r>
      <w:r w:rsidRPr="005511DB">
        <w:t>3.</w:t>
      </w:r>
      <w:r>
        <w:rPr>
          <w:lang w:val="en-US"/>
        </w:rPr>
        <w:t> </w:t>
      </w:r>
      <w:r w:rsidRPr="005511DB">
        <w:t xml:space="preserve">‒ </w:t>
      </w:r>
      <w:r>
        <w:rPr>
          <w:lang w:val="en-US"/>
        </w:rPr>
        <w:t>C</w:t>
      </w:r>
      <w:r w:rsidRPr="005511DB">
        <w:t>. 256‒265.</w:t>
      </w:r>
      <w:r>
        <w:rPr>
          <w:lang w:val="en-US"/>
        </w:rPr>
        <w:t> </w:t>
      </w:r>
      <w:r w:rsidRPr="005511DB">
        <w:t xml:space="preserve">‒ </w:t>
      </w:r>
      <w:r>
        <w:rPr>
          <w:lang w:val="en-US"/>
        </w:rPr>
        <w:t>DOI</w:t>
      </w:r>
      <w:r w:rsidRPr="005511DB">
        <w:t xml:space="preserve">: </w:t>
      </w:r>
      <w:hyperlink r:id="rId86" w:history="1">
        <w:r>
          <w:rPr>
            <w:rStyle w:val="ad"/>
            <w:lang w:val="en-US"/>
          </w:rPr>
          <w:t>https</w:t>
        </w:r>
        <w:r w:rsidRPr="005511DB">
          <w:rPr>
            <w:rStyle w:val="ad"/>
          </w:rPr>
          <w:t>://</w:t>
        </w:r>
        <w:r>
          <w:rPr>
            <w:rStyle w:val="ad"/>
            <w:lang w:val="en-US"/>
          </w:rPr>
          <w:t>doi</w:t>
        </w:r>
        <w:r w:rsidRPr="005511DB">
          <w:rPr>
            <w:rStyle w:val="ad"/>
          </w:rPr>
          <w:t>.</w:t>
        </w:r>
        <w:r>
          <w:rPr>
            <w:rStyle w:val="ad"/>
            <w:lang w:val="en-US"/>
          </w:rPr>
          <w:t>org</w:t>
        </w:r>
        <w:r w:rsidRPr="005511DB">
          <w:rPr>
            <w:rStyle w:val="ad"/>
          </w:rPr>
          <w:t>/10.18500/1994‒2540‒2020‒20‒3‒256‒265</w:t>
        </w:r>
      </w:hyperlink>
      <w:r w:rsidRPr="005511DB">
        <w:t>.</w:t>
      </w:r>
      <w:r>
        <w:rPr>
          <w:lang w:val="en-US"/>
        </w:rPr>
        <w:t> </w:t>
      </w:r>
      <w:r w:rsidRPr="005511DB">
        <w:t>‒ Библиогр.: с.</w:t>
      </w:r>
      <w:r>
        <w:rPr>
          <w:lang w:val="en-US"/>
        </w:rPr>
        <w:t> </w:t>
      </w:r>
      <w:r w:rsidRPr="005511DB">
        <w:t>264, 265 (13</w:t>
      </w:r>
      <w:r>
        <w:rPr>
          <w:lang w:val="en-US"/>
        </w:rPr>
        <w:t> </w:t>
      </w:r>
      <w:r w:rsidRPr="005511DB">
        <w:t>назв.).</w:t>
      </w:r>
      <w:r>
        <w:rPr>
          <w:lang w:val="en-US"/>
        </w:rPr>
        <w:t> </w:t>
      </w:r>
      <w:r w:rsidRPr="005511DB">
        <w:t xml:space="preserve">‒ </w:t>
      </w:r>
      <w:hyperlink r:id="rId87" w:history="1">
        <w:r>
          <w:rPr>
            <w:rStyle w:val="ad"/>
            <w:lang w:val="en-US"/>
          </w:rPr>
          <w:t>URL</w:t>
        </w:r>
        <w:r w:rsidRPr="005511DB">
          <w:rPr>
            <w:rStyle w:val="ad"/>
          </w:rPr>
          <w:t xml:space="preserve">: </w:t>
        </w:r>
        <w:r>
          <w:rPr>
            <w:rStyle w:val="ad"/>
            <w:lang w:val="en-US"/>
          </w:rPr>
          <w:t>https</w:t>
        </w:r>
        <w:r w:rsidRPr="005511DB">
          <w:rPr>
            <w:rStyle w:val="ad"/>
          </w:rPr>
          <w:t>://</w:t>
        </w:r>
        <w:r>
          <w:rPr>
            <w:rStyle w:val="ad"/>
            <w:lang w:val="en-US"/>
          </w:rPr>
          <w:t>www</w:t>
        </w:r>
        <w:r w:rsidRPr="005511DB">
          <w:rPr>
            <w:rStyle w:val="ad"/>
          </w:rPr>
          <w:t>.</w:t>
        </w:r>
        <w:r>
          <w:rPr>
            <w:rStyle w:val="ad"/>
            <w:lang w:val="en-US"/>
          </w:rPr>
          <w:t>elibrary</w:t>
        </w:r>
        <w:r w:rsidRPr="005511DB">
          <w:rPr>
            <w:rStyle w:val="ad"/>
          </w:rPr>
          <w:t>.</w:t>
        </w:r>
        <w:r>
          <w:rPr>
            <w:rStyle w:val="ad"/>
            <w:lang w:val="en-US"/>
          </w:rPr>
          <w:t>ru</w:t>
        </w:r>
        <w:r w:rsidRPr="005511DB">
          <w:rPr>
            <w:rStyle w:val="ad"/>
          </w:rPr>
          <w:t>/</w:t>
        </w:r>
        <w:r>
          <w:rPr>
            <w:rStyle w:val="ad"/>
            <w:lang w:val="en-US"/>
          </w:rPr>
          <w:t>item</w:t>
        </w:r>
        <w:r w:rsidRPr="005511DB">
          <w:rPr>
            <w:rStyle w:val="ad"/>
          </w:rPr>
          <w:t>.</w:t>
        </w:r>
        <w:r>
          <w:rPr>
            <w:rStyle w:val="ad"/>
            <w:lang w:val="en-US"/>
          </w:rPr>
          <w:t>asp</w:t>
        </w:r>
        <w:r w:rsidRPr="005511DB">
          <w:rPr>
            <w:rStyle w:val="ad"/>
          </w:rPr>
          <w:t>?</w:t>
        </w:r>
        <w:r>
          <w:rPr>
            <w:rStyle w:val="ad"/>
            <w:lang w:val="en-US"/>
          </w:rPr>
          <w:t>id</w:t>
        </w:r>
        <w:r w:rsidRPr="005511DB">
          <w:rPr>
            <w:rStyle w:val="ad"/>
          </w:rPr>
          <w:t>=43918851</w:t>
        </w:r>
      </w:hyperlink>
      <w:r w:rsidRPr="005511DB">
        <w:t>.</w:t>
      </w:r>
    </w:p>
    <w:p w:rsidR="005511DB" w:rsidRPr="005511DB" w:rsidRDefault="005511DB" w:rsidP="005511DB">
      <w:pPr>
        <w:pStyle w:val="a8"/>
      </w:pPr>
      <w:r w:rsidRPr="005511DB">
        <w:t>В современных условиях развитие научных исследований и разработок в США тесно связано с функционированием институциональной среды, финансовой основой которой в значительной мере выступает федеральное правительство. Исторически сложившаяся структура финансирования фундаментальных и прикладных исследований и разработок из государственного бюджета США отражает запросы социально-экономического разв</w:t>
      </w:r>
      <w:r w:rsidRPr="005511DB">
        <w:t>и</w:t>
      </w:r>
      <w:r w:rsidRPr="005511DB">
        <w:t>тия страны как в отраслевом, так и в территориальном аспектах. Теоретический анализ. Влияние прямого государственного финансирования, осуществляемого через систему заказов (контрактов), на сферу американских НИОКР остается велико уже на протяжении 70 лет. Сформировавшиеся во времени и пространстве устойчивые направления фина</w:t>
      </w:r>
      <w:r w:rsidRPr="005511DB">
        <w:t>н</w:t>
      </w:r>
      <w:r w:rsidRPr="005511DB">
        <w:t>сирования исследований и разработок, осуществляемые федеральным правительством США, объединяются управленческой парадигмой «мобилизация на месте», предусматр</w:t>
      </w:r>
      <w:r w:rsidRPr="005511DB">
        <w:t>и</w:t>
      </w:r>
      <w:r w:rsidRPr="005511DB">
        <w:t>вающей проведение рационального и эффективного использования потенциала заинт</w:t>
      </w:r>
      <w:r w:rsidRPr="005511DB">
        <w:t>е</w:t>
      </w:r>
      <w:r w:rsidRPr="005511DB">
        <w:t>ресованных сторон</w:t>
      </w:r>
      <w:r>
        <w:rPr>
          <w:lang w:val="en-US"/>
        </w:rPr>
        <w:t> </w:t>
      </w:r>
      <w:r w:rsidRPr="005511DB">
        <w:t>‒ заказчиков и исполнителей…</w:t>
      </w:r>
    </w:p>
    <w:p w:rsidR="005511DB" w:rsidRPr="005511DB" w:rsidRDefault="005511DB" w:rsidP="005511DB">
      <w:pPr>
        <w:pStyle w:val="22"/>
      </w:pPr>
      <w:r w:rsidRPr="005511DB">
        <w:rPr>
          <w:b/>
        </w:rPr>
        <w:t>58.</w:t>
      </w:r>
      <w:r w:rsidRPr="005511DB">
        <w:rPr>
          <w:b/>
          <w:lang w:val="en-US"/>
        </w:rPr>
        <w:t> </w:t>
      </w:r>
      <w:r w:rsidRPr="005511DB">
        <w:rPr>
          <w:b/>
        </w:rPr>
        <w:t>Минат</w:t>
      </w:r>
      <w:r w:rsidRPr="005511DB">
        <w:rPr>
          <w:b/>
          <w:lang w:val="en-US"/>
        </w:rPr>
        <w:t> </w:t>
      </w:r>
      <w:r w:rsidRPr="005511DB">
        <w:rPr>
          <w:b/>
        </w:rPr>
        <w:t>В.Н.</w:t>
      </w:r>
      <w:r w:rsidRPr="005511DB">
        <w:t xml:space="preserve"> Иммиграция ученых и инженеров в США за последние 20 лет: основные тенденции поляризации миграционного потока.</w:t>
      </w:r>
      <w:r>
        <w:rPr>
          <w:lang w:val="en-US"/>
        </w:rPr>
        <w:t> </w:t>
      </w:r>
      <w:r w:rsidRPr="005511DB">
        <w:t>‒ Текст : непосредственный /</w:t>
      </w:r>
      <w:r>
        <w:rPr>
          <w:lang w:val="en-US"/>
        </w:rPr>
        <w:t> </w:t>
      </w:r>
      <w:r w:rsidRPr="005511DB">
        <w:t>В. Н. Минат, А. Г. Чепик //</w:t>
      </w:r>
      <w:r>
        <w:rPr>
          <w:lang w:val="en-US"/>
        </w:rPr>
        <w:t> </w:t>
      </w:r>
      <w:r w:rsidRPr="005511DB">
        <w:t>Вестник Челябинского гос</w:t>
      </w:r>
      <w:r w:rsidRPr="005511DB">
        <w:t>у</w:t>
      </w:r>
      <w:r w:rsidRPr="005511DB">
        <w:t>дарственного университета. Экономические науки.</w:t>
      </w:r>
      <w:r>
        <w:rPr>
          <w:lang w:val="en-US"/>
        </w:rPr>
        <w:t> </w:t>
      </w:r>
      <w:r w:rsidRPr="005511DB">
        <w:t>‒ 2020.</w:t>
      </w:r>
      <w:r>
        <w:rPr>
          <w:lang w:val="en-US"/>
        </w:rPr>
        <w:t> </w:t>
      </w:r>
      <w:r w:rsidRPr="005511DB">
        <w:t>‒ №</w:t>
      </w:r>
      <w:r>
        <w:rPr>
          <w:lang w:val="en-US"/>
        </w:rPr>
        <w:t> </w:t>
      </w:r>
      <w:r w:rsidRPr="005511DB">
        <w:t>2, вып.</w:t>
      </w:r>
      <w:r>
        <w:rPr>
          <w:lang w:val="en-US"/>
        </w:rPr>
        <w:t> </w:t>
      </w:r>
      <w:r w:rsidRPr="005511DB">
        <w:t>68.</w:t>
      </w:r>
      <w:r>
        <w:rPr>
          <w:lang w:val="en-US"/>
        </w:rPr>
        <w:t> </w:t>
      </w:r>
      <w:r w:rsidRPr="005511DB">
        <w:t xml:space="preserve">‒ </w:t>
      </w:r>
      <w:r>
        <w:rPr>
          <w:lang w:val="en-US"/>
        </w:rPr>
        <w:t>C</w:t>
      </w:r>
      <w:r w:rsidRPr="005511DB">
        <w:t>. 162‒173.</w:t>
      </w:r>
      <w:r>
        <w:rPr>
          <w:lang w:val="en-US"/>
        </w:rPr>
        <w:t> </w:t>
      </w:r>
      <w:r w:rsidRPr="005511DB">
        <w:t xml:space="preserve">‒ </w:t>
      </w:r>
      <w:r>
        <w:rPr>
          <w:lang w:val="en-US"/>
        </w:rPr>
        <w:t>DOI</w:t>
      </w:r>
      <w:r w:rsidRPr="005511DB">
        <w:t xml:space="preserve">: </w:t>
      </w:r>
      <w:hyperlink r:id="rId88" w:history="1">
        <w:r>
          <w:rPr>
            <w:rStyle w:val="ad"/>
            <w:lang w:val="en-US"/>
          </w:rPr>
          <w:t>https</w:t>
        </w:r>
        <w:r w:rsidRPr="005511DB">
          <w:rPr>
            <w:rStyle w:val="ad"/>
          </w:rPr>
          <w:t>://</w:t>
        </w:r>
        <w:r>
          <w:rPr>
            <w:rStyle w:val="ad"/>
            <w:lang w:val="en-US"/>
          </w:rPr>
          <w:t>doi</w:t>
        </w:r>
        <w:r w:rsidRPr="005511DB">
          <w:rPr>
            <w:rStyle w:val="ad"/>
          </w:rPr>
          <w:t>.</w:t>
        </w:r>
        <w:r>
          <w:rPr>
            <w:rStyle w:val="ad"/>
            <w:lang w:val="en-US"/>
          </w:rPr>
          <w:t>org</w:t>
        </w:r>
        <w:r w:rsidRPr="005511DB">
          <w:rPr>
            <w:rStyle w:val="ad"/>
          </w:rPr>
          <w:t>/10.24411/1994‒2796‒2020‒10216</w:t>
        </w:r>
      </w:hyperlink>
      <w:r w:rsidRPr="005511DB">
        <w:t>.</w:t>
      </w:r>
      <w:r>
        <w:rPr>
          <w:lang w:val="en-US"/>
        </w:rPr>
        <w:t> </w:t>
      </w:r>
      <w:r w:rsidRPr="005511DB">
        <w:t>‒ Би</w:t>
      </w:r>
      <w:r w:rsidRPr="005511DB">
        <w:t>б</w:t>
      </w:r>
      <w:r w:rsidRPr="005511DB">
        <w:t>лиогр.: с.</w:t>
      </w:r>
      <w:r>
        <w:rPr>
          <w:lang w:val="en-US"/>
        </w:rPr>
        <w:t> </w:t>
      </w:r>
      <w:r w:rsidRPr="005511DB">
        <w:t>171‒172 (15</w:t>
      </w:r>
      <w:r>
        <w:rPr>
          <w:lang w:val="en-US"/>
        </w:rPr>
        <w:t> </w:t>
      </w:r>
      <w:r w:rsidRPr="005511DB">
        <w:t>назв.).</w:t>
      </w:r>
      <w:r>
        <w:rPr>
          <w:lang w:val="en-US"/>
        </w:rPr>
        <w:t> </w:t>
      </w:r>
      <w:r w:rsidRPr="005511DB">
        <w:t xml:space="preserve">‒ </w:t>
      </w:r>
      <w:hyperlink r:id="rId89" w:history="1">
        <w:r>
          <w:rPr>
            <w:rStyle w:val="ad"/>
            <w:lang w:val="en-US"/>
          </w:rPr>
          <w:t>URL</w:t>
        </w:r>
        <w:r w:rsidRPr="005511DB">
          <w:rPr>
            <w:rStyle w:val="ad"/>
          </w:rPr>
          <w:t xml:space="preserve">: </w:t>
        </w:r>
        <w:r>
          <w:rPr>
            <w:rStyle w:val="ad"/>
            <w:lang w:val="en-US"/>
          </w:rPr>
          <w:t>https</w:t>
        </w:r>
        <w:r w:rsidRPr="005511DB">
          <w:rPr>
            <w:rStyle w:val="ad"/>
          </w:rPr>
          <w:t>://</w:t>
        </w:r>
        <w:r>
          <w:rPr>
            <w:rStyle w:val="ad"/>
            <w:lang w:val="en-US"/>
          </w:rPr>
          <w:t>elibrary</w:t>
        </w:r>
        <w:r w:rsidRPr="005511DB">
          <w:rPr>
            <w:rStyle w:val="ad"/>
          </w:rPr>
          <w:t>.</w:t>
        </w:r>
        <w:r>
          <w:rPr>
            <w:rStyle w:val="ad"/>
            <w:lang w:val="en-US"/>
          </w:rPr>
          <w:t>ru</w:t>
        </w:r>
        <w:r w:rsidRPr="005511DB">
          <w:rPr>
            <w:rStyle w:val="ad"/>
          </w:rPr>
          <w:t>/</w:t>
        </w:r>
        <w:r>
          <w:rPr>
            <w:rStyle w:val="ad"/>
            <w:lang w:val="en-US"/>
          </w:rPr>
          <w:t>contents</w:t>
        </w:r>
        <w:r w:rsidRPr="005511DB">
          <w:rPr>
            <w:rStyle w:val="ad"/>
          </w:rPr>
          <w:t>.</w:t>
        </w:r>
        <w:r>
          <w:rPr>
            <w:rStyle w:val="ad"/>
            <w:lang w:val="en-US"/>
          </w:rPr>
          <w:t>asp</w:t>
        </w:r>
        <w:r w:rsidRPr="005511DB">
          <w:rPr>
            <w:rStyle w:val="ad"/>
          </w:rPr>
          <w:t>?</w:t>
        </w:r>
        <w:r>
          <w:rPr>
            <w:rStyle w:val="ad"/>
            <w:lang w:val="en-US"/>
          </w:rPr>
          <w:t>id</w:t>
        </w:r>
        <w:r w:rsidRPr="005511DB">
          <w:rPr>
            <w:rStyle w:val="ad"/>
          </w:rPr>
          <w:t>=38241407</w:t>
        </w:r>
      </w:hyperlink>
      <w:r w:rsidRPr="005511DB">
        <w:t>.</w:t>
      </w:r>
    </w:p>
    <w:p w:rsidR="005511DB" w:rsidRPr="005511DB" w:rsidRDefault="005511DB" w:rsidP="005511DB">
      <w:pPr>
        <w:pStyle w:val="a8"/>
      </w:pPr>
      <w:r w:rsidRPr="005511DB">
        <w:t>Изучены вопросы, связанные с объёмом, значением (ролью) и основными источник</w:t>
      </w:r>
      <w:r w:rsidRPr="005511DB">
        <w:t>а</w:t>
      </w:r>
      <w:r w:rsidRPr="005511DB">
        <w:t>ми иммиграции высококвалифицированных специалистов (учёных и инженеров) в США. С учётом результатов анализа официальных данных американской статистики за последние 20 лет обоснована общемировая тенденция формирования и развития миграционного потока учёных и инженеров в США. Выявлена глобальная многоуровневая поляризация миграционного потока интеллектуальных человеческих ресурсов, наиболее выгодная для их конечного аккумулирования в различных сферах американских исследований и разр</w:t>
      </w:r>
      <w:r w:rsidRPr="005511DB">
        <w:t>а</w:t>
      </w:r>
      <w:r w:rsidRPr="005511DB">
        <w:t>боток.</w:t>
      </w:r>
    </w:p>
    <w:p w:rsidR="005511DB" w:rsidRPr="005511DB" w:rsidRDefault="005511DB" w:rsidP="005511DB">
      <w:pPr>
        <w:pStyle w:val="22"/>
      </w:pPr>
      <w:r w:rsidRPr="005511DB">
        <w:rPr>
          <w:b/>
        </w:rPr>
        <w:t>59.</w:t>
      </w:r>
      <w:r w:rsidRPr="005511DB">
        <w:rPr>
          <w:b/>
          <w:lang w:val="en-US"/>
        </w:rPr>
        <w:t> </w:t>
      </w:r>
      <w:r w:rsidRPr="005511DB">
        <w:rPr>
          <w:b/>
        </w:rPr>
        <w:t>Ходковская</w:t>
      </w:r>
      <w:r w:rsidRPr="005511DB">
        <w:rPr>
          <w:b/>
          <w:lang w:val="en-US"/>
        </w:rPr>
        <w:t> </w:t>
      </w:r>
      <w:r w:rsidRPr="005511DB">
        <w:rPr>
          <w:b/>
        </w:rPr>
        <w:t>Ю.В.</w:t>
      </w:r>
      <w:r w:rsidRPr="005511DB">
        <w:t xml:space="preserve"> Инновации в эпоху цифровых преобразований.</w:t>
      </w:r>
      <w:r>
        <w:rPr>
          <w:lang w:val="en-US"/>
        </w:rPr>
        <w:t> </w:t>
      </w:r>
      <w:r w:rsidRPr="005511DB">
        <w:t>‒ Текст : непосредственный /</w:t>
      </w:r>
      <w:r>
        <w:rPr>
          <w:lang w:val="en-US"/>
        </w:rPr>
        <w:t> </w:t>
      </w:r>
      <w:r w:rsidRPr="005511DB">
        <w:t>Ю. В. Ходковская, Д. А. Остапчук, Р. Р. Хасанов //</w:t>
      </w:r>
      <w:r>
        <w:rPr>
          <w:lang w:val="en-US"/>
        </w:rPr>
        <w:t> </w:t>
      </w:r>
      <w:r w:rsidRPr="005511DB">
        <w:t>Евразийский юридический журнал.</w:t>
      </w:r>
      <w:r>
        <w:rPr>
          <w:lang w:val="en-US"/>
        </w:rPr>
        <w:t> </w:t>
      </w:r>
      <w:r w:rsidRPr="005511DB">
        <w:t>‒ 2020.</w:t>
      </w:r>
      <w:r>
        <w:rPr>
          <w:lang w:val="en-US"/>
        </w:rPr>
        <w:t> </w:t>
      </w:r>
      <w:r w:rsidRPr="005511DB">
        <w:t>‒ №</w:t>
      </w:r>
      <w:r>
        <w:rPr>
          <w:lang w:val="en-US"/>
        </w:rPr>
        <w:t> </w:t>
      </w:r>
      <w:r w:rsidRPr="005511DB">
        <w:t>3.</w:t>
      </w:r>
      <w:r>
        <w:rPr>
          <w:lang w:val="en-US"/>
        </w:rPr>
        <w:t> </w:t>
      </w:r>
      <w:r w:rsidRPr="005511DB">
        <w:t xml:space="preserve">‒ </w:t>
      </w:r>
      <w:r>
        <w:rPr>
          <w:lang w:val="en-US"/>
        </w:rPr>
        <w:t>C</w:t>
      </w:r>
      <w:r w:rsidRPr="005511DB">
        <w:t>. 400‒402.</w:t>
      </w:r>
      <w:r>
        <w:rPr>
          <w:lang w:val="en-US"/>
        </w:rPr>
        <w:t> </w:t>
      </w:r>
      <w:r w:rsidRPr="005511DB">
        <w:t>‒ Би</w:t>
      </w:r>
      <w:r w:rsidRPr="005511DB">
        <w:t>б</w:t>
      </w:r>
      <w:r w:rsidRPr="005511DB">
        <w:t>лиогр.: с.</w:t>
      </w:r>
      <w:r>
        <w:rPr>
          <w:lang w:val="en-US"/>
        </w:rPr>
        <w:t> </w:t>
      </w:r>
      <w:r w:rsidRPr="005511DB">
        <w:t>402 (8</w:t>
      </w:r>
      <w:r>
        <w:rPr>
          <w:lang w:val="en-US"/>
        </w:rPr>
        <w:t> </w:t>
      </w:r>
      <w:r w:rsidRPr="005511DB">
        <w:t>назв.).</w:t>
      </w:r>
      <w:r>
        <w:rPr>
          <w:lang w:val="en-US"/>
        </w:rPr>
        <w:t> </w:t>
      </w:r>
      <w:r w:rsidRPr="005511DB">
        <w:t xml:space="preserve">‒ </w:t>
      </w:r>
      <w:hyperlink r:id="rId90" w:history="1">
        <w:r>
          <w:rPr>
            <w:rStyle w:val="ad"/>
            <w:lang w:val="en-US"/>
          </w:rPr>
          <w:t>URL</w:t>
        </w:r>
        <w:r w:rsidRPr="005511DB">
          <w:rPr>
            <w:rStyle w:val="ad"/>
          </w:rPr>
          <w:t xml:space="preserve">: </w:t>
        </w:r>
        <w:r>
          <w:rPr>
            <w:rStyle w:val="ad"/>
            <w:lang w:val="en-US"/>
          </w:rPr>
          <w:t>https</w:t>
        </w:r>
        <w:r w:rsidRPr="005511DB">
          <w:rPr>
            <w:rStyle w:val="ad"/>
          </w:rPr>
          <w:t>://</w:t>
        </w:r>
        <w:r>
          <w:rPr>
            <w:rStyle w:val="ad"/>
            <w:lang w:val="en-US"/>
          </w:rPr>
          <w:t>www</w:t>
        </w:r>
        <w:r w:rsidRPr="005511DB">
          <w:rPr>
            <w:rStyle w:val="ad"/>
          </w:rPr>
          <w:t>.</w:t>
        </w:r>
        <w:r>
          <w:rPr>
            <w:rStyle w:val="ad"/>
            <w:lang w:val="en-US"/>
          </w:rPr>
          <w:t>eurasialaw</w:t>
        </w:r>
        <w:r w:rsidRPr="005511DB">
          <w:rPr>
            <w:rStyle w:val="ad"/>
          </w:rPr>
          <w:t>.</w:t>
        </w:r>
        <w:r>
          <w:rPr>
            <w:rStyle w:val="ad"/>
            <w:lang w:val="en-US"/>
          </w:rPr>
          <w:t>ru</w:t>
        </w:r>
        <w:r w:rsidRPr="005511DB">
          <w:rPr>
            <w:rStyle w:val="ad"/>
          </w:rPr>
          <w:t>/</w:t>
        </w:r>
      </w:hyperlink>
      <w:r w:rsidRPr="005511DB">
        <w:t>.</w:t>
      </w:r>
    </w:p>
    <w:p w:rsidR="005511DB" w:rsidRPr="005511DB" w:rsidRDefault="005511DB" w:rsidP="005511DB">
      <w:pPr>
        <w:pStyle w:val="a8"/>
      </w:pPr>
      <w:r w:rsidRPr="005511DB">
        <w:t>Охарактеризованы процессы распространения инноваций в цифровой экономике. Представлены результаты рейтинга топ-10 самых инновационных и конкурентоспособных экономика мира в 2019</w:t>
      </w:r>
      <w:r>
        <w:rPr>
          <w:lang w:val="en-US"/>
        </w:rPr>
        <w:t> </w:t>
      </w:r>
      <w:r w:rsidRPr="005511DB">
        <w:t>г. Проведено сравнение государственной инновационной политики России с европейскими странами.</w:t>
      </w:r>
    </w:p>
    <w:p w:rsidR="005511DB" w:rsidRPr="005511DB" w:rsidRDefault="005511DB" w:rsidP="005511DB">
      <w:pPr>
        <w:pStyle w:val="22"/>
      </w:pPr>
      <w:r w:rsidRPr="005511DB">
        <w:rPr>
          <w:b/>
        </w:rPr>
        <w:t>60.</w:t>
      </w:r>
      <w:r w:rsidRPr="005511DB">
        <w:rPr>
          <w:b/>
          <w:lang w:val="en-US"/>
        </w:rPr>
        <w:t> </w:t>
      </w:r>
      <w:r w:rsidRPr="005511DB">
        <w:rPr>
          <w:b/>
        </w:rPr>
        <w:t>Цао Ян</w:t>
      </w:r>
      <w:r w:rsidRPr="005511DB">
        <w:t xml:space="preserve"> Инновационный университет как фактор модернизации о</w:t>
      </w:r>
      <w:r w:rsidRPr="005511DB">
        <w:t>б</w:t>
      </w:r>
      <w:r w:rsidRPr="005511DB">
        <w:t>разовательно-научной сферы развития общества знаний в КНР.</w:t>
      </w:r>
      <w:r>
        <w:rPr>
          <w:lang w:val="en-US"/>
        </w:rPr>
        <w:t> </w:t>
      </w:r>
      <w:r w:rsidRPr="005511DB">
        <w:t>‒ Текст : непосредственный /</w:t>
      </w:r>
      <w:r>
        <w:rPr>
          <w:lang w:val="en-US"/>
        </w:rPr>
        <w:t> </w:t>
      </w:r>
      <w:r w:rsidRPr="005511DB">
        <w:t>Цао Ян, Сюй Цзяньхуа //</w:t>
      </w:r>
      <w:r>
        <w:rPr>
          <w:lang w:val="en-US"/>
        </w:rPr>
        <w:t> </w:t>
      </w:r>
      <w:r w:rsidRPr="005511DB">
        <w:t>Современная наука. Актуал</w:t>
      </w:r>
      <w:r w:rsidRPr="005511DB">
        <w:t>ь</w:t>
      </w:r>
      <w:r w:rsidRPr="005511DB">
        <w:t>ные проблемы теории и практики. Серия: Экономика и Право.</w:t>
      </w:r>
      <w:r>
        <w:rPr>
          <w:lang w:val="en-US"/>
        </w:rPr>
        <w:t> </w:t>
      </w:r>
      <w:r w:rsidRPr="005511DB">
        <w:t>‒ 2020.</w:t>
      </w:r>
      <w:r>
        <w:rPr>
          <w:lang w:val="en-US"/>
        </w:rPr>
        <w:t> </w:t>
      </w:r>
      <w:r w:rsidRPr="005511DB">
        <w:t>‒ №</w:t>
      </w:r>
      <w:r>
        <w:rPr>
          <w:lang w:val="en-US"/>
        </w:rPr>
        <w:t> </w:t>
      </w:r>
      <w:r w:rsidRPr="005511DB">
        <w:t>3.</w:t>
      </w:r>
      <w:r>
        <w:rPr>
          <w:lang w:val="en-US"/>
        </w:rPr>
        <w:t> </w:t>
      </w:r>
      <w:r w:rsidRPr="005511DB">
        <w:t xml:space="preserve">‒ </w:t>
      </w:r>
      <w:r>
        <w:rPr>
          <w:lang w:val="en-US"/>
        </w:rPr>
        <w:t>C</w:t>
      </w:r>
      <w:r w:rsidRPr="005511DB">
        <w:t>. 113‒116.</w:t>
      </w:r>
      <w:r>
        <w:rPr>
          <w:lang w:val="en-US"/>
        </w:rPr>
        <w:t> </w:t>
      </w:r>
      <w:r w:rsidRPr="005511DB">
        <w:t>‒ Библиогр.: с.</w:t>
      </w:r>
      <w:r>
        <w:rPr>
          <w:lang w:val="en-US"/>
        </w:rPr>
        <w:t> </w:t>
      </w:r>
      <w:r w:rsidRPr="005511DB">
        <w:t>116 (6</w:t>
      </w:r>
      <w:r>
        <w:rPr>
          <w:lang w:val="en-US"/>
        </w:rPr>
        <w:t> </w:t>
      </w:r>
      <w:r w:rsidRPr="005511DB">
        <w:t>назв.).</w:t>
      </w:r>
      <w:r>
        <w:rPr>
          <w:lang w:val="en-US"/>
        </w:rPr>
        <w:t> </w:t>
      </w:r>
      <w:r w:rsidRPr="005511DB">
        <w:t xml:space="preserve">‒ </w:t>
      </w:r>
      <w:hyperlink r:id="rId91" w:history="1">
        <w:r>
          <w:rPr>
            <w:rStyle w:val="ad"/>
            <w:lang w:val="en-US"/>
          </w:rPr>
          <w:t>URL</w:t>
        </w:r>
        <w:r w:rsidRPr="005511DB">
          <w:rPr>
            <w:rStyle w:val="ad"/>
          </w:rPr>
          <w:t xml:space="preserve">: </w:t>
        </w:r>
        <w:r>
          <w:rPr>
            <w:rStyle w:val="ad"/>
            <w:lang w:val="en-US"/>
          </w:rPr>
          <w:t>https</w:t>
        </w:r>
        <w:r w:rsidRPr="005511DB">
          <w:rPr>
            <w:rStyle w:val="ad"/>
          </w:rPr>
          <w:t>://</w:t>
        </w:r>
        <w:r>
          <w:rPr>
            <w:rStyle w:val="ad"/>
            <w:lang w:val="en-US"/>
          </w:rPr>
          <w:t>www</w:t>
        </w:r>
        <w:r w:rsidRPr="005511DB">
          <w:rPr>
            <w:rStyle w:val="ad"/>
          </w:rPr>
          <w:t>.</w:t>
        </w:r>
        <w:r>
          <w:rPr>
            <w:rStyle w:val="ad"/>
            <w:lang w:val="en-US"/>
          </w:rPr>
          <w:t>elibrary</w:t>
        </w:r>
        <w:r w:rsidRPr="005511DB">
          <w:rPr>
            <w:rStyle w:val="ad"/>
          </w:rPr>
          <w:t>.</w:t>
        </w:r>
        <w:r>
          <w:rPr>
            <w:rStyle w:val="ad"/>
            <w:lang w:val="en-US"/>
          </w:rPr>
          <w:t>ru</w:t>
        </w:r>
        <w:r w:rsidRPr="005511DB">
          <w:rPr>
            <w:rStyle w:val="ad"/>
          </w:rPr>
          <w:t>/</w:t>
        </w:r>
        <w:r>
          <w:rPr>
            <w:rStyle w:val="ad"/>
            <w:lang w:val="en-US"/>
          </w:rPr>
          <w:t>contents</w:t>
        </w:r>
        <w:r w:rsidRPr="005511DB">
          <w:rPr>
            <w:rStyle w:val="ad"/>
          </w:rPr>
          <w:t>.</w:t>
        </w:r>
        <w:r>
          <w:rPr>
            <w:rStyle w:val="ad"/>
            <w:lang w:val="en-US"/>
          </w:rPr>
          <w:t>asp</w:t>
        </w:r>
        <w:r w:rsidRPr="005511DB">
          <w:rPr>
            <w:rStyle w:val="ad"/>
          </w:rPr>
          <w:t>?</w:t>
        </w:r>
        <w:r>
          <w:rPr>
            <w:rStyle w:val="ad"/>
            <w:lang w:val="en-US"/>
          </w:rPr>
          <w:t>id</w:t>
        </w:r>
        <w:r w:rsidRPr="005511DB">
          <w:rPr>
            <w:rStyle w:val="ad"/>
          </w:rPr>
          <w:t>=42847092</w:t>
        </w:r>
      </w:hyperlink>
      <w:r w:rsidRPr="005511DB">
        <w:t>.</w:t>
      </w:r>
    </w:p>
    <w:p w:rsidR="005511DB" w:rsidRPr="005511DB" w:rsidRDefault="005511DB" w:rsidP="005511DB">
      <w:pPr>
        <w:pStyle w:val="a8"/>
      </w:pPr>
      <w:r w:rsidRPr="005511DB">
        <w:t>Исследованы особенности функционирования инновационных университетов и их р</w:t>
      </w:r>
      <w:r w:rsidRPr="005511DB">
        <w:t>о</w:t>
      </w:r>
      <w:r w:rsidRPr="005511DB">
        <w:t>ли в модернизации образовательно-научной сферы развития общества знаний в КНР. Отдельное внимание уделено базовым принципам развития инновационных университ</w:t>
      </w:r>
      <w:r w:rsidRPr="005511DB">
        <w:t>е</w:t>
      </w:r>
      <w:r w:rsidRPr="005511DB">
        <w:t>тов в Китае. Рассмотрены стратегические направления их деятельности, которые опред</w:t>
      </w:r>
      <w:r w:rsidRPr="005511DB">
        <w:t>е</w:t>
      </w:r>
      <w:r w:rsidRPr="005511DB">
        <w:t>ляют долгосрочные перспективы развития. Акцент сделан на модели развития инновац</w:t>
      </w:r>
      <w:r w:rsidRPr="005511DB">
        <w:t>и</w:t>
      </w:r>
      <w:r w:rsidRPr="005511DB">
        <w:t>онных университетов и измерении их влияния на эффективность экономики КНР.</w:t>
      </w:r>
    </w:p>
    <w:p w:rsidR="005511DB" w:rsidRPr="005511DB" w:rsidRDefault="005511DB" w:rsidP="005511DB">
      <w:pPr>
        <w:pStyle w:val="ab"/>
      </w:pPr>
      <w:r w:rsidRPr="005511DB">
        <w:t>См.</w:t>
      </w:r>
      <w:r>
        <w:rPr>
          <w:lang w:val="en-US"/>
        </w:rPr>
        <w:t> </w:t>
      </w:r>
      <w:r w:rsidRPr="005511DB">
        <w:t>также</w:t>
      </w:r>
      <w:r>
        <w:rPr>
          <w:lang w:val="en-US"/>
        </w:rPr>
        <w:t> </w:t>
      </w:r>
      <w:r w:rsidRPr="005511DB">
        <w:t>№</w:t>
      </w:r>
      <w:r>
        <w:rPr>
          <w:lang w:val="en-US"/>
        </w:rPr>
        <w:t> </w:t>
      </w:r>
      <w:r w:rsidRPr="005511DB">
        <w:t>24, 41, 48, 50, 87</w:t>
      </w:r>
    </w:p>
    <w:p w:rsidR="005511DB" w:rsidRPr="005511DB" w:rsidRDefault="005511DB" w:rsidP="005511DB">
      <w:pPr>
        <w:pStyle w:val="1"/>
      </w:pPr>
      <w:bookmarkStart w:id="22" w:name="_Toc60057276"/>
      <w:r w:rsidRPr="005511DB">
        <w:lastRenderedPageBreak/>
        <w:t>Менеджмент в области науки и инноваций</w:t>
      </w:r>
      <w:bookmarkEnd w:id="22"/>
    </w:p>
    <w:p w:rsidR="005511DB" w:rsidRPr="005511DB" w:rsidRDefault="005511DB" w:rsidP="005511DB">
      <w:pPr>
        <w:pStyle w:val="22"/>
      </w:pPr>
      <w:r w:rsidRPr="005511DB">
        <w:rPr>
          <w:b/>
        </w:rPr>
        <w:t>61.</w:t>
      </w:r>
      <w:r w:rsidRPr="005511DB">
        <w:rPr>
          <w:b/>
          <w:lang w:val="en-US"/>
        </w:rPr>
        <w:t> </w:t>
      </w:r>
      <w:r w:rsidRPr="005511DB">
        <w:rPr>
          <w:b/>
        </w:rPr>
        <w:t>Жутаева</w:t>
      </w:r>
      <w:r w:rsidRPr="005511DB">
        <w:rPr>
          <w:b/>
          <w:lang w:val="en-US"/>
        </w:rPr>
        <w:t> </w:t>
      </w:r>
      <w:r w:rsidRPr="005511DB">
        <w:rPr>
          <w:b/>
        </w:rPr>
        <w:t>Е.Н.</w:t>
      </w:r>
      <w:r w:rsidRPr="005511DB">
        <w:t xml:space="preserve"> Анализ готовности предприятия к реализации рад</w:t>
      </w:r>
      <w:r w:rsidRPr="005511DB">
        <w:t>и</w:t>
      </w:r>
      <w:r w:rsidRPr="005511DB">
        <w:t>кальных инноваций.</w:t>
      </w:r>
      <w:r>
        <w:rPr>
          <w:lang w:val="en-US"/>
        </w:rPr>
        <w:t> </w:t>
      </w:r>
      <w:r w:rsidRPr="005511DB">
        <w:t>‒ Текст : непосредственный /</w:t>
      </w:r>
      <w:r>
        <w:rPr>
          <w:lang w:val="en-US"/>
        </w:rPr>
        <w:t> </w:t>
      </w:r>
      <w:r w:rsidRPr="005511DB">
        <w:t>Е. Н. Жутаева, Е. И. С</w:t>
      </w:r>
      <w:r w:rsidRPr="005511DB">
        <w:t>и</w:t>
      </w:r>
      <w:r w:rsidRPr="005511DB">
        <w:t>зова //</w:t>
      </w:r>
      <w:r>
        <w:rPr>
          <w:lang w:val="en-US"/>
        </w:rPr>
        <w:t> </w:t>
      </w:r>
      <w:r w:rsidRPr="005511DB">
        <w:t>Цифровая и отраслевая экономика.</w:t>
      </w:r>
      <w:r>
        <w:rPr>
          <w:lang w:val="en-US"/>
        </w:rPr>
        <w:t> </w:t>
      </w:r>
      <w:r w:rsidRPr="005511DB">
        <w:t>‒ 2020.</w:t>
      </w:r>
      <w:r>
        <w:rPr>
          <w:lang w:val="en-US"/>
        </w:rPr>
        <w:t> </w:t>
      </w:r>
      <w:r w:rsidRPr="005511DB">
        <w:t>‒ Вып.</w:t>
      </w:r>
      <w:r>
        <w:rPr>
          <w:lang w:val="en-US"/>
        </w:rPr>
        <w:t> </w:t>
      </w:r>
      <w:r w:rsidRPr="005511DB">
        <w:t>1.</w:t>
      </w:r>
      <w:r>
        <w:rPr>
          <w:lang w:val="en-US"/>
        </w:rPr>
        <w:t> </w:t>
      </w:r>
      <w:r w:rsidRPr="005511DB">
        <w:t xml:space="preserve">‒ </w:t>
      </w:r>
      <w:r>
        <w:rPr>
          <w:lang w:val="en-US"/>
        </w:rPr>
        <w:t>C</w:t>
      </w:r>
      <w:r w:rsidRPr="005511DB">
        <w:t>. 81‒86.</w:t>
      </w:r>
      <w:r>
        <w:rPr>
          <w:lang w:val="en-US"/>
        </w:rPr>
        <w:t> </w:t>
      </w:r>
      <w:r w:rsidRPr="005511DB">
        <w:t>‒ Библиогр.: с.</w:t>
      </w:r>
      <w:r>
        <w:rPr>
          <w:lang w:val="en-US"/>
        </w:rPr>
        <w:t> </w:t>
      </w:r>
      <w:r w:rsidRPr="005511DB">
        <w:t>85 (15</w:t>
      </w:r>
      <w:r>
        <w:rPr>
          <w:lang w:val="en-US"/>
        </w:rPr>
        <w:t> </w:t>
      </w:r>
      <w:r w:rsidRPr="005511DB">
        <w:t>назв.).</w:t>
      </w:r>
      <w:r>
        <w:rPr>
          <w:lang w:val="en-US"/>
        </w:rPr>
        <w:t> </w:t>
      </w:r>
      <w:r w:rsidRPr="005511DB">
        <w:t xml:space="preserve">‒ </w:t>
      </w:r>
      <w:hyperlink r:id="rId92" w:history="1">
        <w:r>
          <w:rPr>
            <w:rStyle w:val="ad"/>
            <w:lang w:val="en-US"/>
          </w:rPr>
          <w:t>URL</w:t>
        </w:r>
        <w:r w:rsidRPr="005511DB">
          <w:rPr>
            <w:rStyle w:val="ad"/>
          </w:rPr>
          <w:t xml:space="preserve">: </w:t>
        </w:r>
        <w:r>
          <w:rPr>
            <w:rStyle w:val="ad"/>
            <w:lang w:val="en-US"/>
          </w:rPr>
          <w:t>https</w:t>
        </w:r>
        <w:r w:rsidRPr="005511DB">
          <w:rPr>
            <w:rStyle w:val="ad"/>
          </w:rPr>
          <w:t>://</w:t>
        </w:r>
        <w:r>
          <w:rPr>
            <w:rStyle w:val="ad"/>
            <w:lang w:val="en-US"/>
          </w:rPr>
          <w:t>www</w:t>
        </w:r>
        <w:r w:rsidRPr="005511DB">
          <w:rPr>
            <w:rStyle w:val="ad"/>
          </w:rPr>
          <w:t>.</w:t>
        </w:r>
        <w:r>
          <w:rPr>
            <w:rStyle w:val="ad"/>
            <w:lang w:val="en-US"/>
          </w:rPr>
          <w:t>elibrary</w:t>
        </w:r>
        <w:r w:rsidRPr="005511DB">
          <w:rPr>
            <w:rStyle w:val="ad"/>
          </w:rPr>
          <w:t>.</w:t>
        </w:r>
        <w:r>
          <w:rPr>
            <w:rStyle w:val="ad"/>
            <w:lang w:val="en-US"/>
          </w:rPr>
          <w:t>ru</w:t>
        </w:r>
        <w:r w:rsidRPr="005511DB">
          <w:rPr>
            <w:rStyle w:val="ad"/>
          </w:rPr>
          <w:t>/</w:t>
        </w:r>
        <w:r>
          <w:rPr>
            <w:rStyle w:val="ad"/>
            <w:lang w:val="en-US"/>
          </w:rPr>
          <w:t>contents</w:t>
        </w:r>
        <w:r w:rsidRPr="005511DB">
          <w:rPr>
            <w:rStyle w:val="ad"/>
          </w:rPr>
          <w:t>.</w:t>
        </w:r>
        <w:r>
          <w:rPr>
            <w:rStyle w:val="ad"/>
            <w:lang w:val="en-US"/>
          </w:rPr>
          <w:t>asp</w:t>
        </w:r>
        <w:r w:rsidRPr="005511DB">
          <w:rPr>
            <w:rStyle w:val="ad"/>
          </w:rPr>
          <w:t>?</w:t>
        </w:r>
        <w:r>
          <w:rPr>
            <w:rStyle w:val="ad"/>
            <w:lang w:val="en-US"/>
          </w:rPr>
          <w:t>id</w:t>
        </w:r>
        <w:r w:rsidRPr="005511DB">
          <w:rPr>
            <w:rStyle w:val="ad"/>
          </w:rPr>
          <w:t>=42849082</w:t>
        </w:r>
      </w:hyperlink>
      <w:r w:rsidRPr="005511DB">
        <w:t>.</w:t>
      </w:r>
    </w:p>
    <w:p w:rsidR="005511DB" w:rsidRPr="005511DB" w:rsidRDefault="005511DB" w:rsidP="005511DB">
      <w:pPr>
        <w:pStyle w:val="a8"/>
      </w:pPr>
      <w:r w:rsidRPr="005511DB">
        <w:t>Рассмотрена дифференциация инноваций по критерию принципиальной новизны как фактора, во многом определяющего организацию инновационной деятельности на пре</w:t>
      </w:r>
      <w:r w:rsidRPr="005511DB">
        <w:t>д</w:t>
      </w:r>
      <w:r w:rsidRPr="005511DB">
        <w:t>приятии. Охарактеризованы ключевые особенности радикальных инноваций и их возде</w:t>
      </w:r>
      <w:r w:rsidRPr="005511DB">
        <w:t>й</w:t>
      </w:r>
      <w:r w:rsidRPr="005511DB">
        <w:t>ствие на рынок. Отмечена зависимость между размером предприятия и степенью нови</w:t>
      </w:r>
      <w:r w:rsidRPr="005511DB">
        <w:t>з</w:t>
      </w:r>
      <w:r w:rsidRPr="005511DB">
        <w:t>ны результатов инновационной деятельности, а также эффективностью новаторов. Оп</w:t>
      </w:r>
      <w:r w:rsidRPr="005511DB">
        <w:t>и</w:t>
      </w:r>
      <w:r w:rsidRPr="005511DB">
        <w:t>сан жизненный цикл радикальной инновации. Сформулированы ключевые аспекты ан</w:t>
      </w:r>
      <w:r w:rsidRPr="005511DB">
        <w:t>а</w:t>
      </w:r>
      <w:r w:rsidRPr="005511DB">
        <w:t>лиза готовности предприятия к реализации радикальных инноваций.</w:t>
      </w:r>
    </w:p>
    <w:p w:rsidR="005511DB" w:rsidRPr="005511DB" w:rsidRDefault="005511DB" w:rsidP="005511DB">
      <w:pPr>
        <w:pStyle w:val="22"/>
      </w:pPr>
      <w:r w:rsidRPr="005511DB">
        <w:rPr>
          <w:b/>
        </w:rPr>
        <w:t>62.</w:t>
      </w:r>
      <w:r w:rsidRPr="005511DB">
        <w:rPr>
          <w:b/>
          <w:lang w:val="en-US"/>
        </w:rPr>
        <w:t> </w:t>
      </w:r>
      <w:r w:rsidRPr="005511DB">
        <w:rPr>
          <w:b/>
        </w:rPr>
        <w:t>Зинченко</w:t>
      </w:r>
      <w:r w:rsidRPr="005511DB">
        <w:rPr>
          <w:b/>
          <w:lang w:val="en-US"/>
        </w:rPr>
        <w:t> </w:t>
      </w:r>
      <w:r w:rsidRPr="005511DB">
        <w:rPr>
          <w:b/>
        </w:rPr>
        <w:t>А. С.</w:t>
      </w:r>
      <w:r w:rsidRPr="005511DB">
        <w:t xml:space="preserve"> Инновационные механизмы управления совреме</w:t>
      </w:r>
      <w:r w:rsidRPr="005511DB">
        <w:t>н</w:t>
      </w:r>
      <w:r w:rsidRPr="005511DB">
        <w:t>ными предприятиями в условиях новой технологической концепции.</w:t>
      </w:r>
      <w:r>
        <w:rPr>
          <w:lang w:val="en-US"/>
        </w:rPr>
        <w:t> </w:t>
      </w:r>
      <w:r w:rsidRPr="005511DB">
        <w:t>‒ Текст : непосредственный : монография /</w:t>
      </w:r>
      <w:r>
        <w:rPr>
          <w:lang w:val="en-US"/>
        </w:rPr>
        <w:t> </w:t>
      </w:r>
      <w:r w:rsidRPr="005511DB">
        <w:t>А. С. Зинченко ; Министерство науки и высшего образования Российской Федерации, Московский авиационный институт (национальный исследовательский университет), Институт "И</w:t>
      </w:r>
      <w:r w:rsidRPr="005511DB">
        <w:t>н</w:t>
      </w:r>
      <w:r w:rsidRPr="005511DB">
        <w:t>формационные технологии и прикладная математика", Кафедра "Матем</w:t>
      </w:r>
      <w:r w:rsidRPr="005511DB">
        <w:t>а</w:t>
      </w:r>
      <w:r w:rsidRPr="005511DB">
        <w:t>тика".</w:t>
      </w:r>
      <w:r>
        <w:rPr>
          <w:lang w:val="en-US"/>
        </w:rPr>
        <w:t> </w:t>
      </w:r>
      <w:r w:rsidRPr="005511DB">
        <w:t>‒ Москва : Перо, 2020.</w:t>
      </w:r>
      <w:r>
        <w:rPr>
          <w:lang w:val="en-US"/>
        </w:rPr>
        <w:t> </w:t>
      </w:r>
      <w:r w:rsidRPr="005511DB">
        <w:t>‒ 154</w:t>
      </w:r>
      <w:r>
        <w:rPr>
          <w:lang w:val="en-US"/>
        </w:rPr>
        <w:t> </w:t>
      </w:r>
      <w:r w:rsidRPr="005511DB">
        <w:t>с.</w:t>
      </w:r>
      <w:r>
        <w:rPr>
          <w:lang w:val="en-US"/>
        </w:rPr>
        <w:t> </w:t>
      </w:r>
      <w:r w:rsidRPr="005511DB">
        <w:t>‒ Библиогр.: с.</w:t>
      </w:r>
      <w:r>
        <w:rPr>
          <w:lang w:val="en-US"/>
        </w:rPr>
        <w:t> </w:t>
      </w:r>
      <w:r w:rsidRPr="005511DB">
        <w:t>137‒154 (147</w:t>
      </w:r>
      <w:r>
        <w:rPr>
          <w:lang w:val="en-US"/>
        </w:rPr>
        <w:t> </w:t>
      </w:r>
      <w:r w:rsidRPr="005511DB">
        <w:t>назв.).</w:t>
      </w:r>
    </w:p>
    <w:p w:rsidR="005511DB" w:rsidRPr="005511DB" w:rsidRDefault="005511DB" w:rsidP="005511DB">
      <w:pPr>
        <w:pStyle w:val="a8"/>
      </w:pPr>
      <w:r w:rsidRPr="005511DB">
        <w:t>Исследованы проблемы управления предприятиями высокотехнологичных отраслей промышленности в условиях новой технологической концепции. Рассмотрены теоретич</w:t>
      </w:r>
      <w:r w:rsidRPr="005511DB">
        <w:t>е</w:t>
      </w:r>
      <w:r w:rsidRPr="005511DB">
        <w:t>ские основы цифровизации производства высокотехнологичных отраслей, вопросы управления жизненным циклом продукции, механизмы и инструменты цифрового марк</w:t>
      </w:r>
      <w:r w:rsidRPr="005511DB">
        <w:t>е</w:t>
      </w:r>
      <w:r w:rsidRPr="005511DB">
        <w:t>тинга. Разработана многокомпонентная маркетинговая модель для организации научно-исследовательских работ.</w:t>
      </w:r>
    </w:p>
    <w:p w:rsidR="005511DB" w:rsidRPr="005511DB" w:rsidRDefault="005511DB" w:rsidP="005511DB">
      <w:pPr>
        <w:pStyle w:val="22"/>
      </w:pPr>
      <w:r w:rsidRPr="005511DB">
        <w:rPr>
          <w:b/>
        </w:rPr>
        <w:t>63.</w:t>
      </w:r>
      <w:r w:rsidRPr="005511DB">
        <w:rPr>
          <w:b/>
          <w:lang w:val="en-US"/>
        </w:rPr>
        <w:t> </w:t>
      </w:r>
      <w:r w:rsidRPr="005511DB">
        <w:rPr>
          <w:b/>
        </w:rPr>
        <w:t>Иовлева</w:t>
      </w:r>
      <w:r w:rsidRPr="005511DB">
        <w:rPr>
          <w:b/>
          <w:lang w:val="en-US"/>
        </w:rPr>
        <w:t> </w:t>
      </w:r>
      <w:r w:rsidRPr="005511DB">
        <w:rPr>
          <w:b/>
        </w:rPr>
        <w:t>О.В.</w:t>
      </w:r>
      <w:r w:rsidRPr="005511DB">
        <w:t xml:space="preserve"> Преимущества технологической интеграции в усл</w:t>
      </w:r>
      <w:r w:rsidRPr="005511DB">
        <w:t>о</w:t>
      </w:r>
      <w:r w:rsidRPr="005511DB">
        <w:t>виях местного рынка.</w:t>
      </w:r>
      <w:r>
        <w:rPr>
          <w:lang w:val="en-US"/>
        </w:rPr>
        <w:t> </w:t>
      </w:r>
      <w:r w:rsidRPr="005511DB">
        <w:t>‒ Текст : непосредственный /</w:t>
      </w:r>
      <w:r>
        <w:rPr>
          <w:lang w:val="en-US"/>
        </w:rPr>
        <w:t> </w:t>
      </w:r>
      <w:r w:rsidRPr="005511DB">
        <w:t>О. В. Иовлева //</w:t>
      </w:r>
      <w:r>
        <w:rPr>
          <w:lang w:val="en-US"/>
        </w:rPr>
        <w:t> </w:t>
      </w:r>
      <w:r w:rsidRPr="005511DB">
        <w:t>Право, экономика и управление: актуальные вопросы : сборник материалов вс</w:t>
      </w:r>
      <w:r w:rsidRPr="005511DB">
        <w:t>е</w:t>
      </w:r>
      <w:r w:rsidRPr="005511DB">
        <w:t>российской научно-практической конференции с международным участием (Чебоксары, 21 июля 2020</w:t>
      </w:r>
      <w:r>
        <w:rPr>
          <w:lang w:val="en-US"/>
        </w:rPr>
        <w:t> </w:t>
      </w:r>
      <w:r w:rsidRPr="005511DB">
        <w:t>г.).</w:t>
      </w:r>
      <w:r>
        <w:rPr>
          <w:lang w:val="en-US"/>
        </w:rPr>
        <w:t> </w:t>
      </w:r>
      <w:r w:rsidRPr="005511DB">
        <w:t>‒ Чебоксары : Среда, 2020.</w:t>
      </w:r>
      <w:r>
        <w:rPr>
          <w:lang w:val="en-US"/>
        </w:rPr>
        <w:t> </w:t>
      </w:r>
      <w:r w:rsidRPr="005511DB">
        <w:t xml:space="preserve">‒ </w:t>
      </w:r>
      <w:r>
        <w:rPr>
          <w:lang w:val="en-US"/>
        </w:rPr>
        <w:t>C</w:t>
      </w:r>
      <w:r w:rsidRPr="005511DB">
        <w:t>. 104‒111.</w:t>
      </w:r>
      <w:r>
        <w:rPr>
          <w:lang w:val="en-US"/>
        </w:rPr>
        <w:t> </w:t>
      </w:r>
      <w:r w:rsidRPr="005511DB">
        <w:t>‒ Библиогр.: с.</w:t>
      </w:r>
      <w:r>
        <w:rPr>
          <w:lang w:val="en-US"/>
        </w:rPr>
        <w:t> </w:t>
      </w:r>
      <w:r w:rsidRPr="005511DB">
        <w:t>111 (4</w:t>
      </w:r>
      <w:r>
        <w:rPr>
          <w:lang w:val="en-US"/>
        </w:rPr>
        <w:t> </w:t>
      </w:r>
      <w:r w:rsidRPr="005511DB">
        <w:t>назв.).</w:t>
      </w:r>
      <w:r>
        <w:rPr>
          <w:lang w:val="en-US"/>
        </w:rPr>
        <w:t> </w:t>
      </w:r>
      <w:r w:rsidRPr="005511DB">
        <w:t xml:space="preserve">‒ </w:t>
      </w:r>
      <w:hyperlink r:id="rId93" w:history="1">
        <w:r>
          <w:rPr>
            <w:rStyle w:val="ad"/>
            <w:lang w:val="en-US"/>
          </w:rPr>
          <w:t>URL</w:t>
        </w:r>
        <w:r w:rsidRPr="005511DB">
          <w:rPr>
            <w:rStyle w:val="ad"/>
          </w:rPr>
          <w:t xml:space="preserve">: </w:t>
        </w:r>
        <w:r>
          <w:rPr>
            <w:rStyle w:val="ad"/>
            <w:lang w:val="en-US"/>
          </w:rPr>
          <w:t>http</w:t>
        </w:r>
        <w:r w:rsidRPr="005511DB">
          <w:rPr>
            <w:rStyle w:val="ad"/>
          </w:rPr>
          <w:t>://</w:t>
        </w:r>
        <w:r>
          <w:rPr>
            <w:rStyle w:val="ad"/>
            <w:lang w:val="en-US"/>
          </w:rPr>
          <w:t>www</w:t>
        </w:r>
        <w:r w:rsidRPr="005511DB">
          <w:rPr>
            <w:rStyle w:val="ad"/>
          </w:rPr>
          <w:t>.</w:t>
        </w:r>
        <w:r>
          <w:rPr>
            <w:rStyle w:val="ad"/>
            <w:lang w:val="en-US"/>
          </w:rPr>
          <w:t>spsl</w:t>
        </w:r>
        <w:r w:rsidRPr="005511DB">
          <w:rPr>
            <w:rStyle w:val="ad"/>
          </w:rPr>
          <w:t>.</w:t>
        </w:r>
        <w:r>
          <w:rPr>
            <w:rStyle w:val="ad"/>
            <w:lang w:val="en-US"/>
          </w:rPr>
          <w:t>nsc</w:t>
        </w:r>
        <w:r w:rsidRPr="005511DB">
          <w:rPr>
            <w:rStyle w:val="ad"/>
          </w:rPr>
          <w:t>.</w:t>
        </w:r>
        <w:r>
          <w:rPr>
            <w:rStyle w:val="ad"/>
            <w:lang w:val="en-US"/>
          </w:rPr>
          <w:t>ru</w:t>
        </w:r>
        <w:r w:rsidRPr="005511DB">
          <w:rPr>
            <w:rStyle w:val="ad"/>
          </w:rPr>
          <w:t>/</w:t>
        </w:r>
        <w:r>
          <w:rPr>
            <w:rStyle w:val="ad"/>
            <w:lang w:val="en-US"/>
          </w:rPr>
          <w:t>FullText</w:t>
        </w:r>
        <w:r w:rsidRPr="005511DB">
          <w:rPr>
            <w:rStyle w:val="ad"/>
          </w:rPr>
          <w:t>/</w:t>
        </w:r>
        <w:r>
          <w:rPr>
            <w:rStyle w:val="ad"/>
            <w:lang w:val="en-US"/>
          </w:rPr>
          <w:t>konfe</w:t>
        </w:r>
        <w:r w:rsidRPr="005511DB">
          <w:rPr>
            <w:rStyle w:val="ad"/>
          </w:rPr>
          <w:t>/</w:t>
        </w:r>
        <w:r>
          <w:rPr>
            <w:rStyle w:val="ad"/>
            <w:lang w:val="en-US"/>
          </w:rPr>
          <w:t>elibrary</w:t>
        </w:r>
        <w:r w:rsidRPr="005511DB">
          <w:rPr>
            <w:rStyle w:val="ad"/>
          </w:rPr>
          <w:t>_43793496_58991830.</w:t>
        </w:r>
        <w:r>
          <w:rPr>
            <w:rStyle w:val="ad"/>
            <w:lang w:val="en-US"/>
          </w:rPr>
          <w:t>pdf</w:t>
        </w:r>
      </w:hyperlink>
      <w:r w:rsidRPr="005511DB">
        <w:t>.</w:t>
      </w:r>
    </w:p>
    <w:p w:rsidR="005511DB" w:rsidRPr="005511DB" w:rsidRDefault="005511DB" w:rsidP="005511DB">
      <w:pPr>
        <w:pStyle w:val="a8"/>
      </w:pPr>
      <w:r w:rsidRPr="005511DB">
        <w:t>Обоснована возможность формирования и функционирования инновационных инт</w:t>
      </w:r>
      <w:r w:rsidRPr="005511DB">
        <w:t>е</w:t>
      </w:r>
      <w:r w:rsidRPr="005511DB">
        <w:t>грированных структур на основе местного рынка технологических инноваций, создава</w:t>
      </w:r>
      <w:r w:rsidRPr="005511DB">
        <w:t>е</w:t>
      </w:r>
      <w:r w:rsidRPr="005511DB">
        <w:t>мых предприятиями-участниками. Рассмотрены субъекты местного рынка технологич</w:t>
      </w:r>
      <w:r w:rsidRPr="005511DB">
        <w:t>е</w:t>
      </w:r>
      <w:r w:rsidRPr="005511DB">
        <w:t>ских инноваций. Сделан вывод о том, что эффект территориально-межотраслевой прои</w:t>
      </w:r>
      <w:r w:rsidRPr="005511DB">
        <w:t>з</w:t>
      </w:r>
      <w:r w:rsidRPr="005511DB">
        <w:t>водственно-технологической конкуренции связан с гарантией качества и минимизацией цен на товары рынка технологических инноваций за счет эффективного использования территориальных, отраслевых и национальных конкурентных преимуществ.</w:t>
      </w:r>
    </w:p>
    <w:p w:rsidR="005511DB" w:rsidRPr="005511DB" w:rsidRDefault="005511DB" w:rsidP="005511DB">
      <w:pPr>
        <w:pStyle w:val="22"/>
      </w:pPr>
      <w:r w:rsidRPr="005511DB">
        <w:rPr>
          <w:b/>
        </w:rPr>
        <w:t>64.</w:t>
      </w:r>
      <w:r w:rsidRPr="005511DB">
        <w:rPr>
          <w:b/>
          <w:lang w:val="en-US"/>
        </w:rPr>
        <w:t> </w:t>
      </w:r>
      <w:r w:rsidRPr="005511DB">
        <w:rPr>
          <w:b/>
        </w:rPr>
        <w:t>Магарамов</w:t>
      </w:r>
      <w:r w:rsidRPr="005511DB">
        <w:rPr>
          <w:b/>
          <w:lang w:val="en-US"/>
        </w:rPr>
        <w:t> </w:t>
      </w:r>
      <w:r w:rsidRPr="005511DB">
        <w:rPr>
          <w:b/>
        </w:rPr>
        <w:t>М.Ш.</w:t>
      </w:r>
      <w:r w:rsidRPr="005511DB">
        <w:t xml:space="preserve"> Механизмы формирования эффективной системы управления в сфере наукоемкого производства.</w:t>
      </w:r>
      <w:r>
        <w:rPr>
          <w:lang w:val="en-US"/>
        </w:rPr>
        <w:t> </w:t>
      </w:r>
      <w:r w:rsidRPr="005511DB">
        <w:t>‒ Текст : непосредственный /</w:t>
      </w:r>
      <w:r>
        <w:rPr>
          <w:lang w:val="en-US"/>
        </w:rPr>
        <w:t> </w:t>
      </w:r>
      <w:r w:rsidRPr="005511DB">
        <w:t>М. Ш. Магарамов, К. С. Янкаускас //</w:t>
      </w:r>
      <w:r>
        <w:rPr>
          <w:lang w:val="en-US"/>
        </w:rPr>
        <w:t> </w:t>
      </w:r>
      <w:r w:rsidRPr="005511DB">
        <w:t>Стратегия научно-технологического развития в условиях нестабильности мировых рынков : материалы межд</w:t>
      </w:r>
      <w:r w:rsidRPr="005511DB">
        <w:t>у</w:t>
      </w:r>
      <w:r w:rsidRPr="005511DB">
        <w:t>народной научно-практической конференции (Москва, 27‒28 июня 2019</w:t>
      </w:r>
      <w:r>
        <w:rPr>
          <w:lang w:val="en-US"/>
        </w:rPr>
        <w:t> </w:t>
      </w:r>
      <w:r w:rsidRPr="005511DB">
        <w:t>г.).</w:t>
      </w:r>
      <w:r>
        <w:rPr>
          <w:lang w:val="en-US"/>
        </w:rPr>
        <w:t> </w:t>
      </w:r>
      <w:r w:rsidRPr="005511DB">
        <w:t>‒ Москва : ИПР, 2019.</w:t>
      </w:r>
      <w:r>
        <w:rPr>
          <w:lang w:val="en-US"/>
        </w:rPr>
        <w:t> </w:t>
      </w:r>
      <w:r w:rsidRPr="005511DB">
        <w:t xml:space="preserve">‒ </w:t>
      </w:r>
      <w:r>
        <w:rPr>
          <w:lang w:val="en-US"/>
        </w:rPr>
        <w:t>C</w:t>
      </w:r>
      <w:r w:rsidRPr="005511DB">
        <w:t>. 109‒114.</w:t>
      </w:r>
      <w:r>
        <w:rPr>
          <w:lang w:val="en-US"/>
        </w:rPr>
        <w:t> </w:t>
      </w:r>
      <w:r w:rsidRPr="005511DB">
        <w:t>‒ Библиогр.: с.</w:t>
      </w:r>
      <w:r>
        <w:rPr>
          <w:lang w:val="en-US"/>
        </w:rPr>
        <w:t> </w:t>
      </w:r>
      <w:r w:rsidRPr="005511DB">
        <w:t>113‒114 (17</w:t>
      </w:r>
      <w:r>
        <w:rPr>
          <w:lang w:val="en-US"/>
        </w:rPr>
        <w:t> </w:t>
      </w:r>
      <w:r w:rsidRPr="005511DB">
        <w:t>назв.).</w:t>
      </w:r>
    </w:p>
    <w:p w:rsidR="005511DB" w:rsidRPr="005511DB" w:rsidRDefault="005511DB" w:rsidP="005511DB">
      <w:pPr>
        <w:pStyle w:val="a8"/>
      </w:pPr>
      <w:r w:rsidRPr="005511DB">
        <w:t>Проанализированы следующие проблемы: формирование постиндустриального о</w:t>
      </w:r>
      <w:r w:rsidRPr="005511DB">
        <w:t>б</w:t>
      </w:r>
      <w:r w:rsidRPr="005511DB">
        <w:t>щества, перехода к инновационному развитию; реализация возможностей инновационн</w:t>
      </w:r>
      <w:r w:rsidRPr="005511DB">
        <w:t>о</w:t>
      </w:r>
      <w:r w:rsidRPr="005511DB">
        <w:lastRenderedPageBreak/>
        <w:t>го роста в отечественной экономике, скорейшее решение которых позволит обеспечить отечественной экономике технологическое лидерство по ряду важнейших направлений; формирование комплекса высокотехнологичных отраслей и расширение позиций на м</w:t>
      </w:r>
      <w:r w:rsidRPr="005511DB">
        <w:t>и</w:t>
      </w:r>
      <w:r w:rsidRPr="005511DB">
        <w:t>ровых рынках наукоемкой продукции; увеличение стратегического присутствия России на рынках высокотехнологичной продукции и интеллектуальных услуг; модернизация трад</w:t>
      </w:r>
      <w:r w:rsidRPr="005511DB">
        <w:t>и</w:t>
      </w:r>
      <w:r w:rsidRPr="005511DB">
        <w:t>ционных отраслей экономики.</w:t>
      </w:r>
    </w:p>
    <w:p w:rsidR="005511DB" w:rsidRPr="005511DB" w:rsidRDefault="005511DB" w:rsidP="005511DB">
      <w:pPr>
        <w:pStyle w:val="22"/>
      </w:pPr>
      <w:r w:rsidRPr="005511DB">
        <w:rPr>
          <w:b/>
        </w:rPr>
        <w:t>65.</w:t>
      </w:r>
      <w:r w:rsidRPr="005511DB">
        <w:rPr>
          <w:b/>
          <w:lang w:val="en-US"/>
        </w:rPr>
        <w:t> </w:t>
      </w:r>
      <w:r w:rsidRPr="005511DB">
        <w:rPr>
          <w:b/>
        </w:rPr>
        <w:t>Рыжов</w:t>
      </w:r>
      <w:r w:rsidRPr="005511DB">
        <w:rPr>
          <w:b/>
          <w:lang w:val="en-US"/>
        </w:rPr>
        <w:t> </w:t>
      </w:r>
      <w:r w:rsidRPr="005511DB">
        <w:rPr>
          <w:b/>
        </w:rPr>
        <w:t>И. В.</w:t>
      </w:r>
      <w:r w:rsidRPr="005511DB">
        <w:t xml:space="preserve"> Теоретические и концептуальные основы управления человеческими ресурсами наукоемких промышленных предприятий России с учетом использования информационно-технологической составляющей.</w:t>
      </w:r>
      <w:r>
        <w:rPr>
          <w:lang w:val="en-US"/>
        </w:rPr>
        <w:t> </w:t>
      </w:r>
      <w:r w:rsidRPr="005511DB">
        <w:t>‒ Текст : непосредственный : монография /</w:t>
      </w:r>
      <w:r>
        <w:rPr>
          <w:lang w:val="en-US"/>
        </w:rPr>
        <w:t> </w:t>
      </w:r>
      <w:r w:rsidRPr="005511DB">
        <w:t>И. В. Рыжов, О. Г. Кебадзе.</w:t>
      </w:r>
      <w:r>
        <w:rPr>
          <w:lang w:val="en-US"/>
        </w:rPr>
        <w:t> </w:t>
      </w:r>
      <w:r w:rsidRPr="005511DB">
        <w:t>‒ Москва : Светлица, 2020.</w:t>
      </w:r>
      <w:r>
        <w:rPr>
          <w:lang w:val="en-US"/>
        </w:rPr>
        <w:t> </w:t>
      </w:r>
      <w:r w:rsidRPr="005511DB">
        <w:t>‒ 155</w:t>
      </w:r>
      <w:r>
        <w:rPr>
          <w:lang w:val="en-US"/>
        </w:rPr>
        <w:t> </w:t>
      </w:r>
      <w:r w:rsidRPr="005511DB">
        <w:t>с.</w:t>
      </w:r>
      <w:r>
        <w:rPr>
          <w:lang w:val="en-US"/>
        </w:rPr>
        <w:t> </w:t>
      </w:r>
      <w:r w:rsidRPr="005511DB">
        <w:t>‒ Библиогр.: с.</w:t>
      </w:r>
      <w:r>
        <w:rPr>
          <w:lang w:val="en-US"/>
        </w:rPr>
        <w:t> </w:t>
      </w:r>
      <w:r w:rsidRPr="005511DB">
        <w:t>145‒155 (114</w:t>
      </w:r>
      <w:r>
        <w:rPr>
          <w:lang w:val="en-US"/>
        </w:rPr>
        <w:t> </w:t>
      </w:r>
      <w:r w:rsidRPr="005511DB">
        <w:t>назв.).</w:t>
      </w:r>
    </w:p>
    <w:p w:rsidR="005511DB" w:rsidRPr="005511DB" w:rsidRDefault="005511DB" w:rsidP="005511DB">
      <w:pPr>
        <w:pStyle w:val="a8"/>
      </w:pPr>
      <w:r w:rsidRPr="005511DB">
        <w:t>Проанализированы теоретические подходы, текущее состояние, перспективы разв</w:t>
      </w:r>
      <w:r w:rsidRPr="005511DB">
        <w:t>и</w:t>
      </w:r>
      <w:r w:rsidRPr="005511DB">
        <w:t>тия и концептуальные основы управления человеческими ресурсами наукоемких пре</w:t>
      </w:r>
      <w:r w:rsidRPr="005511DB">
        <w:t>д</w:t>
      </w:r>
      <w:r w:rsidRPr="005511DB">
        <w:t>приятий и корпораций отечественной промышленности на основе использования инстр</w:t>
      </w:r>
      <w:r w:rsidRPr="005511DB">
        <w:t>у</w:t>
      </w:r>
      <w:r w:rsidRPr="005511DB">
        <w:t>ментария современных информационных технологий.</w:t>
      </w:r>
    </w:p>
    <w:p w:rsidR="005511DB" w:rsidRPr="005511DB" w:rsidRDefault="005511DB" w:rsidP="005511DB">
      <w:pPr>
        <w:pStyle w:val="22"/>
      </w:pPr>
      <w:r w:rsidRPr="005511DB">
        <w:rPr>
          <w:b/>
        </w:rPr>
        <w:t>66.</w:t>
      </w:r>
      <w:r w:rsidRPr="005511DB">
        <w:rPr>
          <w:b/>
          <w:lang w:val="en-US"/>
        </w:rPr>
        <w:t> </w:t>
      </w:r>
      <w:r w:rsidRPr="005511DB">
        <w:rPr>
          <w:b/>
        </w:rPr>
        <w:t>Савченко</w:t>
      </w:r>
      <w:r w:rsidRPr="005511DB">
        <w:rPr>
          <w:b/>
          <w:lang w:val="en-US"/>
        </w:rPr>
        <w:t> </w:t>
      </w:r>
      <w:r w:rsidRPr="005511DB">
        <w:rPr>
          <w:b/>
        </w:rPr>
        <w:t>Я.В.</w:t>
      </w:r>
      <w:r w:rsidRPr="005511DB">
        <w:t xml:space="preserve"> Методические основы формирования корпорати</w:t>
      </w:r>
      <w:r w:rsidRPr="005511DB">
        <w:t>в</w:t>
      </w:r>
      <w:r w:rsidRPr="005511DB">
        <w:t>ной системы управления высокотехнологичными проектами в сфере НИОКР.</w:t>
      </w:r>
      <w:r>
        <w:rPr>
          <w:lang w:val="en-US"/>
        </w:rPr>
        <w:t> </w:t>
      </w:r>
      <w:r w:rsidRPr="005511DB">
        <w:t>‒ Текст : непосредственный /</w:t>
      </w:r>
      <w:r>
        <w:rPr>
          <w:lang w:val="en-US"/>
        </w:rPr>
        <w:t> </w:t>
      </w:r>
      <w:r w:rsidRPr="005511DB">
        <w:t>Я. В. Савченко, Н. Г. Боярских //</w:t>
      </w:r>
      <w:r>
        <w:rPr>
          <w:lang w:val="en-US"/>
        </w:rPr>
        <w:t> </w:t>
      </w:r>
      <w:r w:rsidRPr="005511DB">
        <w:t>Известия Саратовского университета. Новая серия. Серия: Экономика. Управление. Право.</w:t>
      </w:r>
      <w:r>
        <w:rPr>
          <w:lang w:val="en-US"/>
        </w:rPr>
        <w:t> </w:t>
      </w:r>
      <w:r w:rsidRPr="005511DB">
        <w:t>‒ 2020.</w:t>
      </w:r>
      <w:r>
        <w:rPr>
          <w:lang w:val="en-US"/>
        </w:rPr>
        <w:t> </w:t>
      </w:r>
      <w:r w:rsidRPr="005511DB">
        <w:t>‒ Т.</w:t>
      </w:r>
      <w:r>
        <w:rPr>
          <w:lang w:val="en-US"/>
        </w:rPr>
        <w:t> </w:t>
      </w:r>
      <w:r w:rsidRPr="005511DB">
        <w:t>20, Вып.</w:t>
      </w:r>
      <w:r>
        <w:rPr>
          <w:lang w:val="en-US"/>
        </w:rPr>
        <w:t> </w:t>
      </w:r>
      <w:r w:rsidRPr="005511DB">
        <w:t>2.</w:t>
      </w:r>
      <w:r>
        <w:rPr>
          <w:lang w:val="en-US"/>
        </w:rPr>
        <w:t> </w:t>
      </w:r>
      <w:r w:rsidRPr="005511DB">
        <w:t xml:space="preserve">‒ </w:t>
      </w:r>
      <w:r>
        <w:rPr>
          <w:lang w:val="en-US"/>
        </w:rPr>
        <w:t>C</w:t>
      </w:r>
      <w:r w:rsidRPr="005511DB">
        <w:t>. 148‒157.</w:t>
      </w:r>
      <w:r>
        <w:rPr>
          <w:lang w:val="en-US"/>
        </w:rPr>
        <w:t> </w:t>
      </w:r>
      <w:r w:rsidRPr="005511DB">
        <w:t xml:space="preserve">‒ </w:t>
      </w:r>
      <w:r>
        <w:rPr>
          <w:lang w:val="en-US"/>
        </w:rPr>
        <w:t>DOI</w:t>
      </w:r>
      <w:r w:rsidRPr="005511DB">
        <w:t xml:space="preserve">: </w:t>
      </w:r>
      <w:hyperlink r:id="rId94" w:history="1">
        <w:r>
          <w:rPr>
            <w:rStyle w:val="ad"/>
            <w:lang w:val="en-US"/>
          </w:rPr>
          <w:t>https</w:t>
        </w:r>
        <w:r w:rsidRPr="005511DB">
          <w:rPr>
            <w:rStyle w:val="ad"/>
          </w:rPr>
          <w:t>://</w:t>
        </w:r>
        <w:r>
          <w:rPr>
            <w:rStyle w:val="ad"/>
            <w:lang w:val="en-US"/>
          </w:rPr>
          <w:t>doi</w:t>
        </w:r>
        <w:r w:rsidRPr="005511DB">
          <w:rPr>
            <w:rStyle w:val="ad"/>
          </w:rPr>
          <w:t>.</w:t>
        </w:r>
        <w:r>
          <w:rPr>
            <w:rStyle w:val="ad"/>
            <w:lang w:val="en-US"/>
          </w:rPr>
          <w:t>org</w:t>
        </w:r>
        <w:r w:rsidRPr="005511DB">
          <w:rPr>
            <w:rStyle w:val="ad"/>
          </w:rPr>
          <w:t>/10.18500/1994‒2540‒2020‒20‒2‒148‒157</w:t>
        </w:r>
      </w:hyperlink>
      <w:r w:rsidRPr="005511DB">
        <w:t>.</w:t>
      </w:r>
      <w:r>
        <w:rPr>
          <w:lang w:val="en-US"/>
        </w:rPr>
        <w:t> </w:t>
      </w:r>
      <w:r w:rsidRPr="005511DB">
        <w:t>‒ Библиогр.: с.</w:t>
      </w:r>
      <w:r>
        <w:rPr>
          <w:lang w:val="en-US"/>
        </w:rPr>
        <w:t> </w:t>
      </w:r>
      <w:r w:rsidRPr="005511DB">
        <w:t>156 (14</w:t>
      </w:r>
      <w:r>
        <w:rPr>
          <w:lang w:val="en-US"/>
        </w:rPr>
        <w:t> </w:t>
      </w:r>
      <w:r w:rsidRPr="005511DB">
        <w:t>назв.).</w:t>
      </w:r>
      <w:r>
        <w:rPr>
          <w:lang w:val="en-US"/>
        </w:rPr>
        <w:t> </w:t>
      </w:r>
      <w:r w:rsidRPr="005511DB">
        <w:t xml:space="preserve">‒ </w:t>
      </w:r>
      <w:hyperlink r:id="rId95" w:history="1">
        <w:r>
          <w:rPr>
            <w:rStyle w:val="ad"/>
            <w:lang w:val="en-US"/>
          </w:rPr>
          <w:t>URL</w:t>
        </w:r>
        <w:r w:rsidRPr="005511DB">
          <w:rPr>
            <w:rStyle w:val="ad"/>
          </w:rPr>
          <w:t xml:space="preserve">: </w:t>
        </w:r>
        <w:r>
          <w:rPr>
            <w:rStyle w:val="ad"/>
            <w:lang w:val="en-US"/>
          </w:rPr>
          <w:t>http</w:t>
        </w:r>
        <w:r w:rsidRPr="005511DB">
          <w:rPr>
            <w:rStyle w:val="ad"/>
          </w:rPr>
          <w:t>://</w:t>
        </w:r>
        <w:r>
          <w:rPr>
            <w:rStyle w:val="ad"/>
            <w:lang w:val="en-US"/>
          </w:rPr>
          <w:t>eup</w:t>
        </w:r>
        <w:r w:rsidRPr="005511DB">
          <w:rPr>
            <w:rStyle w:val="ad"/>
          </w:rPr>
          <w:t>.</w:t>
        </w:r>
        <w:r>
          <w:rPr>
            <w:rStyle w:val="ad"/>
            <w:lang w:val="en-US"/>
          </w:rPr>
          <w:t>sgu</w:t>
        </w:r>
        <w:r w:rsidRPr="005511DB">
          <w:rPr>
            <w:rStyle w:val="ad"/>
          </w:rPr>
          <w:t>.</w:t>
        </w:r>
        <w:r>
          <w:rPr>
            <w:rStyle w:val="ad"/>
            <w:lang w:val="en-US"/>
          </w:rPr>
          <w:t>ru</w:t>
        </w:r>
        <w:r w:rsidRPr="005511DB">
          <w:rPr>
            <w:rStyle w:val="ad"/>
          </w:rPr>
          <w:t>/</w:t>
        </w:r>
        <w:r>
          <w:rPr>
            <w:rStyle w:val="ad"/>
            <w:lang w:val="en-US"/>
          </w:rPr>
          <w:t>ru</w:t>
        </w:r>
        <w:r w:rsidRPr="005511DB">
          <w:rPr>
            <w:rStyle w:val="ad"/>
          </w:rPr>
          <w:t>/</w:t>
        </w:r>
        <w:r>
          <w:rPr>
            <w:rStyle w:val="ad"/>
            <w:lang w:val="en-US"/>
          </w:rPr>
          <w:t>journal</w:t>
        </w:r>
        <w:r w:rsidRPr="005511DB">
          <w:rPr>
            <w:rStyle w:val="ad"/>
          </w:rPr>
          <w:t>/</w:t>
        </w:r>
        <w:r>
          <w:rPr>
            <w:rStyle w:val="ad"/>
            <w:lang w:val="en-US"/>
          </w:rPr>
          <w:t>issues</w:t>
        </w:r>
      </w:hyperlink>
      <w:r w:rsidRPr="005511DB">
        <w:t>.</w:t>
      </w:r>
    </w:p>
    <w:p w:rsidR="005511DB" w:rsidRPr="005511DB" w:rsidRDefault="005511DB" w:rsidP="005511DB">
      <w:pPr>
        <w:pStyle w:val="a8"/>
      </w:pPr>
      <w:r w:rsidRPr="005511DB">
        <w:t>Определены признаки высокотехнологичного проекта, рассмотрены типы проектов в сфере НИОКР и их характеристики, влияющие на требования к системе управления пр</w:t>
      </w:r>
      <w:r w:rsidRPr="005511DB">
        <w:t>о</w:t>
      </w:r>
      <w:r w:rsidRPr="005511DB">
        <w:t>ектами. Отмечен низкий уровень проработанности исследуемого вопроса. Представлены требования к корпоративной системе управления проектами для разных типов проектов НИОКР. Разработан алгоритм формирования корпоративной системы управления прое</w:t>
      </w:r>
      <w:r w:rsidRPr="005511DB">
        <w:t>к</w:t>
      </w:r>
      <w:r w:rsidRPr="005511DB">
        <w:t>тами НИОКР с учетом выявленной специфики проектов.</w:t>
      </w:r>
    </w:p>
    <w:p w:rsidR="005511DB" w:rsidRPr="005511DB" w:rsidRDefault="005511DB" w:rsidP="005511DB">
      <w:pPr>
        <w:pStyle w:val="22"/>
      </w:pPr>
      <w:r w:rsidRPr="005511DB">
        <w:rPr>
          <w:b/>
        </w:rPr>
        <w:t>67.</w:t>
      </w:r>
      <w:r w:rsidRPr="005511DB">
        <w:rPr>
          <w:b/>
          <w:lang w:val="en-US"/>
        </w:rPr>
        <w:t> </w:t>
      </w:r>
      <w:r w:rsidRPr="005511DB">
        <w:rPr>
          <w:b/>
        </w:rPr>
        <w:t>Соколова</w:t>
      </w:r>
      <w:r w:rsidRPr="005511DB">
        <w:rPr>
          <w:b/>
          <w:lang w:val="en-US"/>
        </w:rPr>
        <w:t> </w:t>
      </w:r>
      <w:r w:rsidRPr="005511DB">
        <w:rPr>
          <w:b/>
        </w:rPr>
        <w:t>Л.В.</w:t>
      </w:r>
      <w:r w:rsidRPr="005511DB">
        <w:t xml:space="preserve"> Экономика высокотехнологического уровня: теория и анализ.</w:t>
      </w:r>
      <w:r>
        <w:rPr>
          <w:lang w:val="en-US"/>
        </w:rPr>
        <w:t> </w:t>
      </w:r>
      <w:r w:rsidRPr="005511DB">
        <w:t>‒ Текст : непосредственный /</w:t>
      </w:r>
      <w:r>
        <w:rPr>
          <w:lang w:val="en-US"/>
        </w:rPr>
        <w:t> </w:t>
      </w:r>
      <w:r w:rsidRPr="005511DB">
        <w:t>Л. В. Соколова, А. А. Урунов //</w:t>
      </w:r>
      <w:r>
        <w:rPr>
          <w:lang w:val="en-US"/>
        </w:rPr>
        <w:t> </w:t>
      </w:r>
      <w:r w:rsidRPr="005511DB">
        <w:t>Стратегия научно-технологического развития в условиях нестабильности мировых рынков : материалы международной научно-практической конф</w:t>
      </w:r>
      <w:r w:rsidRPr="005511DB">
        <w:t>е</w:t>
      </w:r>
      <w:r w:rsidRPr="005511DB">
        <w:t>ренции (Москва, 27‒28 июня 2019</w:t>
      </w:r>
      <w:r>
        <w:rPr>
          <w:lang w:val="en-US"/>
        </w:rPr>
        <w:t> </w:t>
      </w:r>
      <w:r w:rsidRPr="005511DB">
        <w:t>г.).</w:t>
      </w:r>
      <w:r>
        <w:rPr>
          <w:lang w:val="en-US"/>
        </w:rPr>
        <w:t> </w:t>
      </w:r>
      <w:r w:rsidRPr="005511DB">
        <w:t>‒ Москва : ИПР, 2019.</w:t>
      </w:r>
      <w:r>
        <w:rPr>
          <w:lang w:val="en-US"/>
        </w:rPr>
        <w:t> </w:t>
      </w:r>
      <w:r w:rsidRPr="005511DB">
        <w:t xml:space="preserve">‒ </w:t>
      </w:r>
      <w:r>
        <w:rPr>
          <w:lang w:val="en-US"/>
        </w:rPr>
        <w:t>C</w:t>
      </w:r>
      <w:r w:rsidRPr="005511DB">
        <w:t>. 146‒150.</w:t>
      </w:r>
      <w:r>
        <w:rPr>
          <w:lang w:val="en-US"/>
        </w:rPr>
        <w:t> </w:t>
      </w:r>
      <w:r w:rsidRPr="005511DB">
        <w:t>‒ Библиогр.: с.</w:t>
      </w:r>
      <w:r>
        <w:rPr>
          <w:lang w:val="en-US"/>
        </w:rPr>
        <w:t> </w:t>
      </w:r>
      <w:r w:rsidRPr="005511DB">
        <w:t>149‒150 (10</w:t>
      </w:r>
      <w:r>
        <w:rPr>
          <w:lang w:val="en-US"/>
        </w:rPr>
        <w:t> </w:t>
      </w:r>
      <w:r w:rsidRPr="005511DB">
        <w:t>назв.).</w:t>
      </w:r>
    </w:p>
    <w:p w:rsidR="005511DB" w:rsidRPr="005511DB" w:rsidRDefault="005511DB" w:rsidP="005511DB">
      <w:pPr>
        <w:pStyle w:val="a8"/>
      </w:pPr>
      <w:r w:rsidRPr="005511DB">
        <w:t>Проанализированы следующие проблемы: формирование постиндустриального о</w:t>
      </w:r>
      <w:r w:rsidRPr="005511DB">
        <w:t>б</w:t>
      </w:r>
      <w:r w:rsidRPr="005511DB">
        <w:t>щества, перехода к инновационному развитию; реализация возможностей инновационн</w:t>
      </w:r>
      <w:r w:rsidRPr="005511DB">
        <w:t>о</w:t>
      </w:r>
      <w:r w:rsidRPr="005511DB">
        <w:t>го роста в отечественной экономике, скорейшее решение которых позволит обеспечить отечественной экономике технологическое лидерство по ряду важнейших направлений; формирование комплекса высокотехнологичных отраслей и расширение позиций на м</w:t>
      </w:r>
      <w:r w:rsidRPr="005511DB">
        <w:t>и</w:t>
      </w:r>
      <w:r w:rsidRPr="005511DB">
        <w:t>ровых рынках наукоемкой продукции; увеличение стратегического присутствия России на рынках высокотехнологичной продукции и интеллектуальных услуг; модернизация трад</w:t>
      </w:r>
      <w:r w:rsidRPr="005511DB">
        <w:t>и</w:t>
      </w:r>
      <w:r w:rsidRPr="005511DB">
        <w:t>ционных отраслей экономики.</w:t>
      </w:r>
    </w:p>
    <w:p w:rsidR="005511DB" w:rsidRPr="005511DB" w:rsidRDefault="005511DB" w:rsidP="005511DB">
      <w:pPr>
        <w:pStyle w:val="22"/>
      </w:pPr>
      <w:r w:rsidRPr="005511DB">
        <w:rPr>
          <w:b/>
        </w:rPr>
        <w:t>68.</w:t>
      </w:r>
      <w:r w:rsidRPr="005511DB">
        <w:rPr>
          <w:b/>
          <w:lang w:val="en-US"/>
        </w:rPr>
        <w:t> </w:t>
      </w:r>
      <w:r w:rsidRPr="005511DB">
        <w:rPr>
          <w:b/>
        </w:rPr>
        <w:t>Спицын</w:t>
      </w:r>
      <w:r w:rsidRPr="005511DB">
        <w:rPr>
          <w:b/>
          <w:lang w:val="en-US"/>
        </w:rPr>
        <w:t> </w:t>
      </w:r>
      <w:r w:rsidRPr="005511DB">
        <w:rPr>
          <w:b/>
        </w:rPr>
        <w:t>В.В.</w:t>
      </w:r>
      <w:r w:rsidRPr="005511DB">
        <w:t xml:space="preserve"> Высокотехнологичные отрасли промышленности и услуг Томской области: анализ данных бухгалтерской и статистической о</w:t>
      </w:r>
      <w:r w:rsidRPr="005511DB">
        <w:t>т</w:t>
      </w:r>
      <w:r w:rsidRPr="005511DB">
        <w:t>четности за 2012‒2016</w:t>
      </w:r>
      <w:r>
        <w:rPr>
          <w:lang w:val="en-US"/>
        </w:rPr>
        <w:t> </w:t>
      </w:r>
      <w:r w:rsidRPr="005511DB">
        <w:t>гг.</w:t>
      </w:r>
      <w:r>
        <w:rPr>
          <w:lang w:val="en-US"/>
        </w:rPr>
        <w:t> </w:t>
      </w:r>
      <w:r w:rsidRPr="005511DB">
        <w:t>‒ Текст : непосредственный /</w:t>
      </w:r>
      <w:r>
        <w:rPr>
          <w:lang w:val="en-US"/>
        </w:rPr>
        <w:t> </w:t>
      </w:r>
      <w:r w:rsidRPr="005511DB">
        <w:t>В. В. Спицын, Е. А. Монастырный //</w:t>
      </w:r>
      <w:r>
        <w:rPr>
          <w:lang w:val="en-US"/>
        </w:rPr>
        <w:t> </w:t>
      </w:r>
      <w:r w:rsidRPr="005511DB">
        <w:t>Инновации.</w:t>
      </w:r>
      <w:r>
        <w:rPr>
          <w:lang w:val="en-US"/>
        </w:rPr>
        <w:t> </w:t>
      </w:r>
      <w:r w:rsidRPr="005511DB">
        <w:t>‒ 2020.</w:t>
      </w:r>
      <w:r>
        <w:rPr>
          <w:lang w:val="en-US"/>
        </w:rPr>
        <w:t> </w:t>
      </w:r>
      <w:r w:rsidRPr="005511DB">
        <w:t>‒ №</w:t>
      </w:r>
      <w:r>
        <w:rPr>
          <w:lang w:val="en-US"/>
        </w:rPr>
        <w:t> </w:t>
      </w:r>
      <w:r w:rsidRPr="005511DB">
        <w:t>4.</w:t>
      </w:r>
      <w:r>
        <w:rPr>
          <w:lang w:val="en-US"/>
        </w:rPr>
        <w:t> </w:t>
      </w:r>
      <w:r w:rsidRPr="005511DB">
        <w:t xml:space="preserve">‒ </w:t>
      </w:r>
      <w:r>
        <w:rPr>
          <w:lang w:val="en-US"/>
        </w:rPr>
        <w:t>C</w:t>
      </w:r>
      <w:r w:rsidRPr="005511DB">
        <w:t>. 89‒95.</w:t>
      </w:r>
      <w:r>
        <w:rPr>
          <w:lang w:val="en-US"/>
        </w:rPr>
        <w:t> </w:t>
      </w:r>
      <w:r w:rsidRPr="005511DB">
        <w:t xml:space="preserve">‒ </w:t>
      </w:r>
      <w:r>
        <w:rPr>
          <w:lang w:val="en-US"/>
        </w:rPr>
        <w:t>DOI</w:t>
      </w:r>
      <w:r w:rsidRPr="005511DB">
        <w:t xml:space="preserve">: </w:t>
      </w:r>
      <w:hyperlink r:id="rId96" w:history="1">
        <w:r>
          <w:rPr>
            <w:rStyle w:val="ad"/>
            <w:lang w:val="en-US"/>
          </w:rPr>
          <w:t>https</w:t>
        </w:r>
        <w:r w:rsidRPr="005511DB">
          <w:rPr>
            <w:rStyle w:val="ad"/>
          </w:rPr>
          <w:t>://</w:t>
        </w:r>
        <w:r>
          <w:rPr>
            <w:rStyle w:val="ad"/>
            <w:lang w:val="en-US"/>
          </w:rPr>
          <w:t>doi</w:t>
        </w:r>
        <w:r w:rsidRPr="005511DB">
          <w:rPr>
            <w:rStyle w:val="ad"/>
          </w:rPr>
          <w:t>.</w:t>
        </w:r>
        <w:r>
          <w:rPr>
            <w:rStyle w:val="ad"/>
            <w:lang w:val="en-US"/>
          </w:rPr>
          <w:t>org</w:t>
        </w:r>
        <w:r w:rsidRPr="005511DB">
          <w:rPr>
            <w:rStyle w:val="ad"/>
          </w:rPr>
          <w:t>/10.26310/2071‒3010.2020.258.4.012</w:t>
        </w:r>
      </w:hyperlink>
      <w:r w:rsidRPr="005511DB">
        <w:t>.</w:t>
      </w:r>
      <w:r>
        <w:rPr>
          <w:lang w:val="en-US"/>
        </w:rPr>
        <w:t> </w:t>
      </w:r>
      <w:r w:rsidRPr="005511DB">
        <w:t>‒ Библиогр.: с.</w:t>
      </w:r>
      <w:r>
        <w:rPr>
          <w:lang w:val="en-US"/>
        </w:rPr>
        <w:t> </w:t>
      </w:r>
      <w:r w:rsidRPr="005511DB">
        <w:t>95 (7</w:t>
      </w:r>
      <w:r>
        <w:rPr>
          <w:lang w:val="en-US"/>
        </w:rPr>
        <w:t> </w:t>
      </w:r>
      <w:r w:rsidRPr="005511DB">
        <w:t>назв.).</w:t>
      </w:r>
      <w:r>
        <w:rPr>
          <w:lang w:val="en-US"/>
        </w:rPr>
        <w:t> </w:t>
      </w:r>
      <w:r w:rsidRPr="005511DB">
        <w:t xml:space="preserve">‒ </w:t>
      </w:r>
      <w:hyperlink r:id="rId97" w:history="1">
        <w:r>
          <w:rPr>
            <w:rStyle w:val="ad"/>
            <w:lang w:val="en-US"/>
          </w:rPr>
          <w:t>URL</w:t>
        </w:r>
        <w:r w:rsidRPr="005511DB">
          <w:rPr>
            <w:rStyle w:val="ad"/>
          </w:rPr>
          <w:t xml:space="preserve">: </w:t>
        </w:r>
        <w:r>
          <w:rPr>
            <w:rStyle w:val="ad"/>
            <w:lang w:val="en-US"/>
          </w:rPr>
          <w:t>http</w:t>
        </w:r>
        <w:r w:rsidRPr="005511DB">
          <w:rPr>
            <w:rStyle w:val="ad"/>
          </w:rPr>
          <w:t>://</w:t>
        </w:r>
        <w:r>
          <w:rPr>
            <w:rStyle w:val="ad"/>
            <w:lang w:val="en-US"/>
          </w:rPr>
          <w:t>maginnov</w:t>
        </w:r>
        <w:r w:rsidRPr="005511DB">
          <w:rPr>
            <w:rStyle w:val="ad"/>
          </w:rPr>
          <w:t>.</w:t>
        </w:r>
        <w:r>
          <w:rPr>
            <w:rStyle w:val="ad"/>
            <w:lang w:val="en-US"/>
          </w:rPr>
          <w:t>ru</w:t>
        </w:r>
        <w:r w:rsidRPr="005511DB">
          <w:rPr>
            <w:rStyle w:val="ad"/>
          </w:rPr>
          <w:t>/</w:t>
        </w:r>
        <w:r>
          <w:rPr>
            <w:rStyle w:val="ad"/>
            <w:lang w:val="en-US"/>
          </w:rPr>
          <w:t>ru</w:t>
        </w:r>
        <w:r w:rsidRPr="005511DB">
          <w:rPr>
            <w:rStyle w:val="ad"/>
          </w:rPr>
          <w:t>/</w:t>
        </w:r>
        <w:r>
          <w:rPr>
            <w:rStyle w:val="ad"/>
            <w:lang w:val="en-US"/>
          </w:rPr>
          <w:t>zhurnal</w:t>
        </w:r>
        <w:r w:rsidRPr="005511DB">
          <w:rPr>
            <w:rStyle w:val="ad"/>
          </w:rPr>
          <w:t>/</w:t>
        </w:r>
        <w:r>
          <w:rPr>
            <w:rStyle w:val="ad"/>
            <w:lang w:val="en-US"/>
          </w:rPr>
          <w:t>arhiv</w:t>
        </w:r>
        <w:r w:rsidRPr="005511DB">
          <w:rPr>
            <w:rStyle w:val="ad"/>
          </w:rPr>
          <w:t>/</w:t>
        </w:r>
      </w:hyperlink>
      <w:r w:rsidRPr="005511DB">
        <w:t>.</w:t>
      </w:r>
    </w:p>
    <w:p w:rsidR="005511DB" w:rsidRPr="005511DB" w:rsidRDefault="005511DB" w:rsidP="005511DB">
      <w:pPr>
        <w:pStyle w:val="a8"/>
      </w:pPr>
      <w:r w:rsidRPr="005511DB">
        <w:t>Оценена эффективность деятельности предприятий в 2012‒2016</w:t>
      </w:r>
      <w:r>
        <w:rPr>
          <w:lang w:val="en-US"/>
        </w:rPr>
        <w:t> </w:t>
      </w:r>
      <w:r w:rsidRPr="005511DB">
        <w:t>гг. по данным фед</w:t>
      </w:r>
      <w:r w:rsidRPr="005511DB">
        <w:t>е</w:t>
      </w:r>
      <w:r w:rsidRPr="005511DB">
        <w:t>ральной статистики и финансовой отчетности предприятий в высокотехнологичных отра</w:t>
      </w:r>
      <w:r w:rsidRPr="005511DB">
        <w:t>с</w:t>
      </w:r>
      <w:r w:rsidRPr="005511DB">
        <w:t>лях экономики: «Производство электрооборудования, электронного и оптического обор</w:t>
      </w:r>
      <w:r w:rsidRPr="005511DB">
        <w:t>у</w:t>
      </w:r>
      <w:r w:rsidRPr="005511DB">
        <w:lastRenderedPageBreak/>
        <w:t>дования», секторе научных исследований и разработок, секторе информационных техн</w:t>
      </w:r>
      <w:r w:rsidRPr="005511DB">
        <w:t>о</w:t>
      </w:r>
      <w:r w:rsidRPr="005511DB">
        <w:t>логий. Комплексная оценка развития предприятий идет по следующим направлениям: результативность</w:t>
      </w:r>
      <w:r>
        <w:rPr>
          <w:lang w:val="en-US"/>
        </w:rPr>
        <w:t> </w:t>
      </w:r>
      <w:r w:rsidRPr="005511DB">
        <w:t>‒ оценка результата и его соотношения с целями; оптимальность</w:t>
      </w:r>
      <w:r>
        <w:rPr>
          <w:lang w:val="en-US"/>
        </w:rPr>
        <w:t> </w:t>
      </w:r>
      <w:r w:rsidRPr="005511DB">
        <w:t>‒ о</w:t>
      </w:r>
      <w:r w:rsidRPr="005511DB">
        <w:t>п</w:t>
      </w:r>
      <w:r w:rsidRPr="005511DB">
        <w:t>тимальность структуры системы и протекающих в ней процессов; экономичность</w:t>
      </w:r>
      <w:r>
        <w:rPr>
          <w:lang w:val="en-US"/>
        </w:rPr>
        <w:t> </w:t>
      </w:r>
      <w:r w:rsidRPr="005511DB">
        <w:t>‒ соо</w:t>
      </w:r>
      <w:r w:rsidRPr="005511DB">
        <w:t>т</w:t>
      </w:r>
      <w:r w:rsidRPr="005511DB">
        <w:t>ношение результата и затрат ресурсов. Выявлен рост показателя результативности, х</w:t>
      </w:r>
      <w:r w:rsidRPr="005511DB">
        <w:t>а</w:t>
      </w:r>
      <w:r w:rsidRPr="005511DB">
        <w:t>рактеризующего отгрузку инновационных товаров, что говорит о значимости и безальте</w:t>
      </w:r>
      <w:r w:rsidRPr="005511DB">
        <w:t>р</w:t>
      </w:r>
      <w:r w:rsidRPr="005511DB">
        <w:t>нативности инновационного развития всех исследуемых высокотехнологичных секторов. Сделан вывод о том, что процессы генерации вновь внедренных товаров неустойчивы или недостаточны для всех исследуемых высокотехнологичных видов экономической деятельности Томской области. Оценки экономичности показали серьезные преимущ</w:t>
      </w:r>
      <w:r w:rsidRPr="005511DB">
        <w:t>е</w:t>
      </w:r>
      <w:r w:rsidRPr="005511DB">
        <w:t>ства сектора информационных технологий по показателям рентабельности, что опред</w:t>
      </w:r>
      <w:r w:rsidRPr="005511DB">
        <w:t>е</w:t>
      </w:r>
      <w:r w:rsidRPr="005511DB">
        <w:t>ляет инвестиционную привлекательность этого сектора и возможности для генерации и развития в нем малых и средних предприятий. Сопоставление данных финансовой отче</w:t>
      </w:r>
      <w:r w:rsidRPr="005511DB">
        <w:t>т</w:t>
      </w:r>
      <w:r w:rsidRPr="005511DB">
        <w:t>ности предприятий и данных федеральной статистики позволило дополнить и уточнить оценку комплексной эффективности (результативности, оптимальности, экономичности) поведения высокотехнологичных секторов промышленности и услуг в неблагоприятных экономических условиях. При этом по финансовым показателям более объективную ка</w:t>
      </w:r>
      <w:r w:rsidRPr="005511DB">
        <w:t>р</w:t>
      </w:r>
      <w:r w:rsidRPr="005511DB">
        <w:t>тину дает финансовая отчетность, но инновационную деятельность предприятий позвол</w:t>
      </w:r>
      <w:r w:rsidRPr="005511DB">
        <w:t>я</w:t>
      </w:r>
      <w:r w:rsidRPr="005511DB">
        <w:t>ет оценить только федеральная статистика.</w:t>
      </w:r>
    </w:p>
    <w:p w:rsidR="005511DB" w:rsidRPr="005511DB" w:rsidRDefault="005511DB" w:rsidP="005511DB">
      <w:pPr>
        <w:pStyle w:val="22"/>
      </w:pPr>
      <w:r w:rsidRPr="005511DB">
        <w:rPr>
          <w:b/>
        </w:rPr>
        <w:t>69.</w:t>
      </w:r>
      <w:r w:rsidRPr="005511DB">
        <w:rPr>
          <w:b/>
          <w:lang w:val="en-US"/>
        </w:rPr>
        <w:t> </w:t>
      </w:r>
      <w:r w:rsidRPr="005511DB">
        <w:rPr>
          <w:b/>
        </w:rPr>
        <w:t>Ханафиева</w:t>
      </w:r>
      <w:r w:rsidRPr="005511DB">
        <w:rPr>
          <w:b/>
          <w:lang w:val="en-US"/>
        </w:rPr>
        <w:t> </w:t>
      </w:r>
      <w:r w:rsidRPr="005511DB">
        <w:rPr>
          <w:b/>
        </w:rPr>
        <w:t>И.Р.</w:t>
      </w:r>
      <w:r w:rsidRPr="005511DB">
        <w:t xml:space="preserve"> Бизнес-планирование инновационных стартапов.</w:t>
      </w:r>
      <w:r>
        <w:rPr>
          <w:lang w:val="en-US"/>
        </w:rPr>
        <w:t> </w:t>
      </w:r>
      <w:r w:rsidRPr="005511DB">
        <w:t>‒ Текст : непосредственный /</w:t>
      </w:r>
      <w:r>
        <w:rPr>
          <w:lang w:val="en-US"/>
        </w:rPr>
        <w:t> </w:t>
      </w:r>
      <w:r w:rsidRPr="005511DB">
        <w:t>И. Р. Ханафиева //</w:t>
      </w:r>
      <w:r>
        <w:rPr>
          <w:lang w:val="en-US"/>
        </w:rPr>
        <w:t> </w:t>
      </w:r>
      <w:r w:rsidRPr="005511DB">
        <w:t>Аудит и финансовый анализ.</w:t>
      </w:r>
      <w:r>
        <w:rPr>
          <w:lang w:val="en-US"/>
        </w:rPr>
        <w:t xml:space="preserve"> ‒ 2020. ‒ № 2. ‒ C. 150‒154. ‒ DOI: </w:t>
      </w:r>
      <w:hyperlink r:id="rId98" w:history="1">
        <w:r>
          <w:rPr>
            <w:rStyle w:val="ad"/>
            <w:lang w:val="en-US"/>
          </w:rPr>
          <w:t>https://doi.org/DOI 10.38097/AFA.2020.78.66.024</w:t>
        </w:r>
      </w:hyperlink>
      <w:r>
        <w:rPr>
          <w:lang w:val="en-US"/>
        </w:rPr>
        <w:t>. ‒ Библиогр.: с. 154 (7 назв.). </w:t>
      </w:r>
      <w:r w:rsidRPr="005511DB">
        <w:t xml:space="preserve">‒ </w:t>
      </w:r>
      <w:hyperlink r:id="rId99" w:history="1">
        <w:r>
          <w:rPr>
            <w:rStyle w:val="ad"/>
            <w:lang w:val="en-US"/>
          </w:rPr>
          <w:t>URL</w:t>
        </w:r>
        <w:r w:rsidRPr="005511DB">
          <w:rPr>
            <w:rStyle w:val="ad"/>
          </w:rPr>
          <w:t xml:space="preserve">: </w:t>
        </w:r>
        <w:r>
          <w:rPr>
            <w:rStyle w:val="ad"/>
            <w:lang w:val="en-US"/>
          </w:rPr>
          <w:t>https</w:t>
        </w:r>
        <w:r w:rsidRPr="005511DB">
          <w:rPr>
            <w:rStyle w:val="ad"/>
          </w:rPr>
          <w:t>://</w:t>
        </w:r>
        <w:r>
          <w:rPr>
            <w:rStyle w:val="ad"/>
            <w:lang w:val="en-US"/>
          </w:rPr>
          <w:t>www</w:t>
        </w:r>
        <w:r w:rsidRPr="005511DB">
          <w:rPr>
            <w:rStyle w:val="ad"/>
          </w:rPr>
          <w:t>.</w:t>
        </w:r>
        <w:r>
          <w:rPr>
            <w:rStyle w:val="ad"/>
            <w:lang w:val="en-US"/>
          </w:rPr>
          <w:t>auditfin</w:t>
        </w:r>
        <w:r w:rsidRPr="005511DB">
          <w:rPr>
            <w:rStyle w:val="ad"/>
          </w:rPr>
          <w:t>.</w:t>
        </w:r>
        <w:r>
          <w:rPr>
            <w:rStyle w:val="ad"/>
            <w:lang w:val="en-US"/>
          </w:rPr>
          <w:t>com</w:t>
        </w:r>
        <w:r w:rsidRPr="005511DB">
          <w:rPr>
            <w:rStyle w:val="ad"/>
          </w:rPr>
          <w:t>/</w:t>
        </w:r>
      </w:hyperlink>
      <w:r w:rsidRPr="005511DB">
        <w:t>.</w:t>
      </w:r>
    </w:p>
    <w:p w:rsidR="005511DB" w:rsidRPr="005511DB" w:rsidRDefault="005511DB" w:rsidP="005511DB">
      <w:pPr>
        <w:pStyle w:val="a8"/>
      </w:pPr>
      <w:r w:rsidRPr="005511DB">
        <w:t>Раскрыта сущность бизнес-плана как специального инструмента, используемого в с</w:t>
      </w:r>
      <w:r w:rsidRPr="005511DB">
        <w:t>о</w:t>
      </w:r>
      <w:r w:rsidRPr="005511DB">
        <w:t>временной рыночной экономике в качестве средства контроля и управления бизнесом. Определена важность соблюдения сбалансированности основных разделов бизнес-плана стартапа: необходимо, чтобы описательная часть и финансовый план согласовывались друг с другом, поскольку по отдельности они не отражают инновационную идею полн</w:t>
      </w:r>
      <w:r w:rsidRPr="005511DB">
        <w:t>о</w:t>
      </w:r>
      <w:r w:rsidRPr="005511DB">
        <w:t>стью. Рассмотрены функции бизнес-плана и задачи, на решение которых он направлен при достижении поставленной цели. Представлена последовательная структура бизнес-плана стартапа (инновационного проекта). Отмечено, что процесс подготовки бизнес-плана для стартапа является комплексным и трудозатратным процессом, вследствие чего рассмотрены западные методики по разработке бизнес-планов инновационных стартапов.</w:t>
      </w:r>
    </w:p>
    <w:p w:rsidR="005511DB" w:rsidRPr="005511DB" w:rsidRDefault="005511DB" w:rsidP="005511DB">
      <w:pPr>
        <w:pStyle w:val="1"/>
      </w:pPr>
      <w:bookmarkStart w:id="23" w:name="_Toc60057277"/>
      <w:r w:rsidRPr="005511DB">
        <w:t>Развитие предпринимательской деятельности и конкуренции в области науки и техники</w:t>
      </w:r>
      <w:bookmarkEnd w:id="23"/>
    </w:p>
    <w:p w:rsidR="005511DB" w:rsidRPr="005511DB" w:rsidRDefault="005511DB" w:rsidP="005511DB">
      <w:pPr>
        <w:pStyle w:val="22"/>
      </w:pPr>
      <w:r w:rsidRPr="005511DB">
        <w:rPr>
          <w:b/>
        </w:rPr>
        <w:t>70.</w:t>
      </w:r>
      <w:r w:rsidRPr="005511DB">
        <w:rPr>
          <w:b/>
          <w:lang w:val="en-US"/>
        </w:rPr>
        <w:t> </w:t>
      </w:r>
      <w:r w:rsidRPr="005511DB">
        <w:rPr>
          <w:b/>
        </w:rPr>
        <w:t>Барковская</w:t>
      </w:r>
      <w:r w:rsidRPr="005511DB">
        <w:rPr>
          <w:b/>
          <w:lang w:val="en-US"/>
        </w:rPr>
        <w:t> </w:t>
      </w:r>
      <w:r w:rsidRPr="005511DB">
        <w:rPr>
          <w:b/>
        </w:rPr>
        <w:t>В.Е.</w:t>
      </w:r>
      <w:r w:rsidRPr="005511DB">
        <w:t xml:space="preserve"> Особенности развития малого предпринимател</w:t>
      </w:r>
      <w:r w:rsidRPr="005511DB">
        <w:t>ь</w:t>
      </w:r>
      <w:r w:rsidRPr="005511DB">
        <w:t>ства в наукограде: инновационный аспект.</w:t>
      </w:r>
      <w:r>
        <w:rPr>
          <w:lang w:val="en-US"/>
        </w:rPr>
        <w:t> </w:t>
      </w:r>
      <w:r w:rsidRPr="005511DB">
        <w:t>‒ Текст : непосредственный /</w:t>
      </w:r>
      <w:r>
        <w:rPr>
          <w:lang w:val="en-US"/>
        </w:rPr>
        <w:t> </w:t>
      </w:r>
      <w:r w:rsidRPr="005511DB">
        <w:t>В. Е. Барковская //</w:t>
      </w:r>
      <w:r>
        <w:rPr>
          <w:lang w:val="en-US"/>
        </w:rPr>
        <w:t> </w:t>
      </w:r>
      <w:r w:rsidRPr="005511DB">
        <w:t>Вопросы региональной экономики.</w:t>
      </w:r>
      <w:r>
        <w:rPr>
          <w:lang w:val="en-US"/>
        </w:rPr>
        <w:t> </w:t>
      </w:r>
      <w:r w:rsidRPr="005511DB">
        <w:t>‒ 2020.</w:t>
      </w:r>
      <w:r>
        <w:rPr>
          <w:lang w:val="en-US"/>
        </w:rPr>
        <w:t> </w:t>
      </w:r>
      <w:r w:rsidRPr="005511DB">
        <w:t>‒ №</w:t>
      </w:r>
      <w:r>
        <w:rPr>
          <w:lang w:val="en-US"/>
        </w:rPr>
        <w:t> </w:t>
      </w:r>
      <w:r w:rsidRPr="005511DB">
        <w:t>2.</w:t>
      </w:r>
      <w:r>
        <w:rPr>
          <w:lang w:val="en-US"/>
        </w:rPr>
        <w:t> </w:t>
      </w:r>
      <w:r w:rsidRPr="005511DB">
        <w:t xml:space="preserve">‒ </w:t>
      </w:r>
      <w:r>
        <w:rPr>
          <w:lang w:val="en-US"/>
        </w:rPr>
        <w:t>C</w:t>
      </w:r>
      <w:r w:rsidRPr="005511DB">
        <w:t>. 48‒51.</w:t>
      </w:r>
      <w:r>
        <w:rPr>
          <w:lang w:val="en-US"/>
        </w:rPr>
        <w:t> </w:t>
      </w:r>
      <w:r w:rsidRPr="005511DB">
        <w:t>‒ Библиогр.: с.</w:t>
      </w:r>
      <w:r>
        <w:rPr>
          <w:lang w:val="en-US"/>
        </w:rPr>
        <w:t> </w:t>
      </w:r>
      <w:r w:rsidRPr="005511DB">
        <w:t>51 (6</w:t>
      </w:r>
      <w:r>
        <w:rPr>
          <w:lang w:val="en-US"/>
        </w:rPr>
        <w:t> </w:t>
      </w:r>
      <w:r w:rsidRPr="005511DB">
        <w:t>назв.).</w:t>
      </w:r>
      <w:r>
        <w:rPr>
          <w:lang w:val="en-US"/>
        </w:rPr>
        <w:t> </w:t>
      </w:r>
      <w:r w:rsidRPr="005511DB">
        <w:t xml:space="preserve">‒ </w:t>
      </w:r>
      <w:hyperlink r:id="rId100" w:history="1">
        <w:r>
          <w:rPr>
            <w:rStyle w:val="ad"/>
            <w:lang w:val="en-US"/>
          </w:rPr>
          <w:t>URL</w:t>
        </w:r>
        <w:r w:rsidRPr="005511DB">
          <w:rPr>
            <w:rStyle w:val="ad"/>
          </w:rPr>
          <w:t xml:space="preserve">: </w:t>
        </w:r>
        <w:r>
          <w:rPr>
            <w:rStyle w:val="ad"/>
            <w:lang w:val="en-US"/>
          </w:rPr>
          <w:t>https</w:t>
        </w:r>
        <w:r w:rsidRPr="005511DB">
          <w:rPr>
            <w:rStyle w:val="ad"/>
          </w:rPr>
          <w:t>://</w:t>
        </w:r>
        <w:r>
          <w:rPr>
            <w:rStyle w:val="ad"/>
            <w:lang w:val="en-US"/>
          </w:rPr>
          <w:t>www</w:t>
        </w:r>
        <w:r w:rsidRPr="005511DB">
          <w:rPr>
            <w:rStyle w:val="ad"/>
          </w:rPr>
          <w:t>.</w:t>
        </w:r>
        <w:r>
          <w:rPr>
            <w:rStyle w:val="ad"/>
            <w:lang w:val="en-US"/>
          </w:rPr>
          <w:t>elibrary</w:t>
        </w:r>
        <w:r w:rsidRPr="005511DB">
          <w:rPr>
            <w:rStyle w:val="ad"/>
          </w:rPr>
          <w:t>.</w:t>
        </w:r>
        <w:r>
          <w:rPr>
            <w:rStyle w:val="ad"/>
            <w:lang w:val="en-US"/>
          </w:rPr>
          <w:t>ru</w:t>
        </w:r>
        <w:r w:rsidRPr="005511DB">
          <w:rPr>
            <w:rStyle w:val="ad"/>
          </w:rPr>
          <w:t>/</w:t>
        </w:r>
        <w:r>
          <w:rPr>
            <w:rStyle w:val="ad"/>
            <w:lang w:val="en-US"/>
          </w:rPr>
          <w:t>contents</w:t>
        </w:r>
        <w:r w:rsidRPr="005511DB">
          <w:rPr>
            <w:rStyle w:val="ad"/>
          </w:rPr>
          <w:t>.</w:t>
        </w:r>
        <w:r>
          <w:rPr>
            <w:rStyle w:val="ad"/>
            <w:lang w:val="en-US"/>
          </w:rPr>
          <w:t>asp</w:t>
        </w:r>
        <w:r w:rsidRPr="005511DB">
          <w:rPr>
            <w:rStyle w:val="ad"/>
          </w:rPr>
          <w:t>?</w:t>
        </w:r>
        <w:r>
          <w:rPr>
            <w:rStyle w:val="ad"/>
            <w:lang w:val="en-US"/>
          </w:rPr>
          <w:t>id</w:t>
        </w:r>
        <w:r w:rsidRPr="005511DB">
          <w:rPr>
            <w:rStyle w:val="ad"/>
          </w:rPr>
          <w:t>=43075246</w:t>
        </w:r>
      </w:hyperlink>
      <w:r w:rsidRPr="005511DB">
        <w:t>.</w:t>
      </w:r>
    </w:p>
    <w:p w:rsidR="005511DB" w:rsidRPr="005511DB" w:rsidRDefault="005511DB" w:rsidP="005511DB">
      <w:pPr>
        <w:pStyle w:val="a8"/>
      </w:pPr>
      <w:r w:rsidRPr="005511DB">
        <w:t>Рассмотрены особенности развития малого предпринимательства в наукограде Кор</w:t>
      </w:r>
      <w:r w:rsidRPr="005511DB">
        <w:t>о</w:t>
      </w:r>
      <w:r w:rsidRPr="005511DB">
        <w:t>лёв. Представлены сведения о количестве малых предприятий, функционирующих в наукограде Королёв, показана структура малого бизнеса по видам экономической де</w:t>
      </w:r>
      <w:r w:rsidRPr="005511DB">
        <w:t>я</w:t>
      </w:r>
      <w:r w:rsidRPr="005511DB">
        <w:t>тельности за 2019 год. Проведен опрос представителей малого бизнеса, выявлены пр</w:t>
      </w:r>
      <w:r w:rsidRPr="005511DB">
        <w:t>о</w:t>
      </w:r>
      <w:r w:rsidRPr="005511DB">
        <w:t>блемы в развитии данной отрасли. Сформулированы предложения по развитию малого предпринимательства в наукограде Королёв в рамках инновационного аспекта.</w:t>
      </w:r>
    </w:p>
    <w:p w:rsidR="005511DB" w:rsidRPr="005511DB" w:rsidRDefault="005511DB" w:rsidP="005511DB">
      <w:pPr>
        <w:pStyle w:val="22"/>
      </w:pPr>
      <w:r w:rsidRPr="005511DB">
        <w:rPr>
          <w:b/>
        </w:rPr>
        <w:t>71.</w:t>
      </w:r>
      <w:r w:rsidRPr="005511DB">
        <w:rPr>
          <w:b/>
          <w:lang w:val="en-US"/>
        </w:rPr>
        <w:t> </w:t>
      </w:r>
      <w:r w:rsidRPr="005511DB">
        <w:rPr>
          <w:b/>
        </w:rPr>
        <w:t>Цителадзе</w:t>
      </w:r>
      <w:r w:rsidRPr="005511DB">
        <w:rPr>
          <w:b/>
          <w:lang w:val="en-US"/>
        </w:rPr>
        <w:t> </w:t>
      </w:r>
      <w:r w:rsidRPr="005511DB">
        <w:rPr>
          <w:b/>
        </w:rPr>
        <w:t>Д.Д.</w:t>
      </w:r>
      <w:r w:rsidRPr="005511DB">
        <w:t xml:space="preserve"> Анализ факторов развития синдиката классическ</w:t>
      </w:r>
      <w:r w:rsidRPr="005511DB">
        <w:t>о</w:t>
      </w:r>
      <w:r w:rsidRPr="005511DB">
        <w:t>го и корпоративного венчурных инвесторов.</w:t>
      </w:r>
      <w:r>
        <w:rPr>
          <w:lang w:val="en-US"/>
        </w:rPr>
        <w:t> </w:t>
      </w:r>
      <w:r w:rsidRPr="005511DB">
        <w:t>‒ Текст : непосредственный /</w:t>
      </w:r>
      <w:r>
        <w:rPr>
          <w:lang w:val="en-US"/>
        </w:rPr>
        <w:t> </w:t>
      </w:r>
      <w:r w:rsidRPr="005511DB">
        <w:t xml:space="preserve">Д. </w:t>
      </w:r>
      <w:r w:rsidRPr="005511DB">
        <w:lastRenderedPageBreak/>
        <w:t>Д. Цителадзе //</w:t>
      </w:r>
      <w:r>
        <w:rPr>
          <w:lang w:val="en-US"/>
        </w:rPr>
        <w:t> </w:t>
      </w:r>
      <w:r w:rsidRPr="005511DB">
        <w:t>Инновации.</w:t>
      </w:r>
      <w:r>
        <w:rPr>
          <w:lang w:val="en-US"/>
        </w:rPr>
        <w:t> </w:t>
      </w:r>
      <w:r w:rsidRPr="005511DB">
        <w:t>‒ 2020.</w:t>
      </w:r>
      <w:r>
        <w:rPr>
          <w:lang w:val="en-US"/>
        </w:rPr>
        <w:t> </w:t>
      </w:r>
      <w:r w:rsidRPr="005511DB">
        <w:t>‒ №</w:t>
      </w:r>
      <w:r>
        <w:rPr>
          <w:lang w:val="en-US"/>
        </w:rPr>
        <w:t> </w:t>
      </w:r>
      <w:r w:rsidRPr="005511DB">
        <w:t>4.</w:t>
      </w:r>
      <w:r>
        <w:rPr>
          <w:lang w:val="en-US"/>
        </w:rPr>
        <w:t> </w:t>
      </w:r>
      <w:r w:rsidRPr="005511DB">
        <w:t xml:space="preserve">‒ </w:t>
      </w:r>
      <w:r>
        <w:rPr>
          <w:lang w:val="en-US"/>
        </w:rPr>
        <w:t>C</w:t>
      </w:r>
      <w:r w:rsidRPr="005511DB">
        <w:t>. 37‒45.</w:t>
      </w:r>
      <w:r>
        <w:rPr>
          <w:lang w:val="en-US"/>
        </w:rPr>
        <w:t> </w:t>
      </w:r>
      <w:r w:rsidRPr="005511DB">
        <w:t xml:space="preserve">‒ </w:t>
      </w:r>
      <w:r>
        <w:rPr>
          <w:lang w:val="en-US"/>
        </w:rPr>
        <w:t>DOI</w:t>
      </w:r>
      <w:r w:rsidRPr="005511DB">
        <w:t xml:space="preserve">: </w:t>
      </w:r>
      <w:hyperlink r:id="rId101" w:history="1">
        <w:r>
          <w:rPr>
            <w:rStyle w:val="ad"/>
            <w:lang w:val="en-US"/>
          </w:rPr>
          <w:t>https</w:t>
        </w:r>
        <w:r w:rsidRPr="005511DB">
          <w:rPr>
            <w:rStyle w:val="ad"/>
          </w:rPr>
          <w:t>://</w:t>
        </w:r>
        <w:r>
          <w:rPr>
            <w:rStyle w:val="ad"/>
            <w:lang w:val="en-US"/>
          </w:rPr>
          <w:t>doi</w:t>
        </w:r>
        <w:r w:rsidRPr="005511DB">
          <w:rPr>
            <w:rStyle w:val="ad"/>
          </w:rPr>
          <w:t>.</w:t>
        </w:r>
        <w:r>
          <w:rPr>
            <w:rStyle w:val="ad"/>
            <w:lang w:val="en-US"/>
          </w:rPr>
          <w:t>org</w:t>
        </w:r>
        <w:r w:rsidRPr="005511DB">
          <w:rPr>
            <w:rStyle w:val="ad"/>
          </w:rPr>
          <w:t>/10.26310/2071‒3010.2020.258.4.005</w:t>
        </w:r>
      </w:hyperlink>
      <w:r w:rsidRPr="005511DB">
        <w:t>.</w:t>
      </w:r>
      <w:r>
        <w:rPr>
          <w:lang w:val="en-US"/>
        </w:rPr>
        <w:t> </w:t>
      </w:r>
      <w:r w:rsidRPr="005511DB">
        <w:t>‒ Библиогр.: с.</w:t>
      </w:r>
      <w:r>
        <w:rPr>
          <w:lang w:val="en-US"/>
        </w:rPr>
        <w:t> </w:t>
      </w:r>
      <w:r w:rsidRPr="005511DB">
        <w:t>44‒45 (36</w:t>
      </w:r>
      <w:r>
        <w:rPr>
          <w:lang w:val="en-US"/>
        </w:rPr>
        <w:t> </w:t>
      </w:r>
      <w:r w:rsidRPr="005511DB">
        <w:t>назв.).</w:t>
      </w:r>
      <w:r>
        <w:rPr>
          <w:lang w:val="en-US"/>
        </w:rPr>
        <w:t> </w:t>
      </w:r>
      <w:r w:rsidRPr="005511DB">
        <w:t xml:space="preserve">‒ </w:t>
      </w:r>
      <w:hyperlink r:id="rId102" w:history="1">
        <w:r>
          <w:rPr>
            <w:rStyle w:val="ad"/>
            <w:lang w:val="en-US"/>
          </w:rPr>
          <w:t>URL</w:t>
        </w:r>
        <w:r w:rsidRPr="005511DB">
          <w:rPr>
            <w:rStyle w:val="ad"/>
          </w:rPr>
          <w:t xml:space="preserve">: </w:t>
        </w:r>
        <w:r>
          <w:rPr>
            <w:rStyle w:val="ad"/>
            <w:lang w:val="en-US"/>
          </w:rPr>
          <w:t>http</w:t>
        </w:r>
        <w:r w:rsidRPr="005511DB">
          <w:rPr>
            <w:rStyle w:val="ad"/>
          </w:rPr>
          <w:t>://</w:t>
        </w:r>
        <w:r>
          <w:rPr>
            <w:rStyle w:val="ad"/>
            <w:lang w:val="en-US"/>
          </w:rPr>
          <w:t>maginnov</w:t>
        </w:r>
        <w:r w:rsidRPr="005511DB">
          <w:rPr>
            <w:rStyle w:val="ad"/>
          </w:rPr>
          <w:t>.</w:t>
        </w:r>
        <w:r>
          <w:rPr>
            <w:rStyle w:val="ad"/>
            <w:lang w:val="en-US"/>
          </w:rPr>
          <w:t>ru</w:t>
        </w:r>
        <w:r w:rsidRPr="005511DB">
          <w:rPr>
            <w:rStyle w:val="ad"/>
          </w:rPr>
          <w:t>/</w:t>
        </w:r>
        <w:r>
          <w:rPr>
            <w:rStyle w:val="ad"/>
            <w:lang w:val="en-US"/>
          </w:rPr>
          <w:t>ru</w:t>
        </w:r>
        <w:r w:rsidRPr="005511DB">
          <w:rPr>
            <w:rStyle w:val="ad"/>
          </w:rPr>
          <w:t>/</w:t>
        </w:r>
        <w:r>
          <w:rPr>
            <w:rStyle w:val="ad"/>
            <w:lang w:val="en-US"/>
          </w:rPr>
          <w:t>zhurnal</w:t>
        </w:r>
        <w:r w:rsidRPr="005511DB">
          <w:rPr>
            <w:rStyle w:val="ad"/>
          </w:rPr>
          <w:t>/</w:t>
        </w:r>
        <w:r>
          <w:rPr>
            <w:rStyle w:val="ad"/>
            <w:lang w:val="en-US"/>
          </w:rPr>
          <w:t>arhiv</w:t>
        </w:r>
        <w:r w:rsidRPr="005511DB">
          <w:rPr>
            <w:rStyle w:val="ad"/>
          </w:rPr>
          <w:t>/</w:t>
        </w:r>
      </w:hyperlink>
      <w:r w:rsidRPr="005511DB">
        <w:t>.</w:t>
      </w:r>
    </w:p>
    <w:p w:rsidR="005511DB" w:rsidRPr="005511DB" w:rsidRDefault="005511DB" w:rsidP="005511DB">
      <w:pPr>
        <w:pStyle w:val="a8"/>
      </w:pPr>
      <w:r w:rsidRPr="005511DB">
        <w:t>Проанализированы особенности корпоративного венчурного финансирования, корп</w:t>
      </w:r>
      <w:r w:rsidRPr="005511DB">
        <w:t>о</w:t>
      </w:r>
      <w:r w:rsidRPr="005511DB">
        <w:t>ративных и классических венчурных фондов. Рассмотрены организационные формы ве</w:t>
      </w:r>
      <w:r w:rsidRPr="005511DB">
        <w:t>н</w:t>
      </w:r>
      <w:r w:rsidRPr="005511DB">
        <w:t>чурных фондов, организационно-правовые формы стартапа в России, а также юридич</w:t>
      </w:r>
      <w:r w:rsidRPr="005511DB">
        <w:t>е</w:t>
      </w:r>
      <w:r w:rsidRPr="005511DB">
        <w:t>ские аспекты синдиката венчурных инвесторов. Показаны различные мотивы и аспекты финансирования стартапов с участием классического и корпоративного венчурных фо</w:t>
      </w:r>
      <w:r w:rsidRPr="005511DB">
        <w:t>н</w:t>
      </w:r>
      <w:r w:rsidRPr="005511DB">
        <w:t>дов, которые отражают комплементарность такого синдиката. Выделены преимущества корпоративных и классических венчурных фондов. Для корпоративных венчурных фондов преимущества могут быть выражены следующими тремя пунктами: технологическое ноу-хау; стратегия выхода на рынок; экспертиза предметной области. Для классических ве</w:t>
      </w:r>
      <w:r w:rsidRPr="005511DB">
        <w:t>н</w:t>
      </w:r>
      <w:r w:rsidRPr="005511DB">
        <w:t>чурных фондов преимущества могут быть отражены в следующих аспектах: нацеленность на высокие финансовые результаты стартапа; юридические и репутационные выгоды корпоративного венчурного фонда от альянса с классическим венчурным фондом; отн</w:t>
      </w:r>
      <w:r w:rsidRPr="005511DB">
        <w:t>о</w:t>
      </w:r>
      <w:r w:rsidRPr="005511DB">
        <w:t>сительно низкая чувствительность стратегического курса классического венчурного фонда от изменений в макроэкономической среде.</w:t>
      </w:r>
    </w:p>
    <w:p w:rsidR="005511DB" w:rsidRDefault="005511DB" w:rsidP="005511DB">
      <w:pPr>
        <w:pStyle w:val="22"/>
        <w:rPr>
          <w:lang w:val="en-US"/>
        </w:rPr>
      </w:pPr>
      <w:r w:rsidRPr="005511DB">
        <w:rPr>
          <w:b/>
        </w:rPr>
        <w:t>72.</w:t>
      </w:r>
      <w:r w:rsidRPr="005511DB">
        <w:rPr>
          <w:b/>
          <w:lang w:val="en-US"/>
        </w:rPr>
        <w:t> </w:t>
      </w:r>
      <w:r w:rsidRPr="005511DB">
        <w:rPr>
          <w:b/>
        </w:rPr>
        <w:t>Шарко</w:t>
      </w:r>
      <w:r w:rsidRPr="005511DB">
        <w:rPr>
          <w:b/>
          <w:lang w:val="en-US"/>
        </w:rPr>
        <w:t> </w:t>
      </w:r>
      <w:r w:rsidRPr="005511DB">
        <w:rPr>
          <w:b/>
        </w:rPr>
        <w:t>Е.Р.</w:t>
      </w:r>
      <w:r w:rsidRPr="005511DB">
        <w:t xml:space="preserve"> Направления развития инновационного бизнеса.</w:t>
      </w:r>
      <w:r>
        <w:rPr>
          <w:lang w:val="en-US"/>
        </w:rPr>
        <w:t> </w:t>
      </w:r>
      <w:r w:rsidRPr="005511DB">
        <w:t>‒ Текст : непосредственный /</w:t>
      </w:r>
      <w:r>
        <w:rPr>
          <w:lang w:val="en-US"/>
        </w:rPr>
        <w:t> </w:t>
      </w:r>
      <w:r w:rsidRPr="005511DB">
        <w:t>Е. Р. Шарко //</w:t>
      </w:r>
      <w:r>
        <w:rPr>
          <w:lang w:val="en-US"/>
        </w:rPr>
        <w:t> </w:t>
      </w:r>
      <w:r w:rsidRPr="005511DB">
        <w:t>Экономические и социальные проблемы России : научный журнал.</w:t>
      </w:r>
      <w:r>
        <w:rPr>
          <w:lang w:val="en-US"/>
        </w:rPr>
        <w:t> </w:t>
      </w:r>
      <w:r w:rsidRPr="005511DB">
        <w:t>‒ Москва : Институт научной информации по о</w:t>
      </w:r>
      <w:r w:rsidRPr="005511DB">
        <w:t>б</w:t>
      </w:r>
      <w:r w:rsidRPr="005511DB">
        <w:t>щественным наукам РАН, 2020.</w:t>
      </w:r>
      <w:r>
        <w:rPr>
          <w:lang w:val="en-US"/>
        </w:rPr>
        <w:t> </w:t>
      </w:r>
      <w:r w:rsidRPr="005511DB">
        <w:t>‒ №</w:t>
      </w:r>
      <w:r>
        <w:rPr>
          <w:lang w:val="en-US"/>
        </w:rPr>
        <w:t> </w:t>
      </w:r>
      <w:r w:rsidRPr="005511DB">
        <w:t>1 : Инновационная экономика: теория и практика.</w:t>
      </w:r>
      <w:r>
        <w:rPr>
          <w:lang w:val="en-US"/>
        </w:rPr>
        <w:t xml:space="preserve"> ‒ C. 35‒49. ‒ DOI: </w:t>
      </w:r>
      <w:hyperlink r:id="rId103" w:history="1">
        <w:r>
          <w:rPr>
            <w:rStyle w:val="ad"/>
            <w:lang w:val="en-US"/>
          </w:rPr>
          <w:t>https://doi.org/10.31249/espr/2020.01.02</w:t>
        </w:r>
      </w:hyperlink>
      <w:r>
        <w:rPr>
          <w:lang w:val="en-US"/>
        </w:rPr>
        <w:t xml:space="preserve">. ‒ Библиогр.: с. 48‒49. ‒ </w:t>
      </w:r>
      <w:hyperlink r:id="rId104" w:history="1">
        <w:r>
          <w:rPr>
            <w:rStyle w:val="ad"/>
            <w:lang w:val="en-US"/>
          </w:rPr>
          <w:t>URL: https://www.elibrary.ru/contents.asp?id=41800681</w:t>
        </w:r>
      </w:hyperlink>
      <w:r>
        <w:rPr>
          <w:lang w:val="en-US"/>
        </w:rPr>
        <w:t>.</w:t>
      </w:r>
    </w:p>
    <w:p w:rsidR="005511DB" w:rsidRPr="005511DB" w:rsidRDefault="005511DB" w:rsidP="005511DB">
      <w:pPr>
        <w:pStyle w:val="a8"/>
      </w:pPr>
      <w:r w:rsidRPr="005511DB">
        <w:t>Исследована роль информации в формировании новой модели экономики. Рассмо</w:t>
      </w:r>
      <w:r w:rsidRPr="005511DB">
        <w:t>т</w:t>
      </w:r>
      <w:r w:rsidRPr="005511DB">
        <w:t>рено содержание понятий «экономика знаний», «экономика совместного потребления», а также соответствующие этим моделям направления развития бизнеса. Охарактеризованы основные формы организации цифровой экономики</w:t>
      </w:r>
      <w:r>
        <w:rPr>
          <w:lang w:val="en-US"/>
        </w:rPr>
        <w:t> </w:t>
      </w:r>
      <w:r w:rsidRPr="005511DB">
        <w:t>‒ цифровые технологические пла</w:t>
      </w:r>
      <w:r w:rsidRPr="005511DB">
        <w:t>т</w:t>
      </w:r>
      <w:r w:rsidRPr="005511DB">
        <w:t>формы.</w:t>
      </w:r>
    </w:p>
    <w:p w:rsidR="005511DB" w:rsidRPr="005511DB" w:rsidRDefault="005511DB" w:rsidP="005511DB">
      <w:pPr>
        <w:pStyle w:val="ab"/>
      </w:pPr>
      <w:r w:rsidRPr="005511DB">
        <w:t>См.</w:t>
      </w:r>
      <w:r>
        <w:rPr>
          <w:lang w:val="en-US"/>
        </w:rPr>
        <w:t> </w:t>
      </w:r>
      <w:r w:rsidRPr="005511DB">
        <w:t>также</w:t>
      </w:r>
      <w:r>
        <w:rPr>
          <w:lang w:val="en-US"/>
        </w:rPr>
        <w:t> </w:t>
      </w:r>
      <w:r w:rsidRPr="005511DB">
        <w:t>№</w:t>
      </w:r>
      <w:r>
        <w:rPr>
          <w:lang w:val="en-US"/>
        </w:rPr>
        <w:t> </w:t>
      </w:r>
      <w:r w:rsidRPr="005511DB">
        <w:t>69, 78, 79</w:t>
      </w:r>
    </w:p>
    <w:p w:rsidR="005511DB" w:rsidRPr="005511DB" w:rsidRDefault="005511DB" w:rsidP="005511DB">
      <w:pPr>
        <w:pStyle w:val="1"/>
      </w:pPr>
      <w:bookmarkStart w:id="24" w:name="_Toc60057278"/>
      <w:r w:rsidRPr="005511DB">
        <w:t>Маркетинг и коммерциализация научно-технической продукции. Место России на мировых рынках наукоемкой продукции</w:t>
      </w:r>
      <w:bookmarkEnd w:id="24"/>
    </w:p>
    <w:p w:rsidR="005511DB" w:rsidRPr="005511DB" w:rsidRDefault="005511DB" w:rsidP="005511DB">
      <w:pPr>
        <w:pStyle w:val="22"/>
      </w:pPr>
      <w:r w:rsidRPr="005511DB">
        <w:rPr>
          <w:b/>
        </w:rPr>
        <w:t>73.</w:t>
      </w:r>
      <w:r w:rsidRPr="005511DB">
        <w:rPr>
          <w:b/>
          <w:lang w:val="en-US"/>
        </w:rPr>
        <w:t> </w:t>
      </w:r>
      <w:r w:rsidRPr="005511DB">
        <w:rPr>
          <w:b/>
        </w:rPr>
        <w:t>Андрианова</w:t>
      </w:r>
      <w:r w:rsidRPr="005511DB">
        <w:rPr>
          <w:b/>
          <w:lang w:val="en-US"/>
        </w:rPr>
        <w:t> </w:t>
      </w:r>
      <w:r w:rsidRPr="005511DB">
        <w:rPr>
          <w:b/>
        </w:rPr>
        <w:t>Д.А.</w:t>
      </w:r>
      <w:r w:rsidRPr="005511DB">
        <w:t xml:space="preserve"> Основные направления коммерциализации и</w:t>
      </w:r>
      <w:r w:rsidRPr="005511DB">
        <w:t>н</w:t>
      </w:r>
      <w:r w:rsidRPr="005511DB">
        <w:t>новационных медицинских изделий.</w:t>
      </w:r>
      <w:r>
        <w:rPr>
          <w:lang w:val="en-US"/>
        </w:rPr>
        <w:t> </w:t>
      </w:r>
      <w:r w:rsidRPr="005511DB">
        <w:t>‒ Текст : непосредственный /</w:t>
      </w:r>
      <w:r>
        <w:rPr>
          <w:lang w:val="en-US"/>
        </w:rPr>
        <w:t> </w:t>
      </w:r>
      <w:r w:rsidRPr="005511DB">
        <w:t>Д. А. А</w:t>
      </w:r>
      <w:r w:rsidRPr="005511DB">
        <w:t>н</w:t>
      </w:r>
      <w:r w:rsidRPr="005511DB">
        <w:t>дрианова //</w:t>
      </w:r>
      <w:r>
        <w:rPr>
          <w:lang w:val="en-US"/>
        </w:rPr>
        <w:t> </w:t>
      </w:r>
      <w:r w:rsidRPr="005511DB">
        <w:t>Вопросы региональной экономики.</w:t>
      </w:r>
      <w:r>
        <w:rPr>
          <w:lang w:val="en-US"/>
        </w:rPr>
        <w:t> </w:t>
      </w:r>
      <w:r w:rsidRPr="005511DB">
        <w:t>‒ 2020.</w:t>
      </w:r>
      <w:r>
        <w:rPr>
          <w:lang w:val="en-US"/>
        </w:rPr>
        <w:t> </w:t>
      </w:r>
      <w:r w:rsidRPr="005511DB">
        <w:t>‒ №</w:t>
      </w:r>
      <w:r>
        <w:rPr>
          <w:lang w:val="en-US"/>
        </w:rPr>
        <w:t> </w:t>
      </w:r>
      <w:r w:rsidRPr="005511DB">
        <w:t>2.</w:t>
      </w:r>
      <w:r>
        <w:rPr>
          <w:lang w:val="en-US"/>
        </w:rPr>
        <w:t> </w:t>
      </w:r>
      <w:r w:rsidRPr="005511DB">
        <w:t xml:space="preserve">‒ </w:t>
      </w:r>
      <w:r>
        <w:rPr>
          <w:lang w:val="en-US"/>
        </w:rPr>
        <w:t>C</w:t>
      </w:r>
      <w:r w:rsidRPr="005511DB">
        <w:t>. 9‒14.</w:t>
      </w:r>
      <w:r>
        <w:rPr>
          <w:lang w:val="en-US"/>
        </w:rPr>
        <w:t> </w:t>
      </w:r>
      <w:r w:rsidRPr="005511DB">
        <w:t>‒ Библиогр.: с.</w:t>
      </w:r>
      <w:r>
        <w:rPr>
          <w:lang w:val="en-US"/>
        </w:rPr>
        <w:t> </w:t>
      </w:r>
      <w:r w:rsidRPr="005511DB">
        <w:t>14 (8</w:t>
      </w:r>
      <w:r>
        <w:rPr>
          <w:lang w:val="en-US"/>
        </w:rPr>
        <w:t> </w:t>
      </w:r>
      <w:r w:rsidRPr="005511DB">
        <w:t>назв.).</w:t>
      </w:r>
      <w:r>
        <w:rPr>
          <w:lang w:val="en-US"/>
        </w:rPr>
        <w:t> </w:t>
      </w:r>
      <w:r w:rsidRPr="005511DB">
        <w:t xml:space="preserve">‒ </w:t>
      </w:r>
      <w:hyperlink r:id="rId105" w:history="1">
        <w:r>
          <w:rPr>
            <w:rStyle w:val="ad"/>
            <w:lang w:val="en-US"/>
          </w:rPr>
          <w:t>URL</w:t>
        </w:r>
        <w:r w:rsidRPr="005511DB">
          <w:rPr>
            <w:rStyle w:val="ad"/>
          </w:rPr>
          <w:t xml:space="preserve">: </w:t>
        </w:r>
        <w:r>
          <w:rPr>
            <w:rStyle w:val="ad"/>
            <w:lang w:val="en-US"/>
          </w:rPr>
          <w:t>https</w:t>
        </w:r>
        <w:r w:rsidRPr="005511DB">
          <w:rPr>
            <w:rStyle w:val="ad"/>
          </w:rPr>
          <w:t>://</w:t>
        </w:r>
        <w:r>
          <w:rPr>
            <w:rStyle w:val="ad"/>
            <w:lang w:val="en-US"/>
          </w:rPr>
          <w:t>www</w:t>
        </w:r>
        <w:r w:rsidRPr="005511DB">
          <w:rPr>
            <w:rStyle w:val="ad"/>
          </w:rPr>
          <w:t>.</w:t>
        </w:r>
        <w:r>
          <w:rPr>
            <w:rStyle w:val="ad"/>
            <w:lang w:val="en-US"/>
          </w:rPr>
          <w:t>elibrary</w:t>
        </w:r>
        <w:r w:rsidRPr="005511DB">
          <w:rPr>
            <w:rStyle w:val="ad"/>
          </w:rPr>
          <w:t>.</w:t>
        </w:r>
        <w:r>
          <w:rPr>
            <w:rStyle w:val="ad"/>
            <w:lang w:val="en-US"/>
          </w:rPr>
          <w:t>ru</w:t>
        </w:r>
        <w:r w:rsidRPr="005511DB">
          <w:rPr>
            <w:rStyle w:val="ad"/>
          </w:rPr>
          <w:t>/</w:t>
        </w:r>
        <w:r>
          <w:rPr>
            <w:rStyle w:val="ad"/>
            <w:lang w:val="en-US"/>
          </w:rPr>
          <w:t>contents</w:t>
        </w:r>
        <w:r w:rsidRPr="005511DB">
          <w:rPr>
            <w:rStyle w:val="ad"/>
          </w:rPr>
          <w:t>.</w:t>
        </w:r>
        <w:r>
          <w:rPr>
            <w:rStyle w:val="ad"/>
            <w:lang w:val="en-US"/>
          </w:rPr>
          <w:t>asp</w:t>
        </w:r>
        <w:r w:rsidRPr="005511DB">
          <w:rPr>
            <w:rStyle w:val="ad"/>
          </w:rPr>
          <w:t>?</w:t>
        </w:r>
        <w:r>
          <w:rPr>
            <w:rStyle w:val="ad"/>
            <w:lang w:val="en-US"/>
          </w:rPr>
          <w:t>id</w:t>
        </w:r>
        <w:r w:rsidRPr="005511DB">
          <w:rPr>
            <w:rStyle w:val="ad"/>
          </w:rPr>
          <w:t>=43075246</w:t>
        </w:r>
      </w:hyperlink>
      <w:r w:rsidRPr="005511DB">
        <w:t>.</w:t>
      </w:r>
    </w:p>
    <w:p w:rsidR="005511DB" w:rsidRPr="005511DB" w:rsidRDefault="005511DB" w:rsidP="005511DB">
      <w:pPr>
        <w:pStyle w:val="a8"/>
      </w:pPr>
      <w:r w:rsidRPr="005511DB">
        <w:t>Выделены отличительные признаки высокотехнологичных производств и этапы выв</w:t>
      </w:r>
      <w:r w:rsidRPr="005511DB">
        <w:t>о</w:t>
      </w:r>
      <w:r w:rsidRPr="005511DB">
        <w:t>да высокотехнологичного изделия на рынок. Проанализированы возможности применения логистической концепции и ее принципов для повышения эффективности производства инновационных высокотехнологичных изделий, используя кластерные структуры в пр</w:t>
      </w:r>
      <w:r w:rsidRPr="005511DB">
        <w:t>о</w:t>
      </w:r>
      <w:r w:rsidRPr="005511DB">
        <w:t>мышленности, реализованные на базе кластерной теории и принципов логистики. Опр</w:t>
      </w:r>
      <w:r w:rsidRPr="005511DB">
        <w:t>е</w:t>
      </w:r>
      <w:r w:rsidRPr="005511DB">
        <w:t>делены основные направления развития коммерциализации инновационных медицинских изделий в виде развития современных инноваций.</w:t>
      </w:r>
    </w:p>
    <w:p w:rsidR="005511DB" w:rsidRPr="005511DB" w:rsidRDefault="005511DB" w:rsidP="005511DB">
      <w:pPr>
        <w:pStyle w:val="22"/>
      </w:pPr>
      <w:r w:rsidRPr="005511DB">
        <w:rPr>
          <w:b/>
        </w:rPr>
        <w:t>74.</w:t>
      </w:r>
      <w:r w:rsidRPr="005511DB">
        <w:rPr>
          <w:b/>
          <w:lang w:val="en-US"/>
        </w:rPr>
        <w:t> </w:t>
      </w:r>
      <w:r w:rsidRPr="005511DB">
        <w:rPr>
          <w:b/>
        </w:rPr>
        <w:t>Белянцева</w:t>
      </w:r>
      <w:r w:rsidRPr="005511DB">
        <w:rPr>
          <w:b/>
          <w:lang w:val="en-US"/>
        </w:rPr>
        <w:t> </w:t>
      </w:r>
      <w:r w:rsidRPr="005511DB">
        <w:rPr>
          <w:b/>
        </w:rPr>
        <w:t>О.М.</w:t>
      </w:r>
      <w:r w:rsidRPr="005511DB">
        <w:t xml:space="preserve"> Россия на международном рынке науки и технол</w:t>
      </w:r>
      <w:r w:rsidRPr="005511DB">
        <w:t>о</w:t>
      </w:r>
      <w:r w:rsidRPr="005511DB">
        <w:t>гий: проблемы и перспективы.</w:t>
      </w:r>
      <w:r>
        <w:rPr>
          <w:lang w:val="en-US"/>
        </w:rPr>
        <w:t> </w:t>
      </w:r>
      <w:r w:rsidRPr="005511DB">
        <w:t>‒ Текст : непосредственный /</w:t>
      </w:r>
      <w:r>
        <w:rPr>
          <w:lang w:val="en-US"/>
        </w:rPr>
        <w:t> </w:t>
      </w:r>
      <w:r w:rsidRPr="005511DB">
        <w:t>О. М. Белянц</w:t>
      </w:r>
      <w:r w:rsidRPr="005511DB">
        <w:t>е</w:t>
      </w:r>
      <w:r w:rsidRPr="005511DB">
        <w:t>ва, Е. П. Смородина, Е. А. Головина //</w:t>
      </w:r>
      <w:r>
        <w:rPr>
          <w:lang w:val="en-US"/>
        </w:rPr>
        <w:t> </w:t>
      </w:r>
      <w:r w:rsidRPr="005511DB">
        <w:t>Цифровая и отраслевая экономика.</w:t>
      </w:r>
      <w:r>
        <w:rPr>
          <w:lang w:val="en-US"/>
        </w:rPr>
        <w:t> </w:t>
      </w:r>
      <w:r w:rsidRPr="005511DB">
        <w:t xml:space="preserve">‒ </w:t>
      </w:r>
      <w:r w:rsidRPr="005511DB">
        <w:lastRenderedPageBreak/>
        <w:t>2020.</w:t>
      </w:r>
      <w:r>
        <w:rPr>
          <w:lang w:val="en-US"/>
        </w:rPr>
        <w:t> </w:t>
      </w:r>
      <w:r w:rsidRPr="005511DB">
        <w:t>‒ Вып.</w:t>
      </w:r>
      <w:r>
        <w:rPr>
          <w:lang w:val="en-US"/>
        </w:rPr>
        <w:t> </w:t>
      </w:r>
      <w:r w:rsidRPr="005511DB">
        <w:t>1.</w:t>
      </w:r>
      <w:r>
        <w:rPr>
          <w:lang w:val="en-US"/>
        </w:rPr>
        <w:t> </w:t>
      </w:r>
      <w:r w:rsidRPr="005511DB">
        <w:t xml:space="preserve">‒ </w:t>
      </w:r>
      <w:r>
        <w:rPr>
          <w:lang w:val="en-US"/>
        </w:rPr>
        <w:t>C</w:t>
      </w:r>
      <w:r w:rsidRPr="005511DB">
        <w:t>. 76‒80.</w:t>
      </w:r>
      <w:r>
        <w:rPr>
          <w:lang w:val="en-US"/>
        </w:rPr>
        <w:t> </w:t>
      </w:r>
      <w:r w:rsidRPr="005511DB">
        <w:t>‒ Библиогр.: с.</w:t>
      </w:r>
      <w:r>
        <w:rPr>
          <w:lang w:val="en-US"/>
        </w:rPr>
        <w:t> </w:t>
      </w:r>
      <w:r w:rsidRPr="005511DB">
        <w:t>79‒80 (10</w:t>
      </w:r>
      <w:r>
        <w:rPr>
          <w:lang w:val="en-US"/>
        </w:rPr>
        <w:t> </w:t>
      </w:r>
      <w:r w:rsidRPr="005511DB">
        <w:t>назв.).</w:t>
      </w:r>
      <w:r>
        <w:rPr>
          <w:lang w:val="en-US"/>
        </w:rPr>
        <w:t> </w:t>
      </w:r>
      <w:r w:rsidRPr="005511DB">
        <w:t xml:space="preserve">‒ </w:t>
      </w:r>
      <w:hyperlink r:id="rId106" w:history="1">
        <w:r>
          <w:rPr>
            <w:rStyle w:val="ad"/>
            <w:lang w:val="en-US"/>
          </w:rPr>
          <w:t>URL</w:t>
        </w:r>
        <w:r w:rsidRPr="005511DB">
          <w:rPr>
            <w:rStyle w:val="ad"/>
          </w:rPr>
          <w:t xml:space="preserve">: </w:t>
        </w:r>
        <w:r>
          <w:rPr>
            <w:rStyle w:val="ad"/>
            <w:lang w:val="en-US"/>
          </w:rPr>
          <w:t>https</w:t>
        </w:r>
        <w:r w:rsidRPr="005511DB">
          <w:rPr>
            <w:rStyle w:val="ad"/>
          </w:rPr>
          <w:t>://</w:t>
        </w:r>
        <w:r>
          <w:rPr>
            <w:rStyle w:val="ad"/>
            <w:lang w:val="en-US"/>
          </w:rPr>
          <w:t>www</w:t>
        </w:r>
        <w:r w:rsidRPr="005511DB">
          <w:rPr>
            <w:rStyle w:val="ad"/>
          </w:rPr>
          <w:t>.</w:t>
        </w:r>
        <w:r>
          <w:rPr>
            <w:rStyle w:val="ad"/>
            <w:lang w:val="en-US"/>
          </w:rPr>
          <w:t>elibrary</w:t>
        </w:r>
        <w:r w:rsidRPr="005511DB">
          <w:rPr>
            <w:rStyle w:val="ad"/>
          </w:rPr>
          <w:t>.</w:t>
        </w:r>
        <w:r>
          <w:rPr>
            <w:rStyle w:val="ad"/>
            <w:lang w:val="en-US"/>
          </w:rPr>
          <w:t>ru</w:t>
        </w:r>
        <w:r w:rsidRPr="005511DB">
          <w:rPr>
            <w:rStyle w:val="ad"/>
          </w:rPr>
          <w:t>/</w:t>
        </w:r>
        <w:r>
          <w:rPr>
            <w:rStyle w:val="ad"/>
            <w:lang w:val="en-US"/>
          </w:rPr>
          <w:t>contents</w:t>
        </w:r>
        <w:r w:rsidRPr="005511DB">
          <w:rPr>
            <w:rStyle w:val="ad"/>
          </w:rPr>
          <w:t>.</w:t>
        </w:r>
        <w:r>
          <w:rPr>
            <w:rStyle w:val="ad"/>
            <w:lang w:val="en-US"/>
          </w:rPr>
          <w:t>asp</w:t>
        </w:r>
        <w:r w:rsidRPr="005511DB">
          <w:rPr>
            <w:rStyle w:val="ad"/>
          </w:rPr>
          <w:t>?</w:t>
        </w:r>
        <w:r>
          <w:rPr>
            <w:rStyle w:val="ad"/>
            <w:lang w:val="en-US"/>
          </w:rPr>
          <w:t>id</w:t>
        </w:r>
        <w:r w:rsidRPr="005511DB">
          <w:rPr>
            <w:rStyle w:val="ad"/>
          </w:rPr>
          <w:t>=42849082</w:t>
        </w:r>
      </w:hyperlink>
      <w:r w:rsidRPr="005511DB">
        <w:t>.</w:t>
      </w:r>
    </w:p>
    <w:p w:rsidR="005511DB" w:rsidRPr="005511DB" w:rsidRDefault="005511DB" w:rsidP="005511DB">
      <w:pPr>
        <w:pStyle w:val="a8"/>
      </w:pPr>
      <w:r w:rsidRPr="005511DB">
        <w:t>Рассмотрена возрастающая роль науки и технологий как фактора экономического р</w:t>
      </w:r>
      <w:r w:rsidRPr="005511DB">
        <w:t>о</w:t>
      </w:r>
      <w:r w:rsidRPr="005511DB">
        <w:t>ста, позволяющего странам не только иметь современную эффективную национальную экономику, но и обеспечивать экономический и политический сувер</w:t>
      </w:r>
      <w:r>
        <w:rPr>
          <w:lang w:val="en-US"/>
        </w:rPr>
        <w:t>e</w:t>
      </w:r>
      <w:r w:rsidRPr="005511DB">
        <w:t>нитет в условиях уж</w:t>
      </w:r>
      <w:r w:rsidRPr="005511DB">
        <w:t>е</w:t>
      </w:r>
      <w:r w:rsidRPr="005511DB">
        <w:t>сточения конкурентной борьбы в научно-технической сфере. Показано, что реализация модели инновационного прорыва России, основанной на активном и всестороннем разв</w:t>
      </w:r>
      <w:r w:rsidRPr="005511DB">
        <w:t>и</w:t>
      </w:r>
      <w:r w:rsidRPr="005511DB">
        <w:t>тии науки и техники, позволит стране вывести экономику на новый уровень социально-экономического развития, определит её рейтинг в мировом хозяйстве, а также характер и масштабы участия в международных отношениях. В этой связи рассмотрены позиции России на международном рынке науки и технологий, выявлены ее успехи, проблемы и перспективы. Определены меры, направленные на устранение недостатков, скопившихся в научно-технической сфере, и способствующие дальнейшему эффективному развитию и превращению России в ведущего игрока на мировом рынке инноваций.</w:t>
      </w:r>
    </w:p>
    <w:p w:rsidR="005511DB" w:rsidRPr="005511DB" w:rsidRDefault="005511DB" w:rsidP="005511DB">
      <w:pPr>
        <w:pStyle w:val="22"/>
      </w:pPr>
      <w:r w:rsidRPr="005511DB">
        <w:rPr>
          <w:b/>
        </w:rPr>
        <w:t>75.</w:t>
      </w:r>
      <w:r w:rsidRPr="005511DB">
        <w:rPr>
          <w:b/>
          <w:lang w:val="en-US"/>
        </w:rPr>
        <w:t> </w:t>
      </w:r>
      <w:r w:rsidRPr="005511DB">
        <w:rPr>
          <w:b/>
        </w:rPr>
        <w:t>Зыричев</w:t>
      </w:r>
      <w:r w:rsidRPr="005511DB">
        <w:rPr>
          <w:b/>
          <w:lang w:val="en-US"/>
        </w:rPr>
        <w:t> </w:t>
      </w:r>
      <w:r w:rsidRPr="005511DB">
        <w:rPr>
          <w:b/>
        </w:rPr>
        <w:t>А.Н.</w:t>
      </w:r>
      <w:r w:rsidRPr="005511DB">
        <w:t xml:space="preserve"> Являются ли результаты научно- технической де</w:t>
      </w:r>
      <w:r w:rsidRPr="005511DB">
        <w:t>я</w:t>
      </w:r>
      <w:r w:rsidRPr="005511DB">
        <w:t>тельности нематериальными активами?.</w:t>
      </w:r>
      <w:r>
        <w:rPr>
          <w:lang w:val="en-US"/>
        </w:rPr>
        <w:t> </w:t>
      </w:r>
      <w:r w:rsidRPr="005511DB">
        <w:t>‒ Текст : непосредственный /</w:t>
      </w:r>
      <w:r>
        <w:rPr>
          <w:lang w:val="en-US"/>
        </w:rPr>
        <w:t> </w:t>
      </w:r>
      <w:r w:rsidRPr="005511DB">
        <w:t>А. Н. Зыричев, О. Г. Дьяченко, Ю. Б. Петрова //</w:t>
      </w:r>
      <w:r>
        <w:rPr>
          <w:lang w:val="en-US"/>
        </w:rPr>
        <w:t> </w:t>
      </w:r>
      <w:r w:rsidRPr="005511DB">
        <w:t>Имущественные отношения в Российской Федерации.</w:t>
      </w:r>
      <w:r>
        <w:rPr>
          <w:lang w:val="en-US"/>
        </w:rPr>
        <w:t> </w:t>
      </w:r>
      <w:r w:rsidRPr="005511DB">
        <w:t>‒ 2020.</w:t>
      </w:r>
      <w:r>
        <w:rPr>
          <w:lang w:val="en-US"/>
        </w:rPr>
        <w:t> </w:t>
      </w:r>
      <w:r w:rsidRPr="005511DB">
        <w:t>‒ №</w:t>
      </w:r>
      <w:r>
        <w:rPr>
          <w:lang w:val="en-US"/>
        </w:rPr>
        <w:t> </w:t>
      </w:r>
      <w:r w:rsidRPr="005511DB">
        <w:t>8.</w:t>
      </w:r>
      <w:r>
        <w:rPr>
          <w:lang w:val="en-US"/>
        </w:rPr>
        <w:t> </w:t>
      </w:r>
      <w:r w:rsidRPr="005511DB">
        <w:t xml:space="preserve">‒ </w:t>
      </w:r>
      <w:r>
        <w:rPr>
          <w:lang w:val="en-US"/>
        </w:rPr>
        <w:t>C</w:t>
      </w:r>
      <w:r w:rsidRPr="005511DB">
        <w:t>. 51‒60.</w:t>
      </w:r>
      <w:r>
        <w:rPr>
          <w:lang w:val="en-US"/>
        </w:rPr>
        <w:t> </w:t>
      </w:r>
      <w:r w:rsidRPr="005511DB">
        <w:t>‒ Библиогр.: с.</w:t>
      </w:r>
      <w:r>
        <w:rPr>
          <w:lang w:val="en-US"/>
        </w:rPr>
        <w:t> </w:t>
      </w:r>
      <w:r w:rsidRPr="005511DB">
        <w:t>59‒60 (8</w:t>
      </w:r>
      <w:r>
        <w:rPr>
          <w:lang w:val="en-US"/>
        </w:rPr>
        <w:t> </w:t>
      </w:r>
      <w:r w:rsidRPr="005511DB">
        <w:t>назв.).</w:t>
      </w:r>
      <w:r>
        <w:rPr>
          <w:lang w:val="en-US"/>
        </w:rPr>
        <w:t> </w:t>
      </w:r>
      <w:r w:rsidRPr="005511DB">
        <w:t xml:space="preserve">‒ </w:t>
      </w:r>
      <w:hyperlink r:id="rId107" w:history="1">
        <w:r>
          <w:rPr>
            <w:rStyle w:val="ad"/>
            <w:lang w:val="en-US"/>
          </w:rPr>
          <w:t>URL</w:t>
        </w:r>
        <w:r w:rsidRPr="005511DB">
          <w:rPr>
            <w:rStyle w:val="ad"/>
          </w:rPr>
          <w:t xml:space="preserve">: </w:t>
        </w:r>
        <w:r>
          <w:rPr>
            <w:rStyle w:val="ad"/>
            <w:lang w:val="en-US"/>
          </w:rPr>
          <w:t>https</w:t>
        </w:r>
        <w:r w:rsidRPr="005511DB">
          <w:rPr>
            <w:rStyle w:val="ad"/>
          </w:rPr>
          <w:t>://</w:t>
        </w:r>
        <w:r>
          <w:rPr>
            <w:rStyle w:val="ad"/>
            <w:lang w:val="en-US"/>
          </w:rPr>
          <w:t>elibrary</w:t>
        </w:r>
        <w:r w:rsidRPr="005511DB">
          <w:rPr>
            <w:rStyle w:val="ad"/>
          </w:rPr>
          <w:t>.</w:t>
        </w:r>
        <w:r>
          <w:rPr>
            <w:rStyle w:val="ad"/>
            <w:lang w:val="en-US"/>
          </w:rPr>
          <w:t>ru</w:t>
        </w:r>
        <w:r w:rsidRPr="005511DB">
          <w:rPr>
            <w:rStyle w:val="ad"/>
          </w:rPr>
          <w:t>/</w:t>
        </w:r>
        <w:r>
          <w:rPr>
            <w:rStyle w:val="ad"/>
            <w:lang w:val="en-US"/>
          </w:rPr>
          <w:t>contents</w:t>
        </w:r>
        <w:r w:rsidRPr="005511DB">
          <w:rPr>
            <w:rStyle w:val="ad"/>
          </w:rPr>
          <w:t>.</w:t>
        </w:r>
        <w:r>
          <w:rPr>
            <w:rStyle w:val="ad"/>
            <w:lang w:val="en-US"/>
          </w:rPr>
          <w:t>asp</w:t>
        </w:r>
        <w:r w:rsidRPr="005511DB">
          <w:rPr>
            <w:rStyle w:val="ad"/>
          </w:rPr>
          <w:t>?</w:t>
        </w:r>
        <w:r>
          <w:rPr>
            <w:rStyle w:val="ad"/>
            <w:lang w:val="en-US"/>
          </w:rPr>
          <w:t>id</w:t>
        </w:r>
        <w:r w:rsidRPr="005511DB">
          <w:rPr>
            <w:rStyle w:val="ad"/>
          </w:rPr>
          <w:t>=34826165</w:t>
        </w:r>
      </w:hyperlink>
      <w:r w:rsidRPr="005511DB">
        <w:t>.</w:t>
      </w:r>
    </w:p>
    <w:p w:rsidR="005511DB" w:rsidRPr="005511DB" w:rsidRDefault="005511DB" w:rsidP="005511DB">
      <w:pPr>
        <w:pStyle w:val="a8"/>
      </w:pPr>
      <w:r w:rsidRPr="005511DB">
        <w:t>Авторы рассматриваются проблему отнесения результатов научно-технической де</w:t>
      </w:r>
      <w:r w:rsidRPr="005511DB">
        <w:t>я</w:t>
      </w:r>
      <w:r w:rsidRPr="005511DB">
        <w:t>тельности (РНТД) инновационных компаний к нематериальным активам. Анализируют нормы ПБУ 17/02 во взаимосвязи с нормами ПБУ 14/07 и Международными стандартами финансовой отчетности. Приходят к выводу о том, что права на РНТД, расходы на кот</w:t>
      </w:r>
      <w:r w:rsidRPr="005511DB">
        <w:t>о</w:t>
      </w:r>
      <w:r w:rsidRPr="005511DB">
        <w:t>рые произведены инновационной компанией и дали положительный экономический э</w:t>
      </w:r>
      <w:r w:rsidRPr="005511DB">
        <w:t>ф</w:t>
      </w:r>
      <w:r w:rsidRPr="005511DB">
        <w:t>фект, в бухгалтерском учете такой компании должны быть отнесены к нематериальным активам.</w:t>
      </w:r>
    </w:p>
    <w:p w:rsidR="005511DB" w:rsidRPr="005511DB" w:rsidRDefault="005511DB" w:rsidP="005511DB">
      <w:pPr>
        <w:pStyle w:val="22"/>
      </w:pPr>
      <w:r w:rsidRPr="005511DB">
        <w:rPr>
          <w:b/>
        </w:rPr>
        <w:t>76.</w:t>
      </w:r>
      <w:r w:rsidRPr="005511DB">
        <w:rPr>
          <w:b/>
          <w:lang w:val="en-US"/>
        </w:rPr>
        <w:t> </w:t>
      </w:r>
      <w:r w:rsidRPr="005511DB">
        <w:rPr>
          <w:b/>
        </w:rPr>
        <w:t>Петухов</w:t>
      </w:r>
      <w:r w:rsidRPr="005511DB">
        <w:rPr>
          <w:b/>
          <w:lang w:val="en-US"/>
        </w:rPr>
        <w:t> </w:t>
      </w:r>
      <w:r w:rsidRPr="005511DB">
        <w:rPr>
          <w:b/>
        </w:rPr>
        <w:t>Н.А.</w:t>
      </w:r>
      <w:r w:rsidRPr="005511DB">
        <w:t xml:space="preserve"> Факторы, влияющие на продвижение инноваций.</w:t>
      </w:r>
      <w:r>
        <w:rPr>
          <w:lang w:val="en-US"/>
        </w:rPr>
        <w:t> </w:t>
      </w:r>
      <w:r w:rsidRPr="005511DB">
        <w:t>‒ Текст : непосредственный /</w:t>
      </w:r>
      <w:r>
        <w:rPr>
          <w:lang w:val="en-US"/>
        </w:rPr>
        <w:t> </w:t>
      </w:r>
      <w:r w:rsidRPr="005511DB">
        <w:t>Н. А. Петухов //</w:t>
      </w:r>
      <w:r>
        <w:rPr>
          <w:lang w:val="en-US"/>
        </w:rPr>
        <w:t> </w:t>
      </w:r>
      <w:r w:rsidRPr="005511DB">
        <w:t>Инновационное развитие эк</w:t>
      </w:r>
      <w:r w:rsidRPr="005511DB">
        <w:t>о</w:t>
      </w:r>
      <w:r w:rsidRPr="005511DB">
        <w:t>номики.</w:t>
      </w:r>
      <w:r>
        <w:rPr>
          <w:lang w:val="en-US"/>
        </w:rPr>
        <w:t> </w:t>
      </w:r>
      <w:r w:rsidRPr="005511DB">
        <w:t>‒ 2020.</w:t>
      </w:r>
      <w:r>
        <w:rPr>
          <w:lang w:val="en-US"/>
        </w:rPr>
        <w:t> </w:t>
      </w:r>
      <w:r w:rsidRPr="005511DB">
        <w:t>‒ №</w:t>
      </w:r>
      <w:r>
        <w:rPr>
          <w:lang w:val="en-US"/>
        </w:rPr>
        <w:t> </w:t>
      </w:r>
      <w:r w:rsidRPr="005511DB">
        <w:t>2.</w:t>
      </w:r>
      <w:r>
        <w:rPr>
          <w:lang w:val="en-US"/>
        </w:rPr>
        <w:t> </w:t>
      </w:r>
      <w:r w:rsidRPr="005511DB">
        <w:t xml:space="preserve">‒ </w:t>
      </w:r>
      <w:r>
        <w:rPr>
          <w:lang w:val="en-US"/>
        </w:rPr>
        <w:t>C</w:t>
      </w:r>
      <w:r w:rsidRPr="005511DB">
        <w:t>. 69‒75.</w:t>
      </w:r>
      <w:r>
        <w:rPr>
          <w:lang w:val="en-US"/>
        </w:rPr>
        <w:t> </w:t>
      </w:r>
      <w:r w:rsidRPr="005511DB">
        <w:t>‒ Библиогр.: с.</w:t>
      </w:r>
      <w:r>
        <w:rPr>
          <w:lang w:val="en-US"/>
        </w:rPr>
        <w:t> </w:t>
      </w:r>
      <w:r w:rsidRPr="005511DB">
        <w:t>74‒75 (16</w:t>
      </w:r>
      <w:r>
        <w:rPr>
          <w:lang w:val="en-US"/>
        </w:rPr>
        <w:t> </w:t>
      </w:r>
      <w:r w:rsidRPr="005511DB">
        <w:t>назв.).</w:t>
      </w:r>
      <w:r>
        <w:rPr>
          <w:lang w:val="en-US"/>
        </w:rPr>
        <w:t> </w:t>
      </w:r>
      <w:r w:rsidRPr="005511DB">
        <w:t xml:space="preserve">‒ </w:t>
      </w:r>
      <w:hyperlink r:id="rId108" w:history="1">
        <w:r>
          <w:rPr>
            <w:rStyle w:val="ad"/>
            <w:lang w:val="en-US"/>
          </w:rPr>
          <w:t>URL</w:t>
        </w:r>
        <w:r w:rsidRPr="005511DB">
          <w:rPr>
            <w:rStyle w:val="ad"/>
          </w:rPr>
          <w:t xml:space="preserve">: </w:t>
        </w:r>
        <w:r>
          <w:rPr>
            <w:rStyle w:val="ad"/>
            <w:lang w:val="en-US"/>
          </w:rPr>
          <w:t>https</w:t>
        </w:r>
        <w:r w:rsidRPr="005511DB">
          <w:rPr>
            <w:rStyle w:val="ad"/>
          </w:rPr>
          <w:t>://</w:t>
        </w:r>
        <w:r>
          <w:rPr>
            <w:rStyle w:val="ad"/>
            <w:lang w:val="en-US"/>
          </w:rPr>
          <w:t>www</w:t>
        </w:r>
        <w:r w:rsidRPr="005511DB">
          <w:rPr>
            <w:rStyle w:val="ad"/>
          </w:rPr>
          <w:t>.</w:t>
        </w:r>
        <w:r>
          <w:rPr>
            <w:rStyle w:val="ad"/>
            <w:lang w:val="en-US"/>
          </w:rPr>
          <w:t>elibrary</w:t>
        </w:r>
        <w:r w:rsidRPr="005511DB">
          <w:rPr>
            <w:rStyle w:val="ad"/>
          </w:rPr>
          <w:t>.</w:t>
        </w:r>
        <w:r>
          <w:rPr>
            <w:rStyle w:val="ad"/>
            <w:lang w:val="en-US"/>
          </w:rPr>
          <w:t>ru</w:t>
        </w:r>
        <w:r w:rsidRPr="005511DB">
          <w:rPr>
            <w:rStyle w:val="ad"/>
          </w:rPr>
          <w:t>/</w:t>
        </w:r>
        <w:r>
          <w:rPr>
            <w:rStyle w:val="ad"/>
            <w:lang w:val="en-US"/>
          </w:rPr>
          <w:t>contents</w:t>
        </w:r>
        <w:r w:rsidRPr="005511DB">
          <w:rPr>
            <w:rStyle w:val="ad"/>
          </w:rPr>
          <w:t>.</w:t>
        </w:r>
        <w:r>
          <w:rPr>
            <w:rStyle w:val="ad"/>
            <w:lang w:val="en-US"/>
          </w:rPr>
          <w:t>asp</w:t>
        </w:r>
        <w:r w:rsidRPr="005511DB">
          <w:rPr>
            <w:rStyle w:val="ad"/>
          </w:rPr>
          <w:t>?</w:t>
        </w:r>
        <w:r>
          <w:rPr>
            <w:rStyle w:val="ad"/>
            <w:lang w:val="en-US"/>
          </w:rPr>
          <w:t>id</w:t>
        </w:r>
        <w:r w:rsidRPr="005511DB">
          <w:rPr>
            <w:rStyle w:val="ad"/>
          </w:rPr>
          <w:t>=43577177</w:t>
        </w:r>
      </w:hyperlink>
      <w:r w:rsidRPr="005511DB">
        <w:t>.</w:t>
      </w:r>
    </w:p>
    <w:p w:rsidR="005511DB" w:rsidRPr="005511DB" w:rsidRDefault="005511DB" w:rsidP="005511DB">
      <w:pPr>
        <w:pStyle w:val="a8"/>
      </w:pPr>
      <w:r w:rsidRPr="005511DB">
        <w:t>Проанализированы различные факторы, влияющие на инновационный процесс. Ра</w:t>
      </w:r>
      <w:r w:rsidRPr="005511DB">
        <w:t>с</w:t>
      </w:r>
      <w:r w:rsidRPr="005511DB">
        <w:t>смотрена роль государства, научных организаций и предприятий на каждом этапе от с</w:t>
      </w:r>
      <w:r w:rsidRPr="005511DB">
        <w:t>о</w:t>
      </w:r>
      <w:r w:rsidRPr="005511DB">
        <w:t>здания до внедрения и эксплуатации инновационных технологий и техники, особенности принятия предприятием решения о внедрении инноваций, меры государственного стим</w:t>
      </w:r>
      <w:r w:rsidRPr="005511DB">
        <w:t>у</w:t>
      </w:r>
      <w:r w:rsidRPr="005511DB">
        <w:t>лирования инновационной активности.</w:t>
      </w:r>
    </w:p>
    <w:p w:rsidR="005511DB" w:rsidRPr="005511DB" w:rsidRDefault="005511DB" w:rsidP="005511DB">
      <w:pPr>
        <w:pStyle w:val="ab"/>
      </w:pPr>
      <w:r w:rsidRPr="005511DB">
        <w:t>См.</w:t>
      </w:r>
      <w:r>
        <w:rPr>
          <w:lang w:val="en-US"/>
        </w:rPr>
        <w:t> </w:t>
      </w:r>
      <w:r w:rsidRPr="005511DB">
        <w:t>также</w:t>
      </w:r>
      <w:r>
        <w:rPr>
          <w:lang w:val="en-US"/>
        </w:rPr>
        <w:t> </w:t>
      </w:r>
      <w:r w:rsidRPr="005511DB">
        <w:t>№</w:t>
      </w:r>
      <w:r>
        <w:rPr>
          <w:lang w:val="en-US"/>
        </w:rPr>
        <w:t> </w:t>
      </w:r>
      <w:r w:rsidRPr="005511DB">
        <w:t>121</w:t>
      </w:r>
    </w:p>
    <w:p w:rsidR="005511DB" w:rsidRPr="005511DB" w:rsidRDefault="005511DB" w:rsidP="005511DB">
      <w:pPr>
        <w:pStyle w:val="1"/>
      </w:pPr>
      <w:bookmarkStart w:id="25" w:name="_Toc60057279"/>
      <w:r w:rsidRPr="005511DB">
        <w:t>Финансовая, инвестиционная и налоговая политика в научно-технической сфере</w:t>
      </w:r>
      <w:bookmarkEnd w:id="25"/>
    </w:p>
    <w:p w:rsidR="005511DB" w:rsidRPr="005511DB" w:rsidRDefault="005511DB" w:rsidP="005511DB">
      <w:pPr>
        <w:pStyle w:val="22"/>
      </w:pPr>
      <w:r w:rsidRPr="005511DB">
        <w:rPr>
          <w:b/>
        </w:rPr>
        <w:t>77.</w:t>
      </w:r>
      <w:r w:rsidRPr="005511DB">
        <w:rPr>
          <w:b/>
          <w:lang w:val="en-US"/>
        </w:rPr>
        <w:t> </w:t>
      </w:r>
      <w:r w:rsidRPr="005511DB">
        <w:rPr>
          <w:b/>
        </w:rPr>
        <w:t>Добрина</w:t>
      </w:r>
      <w:r w:rsidRPr="005511DB">
        <w:rPr>
          <w:b/>
          <w:lang w:val="en-US"/>
        </w:rPr>
        <w:t> </w:t>
      </w:r>
      <w:r w:rsidRPr="005511DB">
        <w:rPr>
          <w:b/>
        </w:rPr>
        <w:t>М.В.</w:t>
      </w:r>
      <w:r w:rsidRPr="005511DB">
        <w:t xml:space="preserve"> Портфельный подход к финансированию инноваций.</w:t>
      </w:r>
      <w:r>
        <w:rPr>
          <w:lang w:val="en-US"/>
        </w:rPr>
        <w:t> </w:t>
      </w:r>
      <w:r w:rsidRPr="005511DB">
        <w:t>‒ Текст : непосредственный /</w:t>
      </w:r>
      <w:r>
        <w:rPr>
          <w:lang w:val="en-US"/>
        </w:rPr>
        <w:t> </w:t>
      </w:r>
      <w:r w:rsidRPr="005511DB">
        <w:t>М. В. Добрина, А. В. Чекмарев //</w:t>
      </w:r>
      <w:r>
        <w:rPr>
          <w:lang w:val="en-US"/>
        </w:rPr>
        <w:t> </w:t>
      </w:r>
      <w:r w:rsidRPr="005511DB">
        <w:t>Инновации, технологии и бизнес.</w:t>
      </w:r>
      <w:r>
        <w:rPr>
          <w:lang w:val="en-US"/>
        </w:rPr>
        <w:t> </w:t>
      </w:r>
      <w:r w:rsidRPr="005511DB">
        <w:t>‒ 2020.</w:t>
      </w:r>
      <w:r>
        <w:rPr>
          <w:lang w:val="en-US"/>
        </w:rPr>
        <w:t> </w:t>
      </w:r>
      <w:r w:rsidRPr="005511DB">
        <w:t>‒ №</w:t>
      </w:r>
      <w:r>
        <w:rPr>
          <w:lang w:val="en-US"/>
        </w:rPr>
        <w:t> </w:t>
      </w:r>
      <w:r w:rsidRPr="005511DB">
        <w:t>1.</w:t>
      </w:r>
      <w:r>
        <w:rPr>
          <w:lang w:val="en-US"/>
        </w:rPr>
        <w:t> </w:t>
      </w:r>
      <w:r w:rsidRPr="005511DB">
        <w:t xml:space="preserve">‒ </w:t>
      </w:r>
      <w:r>
        <w:rPr>
          <w:lang w:val="en-US"/>
        </w:rPr>
        <w:t>C</w:t>
      </w:r>
      <w:r w:rsidRPr="005511DB">
        <w:t>. 34‒39.</w:t>
      </w:r>
      <w:r>
        <w:rPr>
          <w:lang w:val="en-US"/>
        </w:rPr>
        <w:t> </w:t>
      </w:r>
      <w:r w:rsidRPr="005511DB">
        <w:t>‒ Библиогр.: с.</w:t>
      </w:r>
      <w:r>
        <w:rPr>
          <w:lang w:val="en-US"/>
        </w:rPr>
        <w:t> </w:t>
      </w:r>
      <w:r w:rsidRPr="005511DB">
        <w:t>38‒39 (7</w:t>
      </w:r>
      <w:r>
        <w:rPr>
          <w:lang w:val="en-US"/>
        </w:rPr>
        <w:t> </w:t>
      </w:r>
      <w:r w:rsidRPr="005511DB">
        <w:t>назв.).</w:t>
      </w:r>
      <w:r>
        <w:rPr>
          <w:lang w:val="en-US"/>
        </w:rPr>
        <w:t> </w:t>
      </w:r>
      <w:r w:rsidRPr="005511DB">
        <w:t xml:space="preserve">‒ </w:t>
      </w:r>
      <w:hyperlink r:id="rId109" w:history="1">
        <w:r>
          <w:rPr>
            <w:rStyle w:val="ad"/>
            <w:lang w:val="en-US"/>
          </w:rPr>
          <w:t>URL</w:t>
        </w:r>
        <w:r w:rsidRPr="005511DB">
          <w:rPr>
            <w:rStyle w:val="ad"/>
          </w:rPr>
          <w:t xml:space="preserve">: </w:t>
        </w:r>
        <w:r>
          <w:rPr>
            <w:rStyle w:val="ad"/>
            <w:lang w:val="en-US"/>
          </w:rPr>
          <w:t>https</w:t>
        </w:r>
        <w:r w:rsidRPr="005511DB">
          <w:rPr>
            <w:rStyle w:val="ad"/>
          </w:rPr>
          <w:t>://</w:t>
        </w:r>
        <w:r>
          <w:rPr>
            <w:rStyle w:val="ad"/>
            <w:lang w:val="en-US"/>
          </w:rPr>
          <w:t>elibrary</w:t>
        </w:r>
        <w:r w:rsidRPr="005511DB">
          <w:rPr>
            <w:rStyle w:val="ad"/>
          </w:rPr>
          <w:t>.</w:t>
        </w:r>
        <w:r>
          <w:rPr>
            <w:rStyle w:val="ad"/>
            <w:lang w:val="en-US"/>
          </w:rPr>
          <w:t>ru</w:t>
        </w:r>
        <w:r w:rsidRPr="005511DB">
          <w:rPr>
            <w:rStyle w:val="ad"/>
          </w:rPr>
          <w:t>/</w:t>
        </w:r>
        <w:r>
          <w:rPr>
            <w:rStyle w:val="ad"/>
            <w:lang w:val="en-US"/>
          </w:rPr>
          <w:t>contents</w:t>
        </w:r>
        <w:r w:rsidRPr="005511DB">
          <w:rPr>
            <w:rStyle w:val="ad"/>
          </w:rPr>
          <w:t>.</w:t>
        </w:r>
        <w:r>
          <w:rPr>
            <w:rStyle w:val="ad"/>
            <w:lang w:val="en-US"/>
          </w:rPr>
          <w:t>asp</w:t>
        </w:r>
        <w:r w:rsidRPr="005511DB">
          <w:rPr>
            <w:rStyle w:val="ad"/>
          </w:rPr>
          <w:t>?</w:t>
        </w:r>
        <w:r>
          <w:rPr>
            <w:rStyle w:val="ad"/>
            <w:lang w:val="en-US"/>
          </w:rPr>
          <w:t>titleid</w:t>
        </w:r>
        <w:r w:rsidRPr="005511DB">
          <w:rPr>
            <w:rStyle w:val="ad"/>
          </w:rPr>
          <w:t>=66077</w:t>
        </w:r>
      </w:hyperlink>
      <w:r w:rsidRPr="005511DB">
        <w:t>.</w:t>
      </w:r>
    </w:p>
    <w:p w:rsidR="005511DB" w:rsidRPr="005511DB" w:rsidRDefault="005511DB" w:rsidP="005511DB">
      <w:pPr>
        <w:pStyle w:val="a8"/>
      </w:pPr>
      <w:r w:rsidRPr="005511DB">
        <w:t>Рассмотрены система бюджетного финансирования инновационной сферы и осно</w:t>
      </w:r>
      <w:r w:rsidRPr="005511DB">
        <w:t>в</w:t>
      </w:r>
      <w:r w:rsidRPr="005511DB">
        <w:t>ные организационные формы финансирования инновационной деятельности. Проанал</w:t>
      </w:r>
      <w:r w:rsidRPr="005511DB">
        <w:t>и</w:t>
      </w:r>
      <w:r w:rsidRPr="005511DB">
        <w:t>зирован метод, основанный на принципах рыночной модели.</w:t>
      </w:r>
    </w:p>
    <w:p w:rsidR="005511DB" w:rsidRPr="005511DB" w:rsidRDefault="005511DB" w:rsidP="005511DB">
      <w:pPr>
        <w:pStyle w:val="22"/>
      </w:pPr>
      <w:r w:rsidRPr="005511DB">
        <w:rPr>
          <w:b/>
        </w:rPr>
        <w:t>78.</w:t>
      </w:r>
      <w:r w:rsidRPr="005511DB">
        <w:rPr>
          <w:b/>
          <w:lang w:val="en-US"/>
        </w:rPr>
        <w:t> </w:t>
      </w:r>
      <w:r w:rsidRPr="005511DB">
        <w:rPr>
          <w:b/>
        </w:rPr>
        <w:t>Дуненкова</w:t>
      </w:r>
      <w:r w:rsidRPr="005511DB">
        <w:rPr>
          <w:b/>
          <w:lang w:val="en-US"/>
        </w:rPr>
        <w:t> </w:t>
      </w:r>
      <w:r w:rsidRPr="005511DB">
        <w:rPr>
          <w:b/>
        </w:rPr>
        <w:t>Е.Н.</w:t>
      </w:r>
      <w:r w:rsidRPr="005511DB">
        <w:t xml:space="preserve"> Венчурное финансирование ИТ-стартапов в Ро</w:t>
      </w:r>
      <w:r w:rsidRPr="005511DB">
        <w:t>с</w:t>
      </w:r>
      <w:r w:rsidRPr="005511DB">
        <w:t>сии: проблемы и пути решения.</w:t>
      </w:r>
      <w:r>
        <w:rPr>
          <w:lang w:val="en-US"/>
        </w:rPr>
        <w:t> </w:t>
      </w:r>
      <w:r w:rsidRPr="005511DB">
        <w:t>‒ Текст : непосредственный /</w:t>
      </w:r>
      <w:r>
        <w:rPr>
          <w:lang w:val="en-US"/>
        </w:rPr>
        <w:t> </w:t>
      </w:r>
      <w:r w:rsidRPr="005511DB">
        <w:t>Е. Н. Дуненк</w:t>
      </w:r>
      <w:r w:rsidRPr="005511DB">
        <w:t>о</w:t>
      </w:r>
      <w:r w:rsidRPr="005511DB">
        <w:t>ва, Е. А. Лысова //</w:t>
      </w:r>
      <w:r>
        <w:rPr>
          <w:lang w:val="en-US"/>
        </w:rPr>
        <w:t> </w:t>
      </w:r>
      <w:r w:rsidRPr="005511DB">
        <w:t>Современные тенденции развития инвестиционного п</w:t>
      </w:r>
      <w:r w:rsidRPr="005511DB">
        <w:t>о</w:t>
      </w:r>
      <w:r w:rsidRPr="005511DB">
        <w:lastRenderedPageBreak/>
        <w:t xml:space="preserve">тенциала в России : материалы </w:t>
      </w:r>
      <w:r>
        <w:rPr>
          <w:lang w:val="en-US"/>
        </w:rPr>
        <w:t>II</w:t>
      </w:r>
      <w:r w:rsidRPr="005511DB">
        <w:t xml:space="preserve"> всероссийской научно-практической ко</w:t>
      </w:r>
      <w:r w:rsidRPr="005511DB">
        <w:t>н</w:t>
      </w:r>
      <w:r w:rsidRPr="005511DB">
        <w:t>ференции, 21 апреля 2020</w:t>
      </w:r>
      <w:r>
        <w:rPr>
          <w:lang w:val="en-US"/>
        </w:rPr>
        <w:t> </w:t>
      </w:r>
      <w:r w:rsidRPr="005511DB">
        <w:t>г. : секции: "Тенденции развития инвестиционно-строительной деятельности", "Современные подходы в управлении инв</w:t>
      </w:r>
      <w:r w:rsidRPr="005511DB">
        <w:t>е</w:t>
      </w:r>
      <w:r w:rsidRPr="005511DB">
        <w:t>стиционными проектами и программами", "Инвестиционные технологии и</w:t>
      </w:r>
      <w:r>
        <w:rPr>
          <w:lang w:val="en-US"/>
        </w:rPr>
        <w:t> </w:t>
      </w:r>
      <w:r w:rsidRPr="005511DB">
        <w:t>и.</w:t>
      </w:r>
      <w:r>
        <w:rPr>
          <w:lang w:val="en-US"/>
        </w:rPr>
        <w:t> </w:t>
      </w:r>
      <w:r w:rsidRPr="005511DB">
        <w:t>‒ Москва : Издательский дом ГУУ, 2020.</w:t>
      </w:r>
      <w:r>
        <w:rPr>
          <w:lang w:val="en-US"/>
        </w:rPr>
        <w:t> </w:t>
      </w:r>
      <w:r w:rsidRPr="005511DB">
        <w:t xml:space="preserve">‒ </w:t>
      </w:r>
      <w:r>
        <w:rPr>
          <w:lang w:val="en-US"/>
        </w:rPr>
        <w:t>C</w:t>
      </w:r>
      <w:r w:rsidRPr="005511DB">
        <w:t>. 68‒72.</w:t>
      </w:r>
      <w:r>
        <w:rPr>
          <w:lang w:val="en-US"/>
        </w:rPr>
        <w:t> </w:t>
      </w:r>
      <w:r w:rsidRPr="005511DB">
        <w:t>‒ Библиогр.: с.</w:t>
      </w:r>
      <w:r>
        <w:rPr>
          <w:lang w:val="en-US"/>
        </w:rPr>
        <w:t> </w:t>
      </w:r>
      <w:r w:rsidRPr="005511DB">
        <w:t>71‒72 (10</w:t>
      </w:r>
      <w:r>
        <w:rPr>
          <w:lang w:val="en-US"/>
        </w:rPr>
        <w:t> </w:t>
      </w:r>
      <w:r w:rsidRPr="005511DB">
        <w:t>назв.).</w:t>
      </w:r>
    </w:p>
    <w:p w:rsidR="005511DB" w:rsidRPr="005511DB" w:rsidRDefault="005511DB" w:rsidP="005511DB">
      <w:pPr>
        <w:pStyle w:val="a8"/>
      </w:pPr>
      <w:r w:rsidRPr="005511DB">
        <w:t>Исследованы проблемы финансирования современных ИТ-стартапов в России. Пр</w:t>
      </w:r>
      <w:r w:rsidRPr="005511DB">
        <w:t>о</w:t>
      </w:r>
      <w:r w:rsidRPr="005511DB">
        <w:t>анализировано текущее состояние венчурной отрасли РФ, в том числе её посевной с</w:t>
      </w:r>
      <w:r w:rsidRPr="005511DB">
        <w:t>о</w:t>
      </w:r>
      <w:r w:rsidRPr="005511DB">
        <w:t>ставляющей. Выявлен дисбаланс между венчурными инвестициями на начальной стадии развития проектов и стадии роста. Предложены рекомендации по совершенствованию венчурной отрасли.</w:t>
      </w:r>
    </w:p>
    <w:p w:rsidR="005511DB" w:rsidRDefault="005511DB" w:rsidP="005511DB">
      <w:pPr>
        <w:pStyle w:val="22"/>
        <w:rPr>
          <w:lang w:val="en-US"/>
        </w:rPr>
      </w:pPr>
      <w:r w:rsidRPr="005511DB">
        <w:rPr>
          <w:b/>
        </w:rPr>
        <w:t>79.</w:t>
      </w:r>
      <w:r w:rsidRPr="005511DB">
        <w:rPr>
          <w:b/>
          <w:lang w:val="en-US"/>
        </w:rPr>
        <w:t> </w:t>
      </w:r>
      <w:r w:rsidRPr="005511DB">
        <w:rPr>
          <w:b/>
        </w:rPr>
        <w:t>Микитась</w:t>
      </w:r>
      <w:r w:rsidRPr="005511DB">
        <w:rPr>
          <w:b/>
          <w:lang w:val="en-US"/>
        </w:rPr>
        <w:t> </w:t>
      </w:r>
      <w:r w:rsidRPr="005511DB">
        <w:rPr>
          <w:b/>
        </w:rPr>
        <w:t>А.В.</w:t>
      </w:r>
      <w:r w:rsidRPr="005511DB">
        <w:t xml:space="preserve"> Совершенствование инструментов Фонда соде</w:t>
      </w:r>
      <w:r w:rsidRPr="005511DB">
        <w:t>й</w:t>
      </w:r>
      <w:r w:rsidRPr="005511DB">
        <w:t>ствия инновациям по развитию малого инновационного предпринимател</w:t>
      </w:r>
      <w:r w:rsidRPr="005511DB">
        <w:t>ь</w:t>
      </w:r>
      <w:r w:rsidRPr="005511DB">
        <w:t>ства.</w:t>
      </w:r>
      <w:r>
        <w:rPr>
          <w:lang w:val="en-US"/>
        </w:rPr>
        <w:t> </w:t>
      </w:r>
      <w:r w:rsidRPr="005511DB">
        <w:t>‒ Текст : непосредственный /</w:t>
      </w:r>
      <w:r>
        <w:rPr>
          <w:lang w:val="en-US"/>
        </w:rPr>
        <w:t> </w:t>
      </w:r>
      <w:r w:rsidRPr="005511DB">
        <w:t>А. В. Микитась, И. А. Продченко, М. С. Юматов //</w:t>
      </w:r>
      <w:r>
        <w:rPr>
          <w:lang w:val="en-US"/>
        </w:rPr>
        <w:t> </w:t>
      </w:r>
      <w:r w:rsidRPr="005511DB">
        <w:t>Инновации.</w:t>
      </w:r>
      <w:r>
        <w:rPr>
          <w:lang w:val="en-US"/>
        </w:rPr>
        <w:t xml:space="preserve"> ‒ 2020. ‒ № 3. ‒ C. 19‒22. ‒ DOI: </w:t>
      </w:r>
      <w:hyperlink r:id="rId110" w:history="1">
        <w:r>
          <w:rPr>
            <w:rStyle w:val="ad"/>
            <w:lang w:val="en-US"/>
          </w:rPr>
          <w:t>https://doi.org/10.26310/2071‒3010.2020.257.3.003</w:t>
        </w:r>
      </w:hyperlink>
      <w:r>
        <w:rPr>
          <w:lang w:val="en-US"/>
        </w:rPr>
        <w:t xml:space="preserve">. ‒ Библиогр.: с. 22 (8 назв.). ‒ </w:t>
      </w:r>
      <w:hyperlink r:id="rId111" w:history="1">
        <w:r>
          <w:rPr>
            <w:rStyle w:val="ad"/>
            <w:lang w:val="en-US"/>
          </w:rPr>
          <w:t>URL: http://maginnov.ru/ru/zhurnal/arhiv/</w:t>
        </w:r>
      </w:hyperlink>
      <w:r>
        <w:rPr>
          <w:lang w:val="en-US"/>
        </w:rPr>
        <w:t>.</w:t>
      </w:r>
    </w:p>
    <w:p w:rsidR="005511DB" w:rsidRPr="005511DB" w:rsidRDefault="005511DB" w:rsidP="005511DB">
      <w:pPr>
        <w:pStyle w:val="a8"/>
      </w:pPr>
      <w:r w:rsidRPr="005511DB">
        <w:t>Выделены основные базовые принципы и этапы совершенствования организационно-экономического механизма поддержки Фондом прорывных направлений развития малого инновационного предпринимательства, внедрение которых позволит достичь высоких темпов технологического развития и экономического роста малых инновационных пре</w:t>
      </w:r>
      <w:r w:rsidRPr="005511DB">
        <w:t>д</w:t>
      </w:r>
      <w:r w:rsidRPr="005511DB">
        <w:t>приятий Российской Федерации.</w:t>
      </w:r>
    </w:p>
    <w:p w:rsidR="005511DB" w:rsidRPr="005511DB" w:rsidRDefault="005511DB" w:rsidP="005511DB">
      <w:pPr>
        <w:pStyle w:val="22"/>
      </w:pPr>
      <w:r w:rsidRPr="005511DB">
        <w:rPr>
          <w:b/>
        </w:rPr>
        <w:t>80.</w:t>
      </w:r>
      <w:r w:rsidRPr="005511DB">
        <w:rPr>
          <w:b/>
          <w:lang w:val="en-US"/>
        </w:rPr>
        <w:t> </w:t>
      </w:r>
      <w:r w:rsidRPr="005511DB">
        <w:rPr>
          <w:b/>
        </w:rPr>
        <w:t>Оценка</w:t>
      </w:r>
      <w:r w:rsidRPr="005511DB">
        <w:t xml:space="preserve"> возможностей достижения плановых значений внутренних затрат на исследования и разработки в России.</w:t>
      </w:r>
      <w:r>
        <w:rPr>
          <w:lang w:val="en-US"/>
        </w:rPr>
        <w:t> </w:t>
      </w:r>
      <w:r w:rsidRPr="005511DB">
        <w:t>‒ Текст : непосредственный /</w:t>
      </w:r>
      <w:r>
        <w:rPr>
          <w:lang w:val="en-US"/>
        </w:rPr>
        <w:t> </w:t>
      </w:r>
      <w:r w:rsidRPr="005511DB">
        <w:t>Е. В. Дмитришина, Д. А. Усков, А. А. Михайлова, Е. С. Федорова //</w:t>
      </w:r>
      <w:r>
        <w:rPr>
          <w:lang w:val="en-US"/>
        </w:rPr>
        <w:t> </w:t>
      </w:r>
      <w:r w:rsidRPr="005511DB">
        <w:t>Управление наукой и наукометрия.</w:t>
      </w:r>
      <w:r>
        <w:rPr>
          <w:lang w:val="en-US"/>
        </w:rPr>
        <w:t> </w:t>
      </w:r>
      <w:r w:rsidRPr="005511DB">
        <w:t>‒ Москва : Наука, 2020.</w:t>
      </w:r>
      <w:r>
        <w:rPr>
          <w:lang w:val="en-US"/>
        </w:rPr>
        <w:t> </w:t>
      </w:r>
      <w:r w:rsidRPr="005511DB">
        <w:t>‒ Т.</w:t>
      </w:r>
      <w:r>
        <w:rPr>
          <w:lang w:val="en-US"/>
        </w:rPr>
        <w:t> </w:t>
      </w:r>
      <w:r w:rsidRPr="005511DB">
        <w:t>15, №</w:t>
      </w:r>
      <w:r>
        <w:rPr>
          <w:lang w:val="en-US"/>
        </w:rPr>
        <w:t> </w:t>
      </w:r>
      <w:r w:rsidRPr="005511DB">
        <w:t>1.</w:t>
      </w:r>
      <w:r>
        <w:rPr>
          <w:lang w:val="en-US"/>
        </w:rPr>
        <w:t> </w:t>
      </w:r>
      <w:r w:rsidRPr="005511DB">
        <w:t xml:space="preserve">‒ </w:t>
      </w:r>
      <w:r>
        <w:rPr>
          <w:lang w:val="en-US"/>
        </w:rPr>
        <w:t>C</w:t>
      </w:r>
      <w:r w:rsidRPr="005511DB">
        <w:t>. 8‒29.</w:t>
      </w:r>
      <w:r>
        <w:rPr>
          <w:lang w:val="en-US"/>
        </w:rPr>
        <w:t> </w:t>
      </w:r>
      <w:r w:rsidRPr="005511DB">
        <w:t xml:space="preserve">‒ </w:t>
      </w:r>
      <w:r>
        <w:rPr>
          <w:lang w:val="en-US"/>
        </w:rPr>
        <w:t>DOI</w:t>
      </w:r>
      <w:r w:rsidRPr="005511DB">
        <w:t xml:space="preserve">: </w:t>
      </w:r>
      <w:hyperlink r:id="rId112" w:history="1">
        <w:r>
          <w:rPr>
            <w:rStyle w:val="ad"/>
            <w:lang w:val="en-US"/>
          </w:rPr>
          <w:t>https</w:t>
        </w:r>
        <w:r w:rsidRPr="005511DB">
          <w:rPr>
            <w:rStyle w:val="ad"/>
          </w:rPr>
          <w:t>://</w:t>
        </w:r>
        <w:r>
          <w:rPr>
            <w:rStyle w:val="ad"/>
            <w:lang w:val="en-US"/>
          </w:rPr>
          <w:t>doi</w:t>
        </w:r>
        <w:r w:rsidRPr="005511DB">
          <w:rPr>
            <w:rStyle w:val="ad"/>
          </w:rPr>
          <w:t>.</w:t>
        </w:r>
        <w:r>
          <w:rPr>
            <w:rStyle w:val="ad"/>
            <w:lang w:val="en-US"/>
          </w:rPr>
          <w:t>org</w:t>
        </w:r>
        <w:r w:rsidRPr="005511DB">
          <w:rPr>
            <w:rStyle w:val="ad"/>
          </w:rPr>
          <w:t>/10.33873/2686‒6706.2020.15‒1.8‒29</w:t>
        </w:r>
      </w:hyperlink>
      <w:r w:rsidRPr="005511DB">
        <w:t>.</w:t>
      </w:r>
      <w:r>
        <w:rPr>
          <w:lang w:val="en-US"/>
        </w:rPr>
        <w:t> </w:t>
      </w:r>
      <w:r w:rsidRPr="005511DB">
        <w:t>‒ Би</w:t>
      </w:r>
      <w:r w:rsidRPr="005511DB">
        <w:t>б</w:t>
      </w:r>
      <w:r w:rsidRPr="005511DB">
        <w:t>лиогр.: с.</w:t>
      </w:r>
      <w:r>
        <w:rPr>
          <w:lang w:val="en-US"/>
        </w:rPr>
        <w:t> </w:t>
      </w:r>
      <w:r w:rsidRPr="005511DB">
        <w:t>24‒25 (13</w:t>
      </w:r>
      <w:r>
        <w:rPr>
          <w:lang w:val="en-US"/>
        </w:rPr>
        <w:t> </w:t>
      </w:r>
      <w:r w:rsidRPr="005511DB">
        <w:t>назв.).</w:t>
      </w:r>
      <w:r>
        <w:rPr>
          <w:lang w:val="en-US"/>
        </w:rPr>
        <w:t> </w:t>
      </w:r>
      <w:r w:rsidRPr="005511DB">
        <w:t xml:space="preserve">‒ </w:t>
      </w:r>
      <w:hyperlink r:id="rId113" w:history="1">
        <w:r>
          <w:rPr>
            <w:rStyle w:val="ad"/>
            <w:lang w:val="en-US"/>
          </w:rPr>
          <w:t>URL</w:t>
        </w:r>
        <w:r w:rsidRPr="005511DB">
          <w:rPr>
            <w:rStyle w:val="ad"/>
          </w:rPr>
          <w:t xml:space="preserve">: </w:t>
        </w:r>
        <w:r>
          <w:rPr>
            <w:rStyle w:val="ad"/>
            <w:lang w:val="en-US"/>
          </w:rPr>
          <w:t>http</w:t>
        </w:r>
        <w:r w:rsidRPr="005511DB">
          <w:rPr>
            <w:rStyle w:val="ad"/>
          </w:rPr>
          <w:t>://</w:t>
        </w:r>
        <w:r>
          <w:rPr>
            <w:rStyle w:val="ad"/>
            <w:lang w:val="en-US"/>
          </w:rPr>
          <w:t>sie</w:t>
        </w:r>
        <w:r w:rsidRPr="005511DB">
          <w:rPr>
            <w:rStyle w:val="ad"/>
          </w:rPr>
          <w:t>-</w:t>
        </w:r>
        <w:r>
          <w:rPr>
            <w:rStyle w:val="ad"/>
            <w:lang w:val="en-US"/>
          </w:rPr>
          <w:t>journal</w:t>
        </w:r>
        <w:r w:rsidRPr="005511DB">
          <w:rPr>
            <w:rStyle w:val="ad"/>
          </w:rPr>
          <w:t>.</w:t>
        </w:r>
        <w:r>
          <w:rPr>
            <w:rStyle w:val="ad"/>
            <w:lang w:val="en-US"/>
          </w:rPr>
          <w:t>ru</w:t>
        </w:r>
        <w:r w:rsidRPr="005511DB">
          <w:rPr>
            <w:rStyle w:val="ad"/>
          </w:rPr>
          <w:t>/</w:t>
        </w:r>
        <w:r>
          <w:rPr>
            <w:rStyle w:val="ad"/>
            <w:lang w:val="en-US"/>
          </w:rPr>
          <w:t>archive</w:t>
        </w:r>
      </w:hyperlink>
      <w:r w:rsidRPr="005511DB">
        <w:t>.</w:t>
      </w:r>
    </w:p>
    <w:p w:rsidR="005511DB" w:rsidRPr="005511DB" w:rsidRDefault="005511DB" w:rsidP="005511DB">
      <w:pPr>
        <w:pStyle w:val="a8"/>
      </w:pPr>
      <w:r w:rsidRPr="005511DB">
        <w:t>Проанализированы динамика и структура одного из самых распространенных показ</w:t>
      </w:r>
      <w:r w:rsidRPr="005511DB">
        <w:t>а</w:t>
      </w:r>
      <w:r w:rsidRPr="005511DB">
        <w:t>телей, позволяющих оценить научно-технологическое развитие страны,</w:t>
      </w:r>
      <w:r>
        <w:rPr>
          <w:lang w:val="en-US"/>
        </w:rPr>
        <w:t> </w:t>
      </w:r>
      <w:r w:rsidRPr="005511DB">
        <w:t>‒ показателя внутренних затрат на исследования и разработки. Выявлена произошедшая в последние годы трансформация целеполагания, осуществляемого в отношении развития науки в рамках стратегического планирования: смещение акцентов с количественного определ</w:t>
      </w:r>
      <w:r w:rsidRPr="005511DB">
        <w:t>е</w:t>
      </w:r>
      <w:r w:rsidRPr="005511DB">
        <w:t>ния устанавливаемых абсолютных значений в сторону относительных величин, позвол</w:t>
      </w:r>
      <w:r w:rsidRPr="005511DB">
        <w:t>я</w:t>
      </w:r>
      <w:r w:rsidRPr="005511DB">
        <w:t>ющих оценивать не только динамику, но и структурные изменения наблюдаемого явления. Показана невозможность достижения установленных значений целевого показателя ра</w:t>
      </w:r>
      <w:r w:rsidRPr="005511DB">
        <w:t>з</w:t>
      </w:r>
      <w:r w:rsidRPr="005511DB">
        <w:t>вития науки в условиях сохранения существующих тенденций ее финансирования.</w:t>
      </w:r>
    </w:p>
    <w:p w:rsidR="005511DB" w:rsidRPr="005511DB" w:rsidRDefault="005511DB" w:rsidP="005511DB">
      <w:pPr>
        <w:pStyle w:val="22"/>
      </w:pPr>
      <w:r w:rsidRPr="005511DB">
        <w:rPr>
          <w:b/>
        </w:rPr>
        <w:t>81.</w:t>
      </w:r>
      <w:r w:rsidRPr="005511DB">
        <w:rPr>
          <w:b/>
          <w:lang w:val="en-US"/>
        </w:rPr>
        <w:t> </w:t>
      </w:r>
      <w:r w:rsidRPr="005511DB">
        <w:rPr>
          <w:b/>
        </w:rPr>
        <w:t>Паштова</w:t>
      </w:r>
      <w:r w:rsidRPr="005511DB">
        <w:rPr>
          <w:b/>
          <w:lang w:val="en-US"/>
        </w:rPr>
        <w:t> </w:t>
      </w:r>
      <w:r w:rsidRPr="005511DB">
        <w:rPr>
          <w:b/>
        </w:rPr>
        <w:t>Л.Г.</w:t>
      </w:r>
      <w:r w:rsidRPr="005511DB">
        <w:t xml:space="preserve"> Правовое регулирование процессов венчурного ф</w:t>
      </w:r>
      <w:r w:rsidRPr="005511DB">
        <w:t>и</w:t>
      </w:r>
      <w:r w:rsidRPr="005511DB">
        <w:t>нансирования инновационной деятельности в России.</w:t>
      </w:r>
      <w:r>
        <w:rPr>
          <w:lang w:val="en-US"/>
        </w:rPr>
        <w:t> </w:t>
      </w:r>
      <w:r w:rsidRPr="005511DB">
        <w:t>‒ Текст : непосре</w:t>
      </w:r>
      <w:r w:rsidRPr="005511DB">
        <w:t>д</w:t>
      </w:r>
      <w:r w:rsidRPr="005511DB">
        <w:t>ственный /</w:t>
      </w:r>
      <w:r>
        <w:rPr>
          <w:lang w:val="en-US"/>
        </w:rPr>
        <w:t> </w:t>
      </w:r>
      <w:r w:rsidRPr="005511DB">
        <w:t>Л. Г. Паштова //</w:t>
      </w:r>
      <w:r>
        <w:rPr>
          <w:lang w:val="en-US"/>
        </w:rPr>
        <w:t> </w:t>
      </w:r>
      <w:r w:rsidRPr="005511DB">
        <w:t>Имущественные отношения в Российской Фед</w:t>
      </w:r>
      <w:r w:rsidRPr="005511DB">
        <w:t>е</w:t>
      </w:r>
      <w:r w:rsidRPr="005511DB">
        <w:t>рации.</w:t>
      </w:r>
      <w:r>
        <w:rPr>
          <w:lang w:val="en-US"/>
        </w:rPr>
        <w:t> </w:t>
      </w:r>
      <w:r w:rsidRPr="005511DB">
        <w:t>‒ 2020.</w:t>
      </w:r>
      <w:r>
        <w:rPr>
          <w:lang w:val="en-US"/>
        </w:rPr>
        <w:t> </w:t>
      </w:r>
      <w:r w:rsidRPr="005511DB">
        <w:t>‒ №</w:t>
      </w:r>
      <w:r>
        <w:rPr>
          <w:lang w:val="en-US"/>
        </w:rPr>
        <w:t> </w:t>
      </w:r>
      <w:r w:rsidRPr="005511DB">
        <w:t>1.</w:t>
      </w:r>
      <w:r>
        <w:rPr>
          <w:lang w:val="en-US"/>
        </w:rPr>
        <w:t> </w:t>
      </w:r>
      <w:r w:rsidRPr="005511DB">
        <w:t xml:space="preserve">‒ </w:t>
      </w:r>
      <w:r>
        <w:rPr>
          <w:lang w:val="en-US"/>
        </w:rPr>
        <w:t>C</w:t>
      </w:r>
      <w:r w:rsidRPr="005511DB">
        <w:t>. 51‒58.</w:t>
      </w:r>
      <w:r>
        <w:rPr>
          <w:lang w:val="en-US"/>
        </w:rPr>
        <w:t> </w:t>
      </w:r>
      <w:r w:rsidRPr="005511DB">
        <w:t xml:space="preserve">‒ </w:t>
      </w:r>
      <w:r>
        <w:rPr>
          <w:lang w:val="en-US"/>
        </w:rPr>
        <w:t>DOI</w:t>
      </w:r>
      <w:r w:rsidRPr="005511DB">
        <w:t xml:space="preserve">: </w:t>
      </w:r>
      <w:hyperlink r:id="rId114" w:history="1">
        <w:r>
          <w:rPr>
            <w:rStyle w:val="ad"/>
            <w:lang w:val="en-US"/>
          </w:rPr>
          <w:t>https</w:t>
        </w:r>
        <w:r w:rsidRPr="005511DB">
          <w:rPr>
            <w:rStyle w:val="ad"/>
          </w:rPr>
          <w:t>://</w:t>
        </w:r>
        <w:r>
          <w:rPr>
            <w:rStyle w:val="ad"/>
            <w:lang w:val="en-US"/>
          </w:rPr>
          <w:t>doi</w:t>
        </w:r>
        <w:r w:rsidRPr="005511DB">
          <w:rPr>
            <w:rStyle w:val="ad"/>
          </w:rPr>
          <w:t>.</w:t>
        </w:r>
        <w:r>
          <w:rPr>
            <w:rStyle w:val="ad"/>
            <w:lang w:val="en-US"/>
          </w:rPr>
          <w:t>org</w:t>
        </w:r>
        <w:r w:rsidRPr="005511DB">
          <w:rPr>
            <w:rStyle w:val="ad"/>
          </w:rPr>
          <w:t>/10.24411/2072‒4098‒2020‒10103</w:t>
        </w:r>
      </w:hyperlink>
      <w:r w:rsidRPr="005511DB">
        <w:t>.</w:t>
      </w:r>
      <w:r>
        <w:rPr>
          <w:lang w:val="en-US"/>
        </w:rPr>
        <w:t> </w:t>
      </w:r>
      <w:r w:rsidRPr="005511DB">
        <w:t>‒ Библиогр.: с.</w:t>
      </w:r>
      <w:r>
        <w:rPr>
          <w:lang w:val="en-US"/>
        </w:rPr>
        <w:t> </w:t>
      </w:r>
      <w:r w:rsidRPr="005511DB">
        <w:t>49‒50 (22</w:t>
      </w:r>
      <w:r>
        <w:rPr>
          <w:lang w:val="en-US"/>
        </w:rPr>
        <w:t> </w:t>
      </w:r>
      <w:r w:rsidRPr="005511DB">
        <w:t>назв.).</w:t>
      </w:r>
    </w:p>
    <w:p w:rsidR="005511DB" w:rsidRPr="005511DB" w:rsidRDefault="005511DB" w:rsidP="005511DB">
      <w:pPr>
        <w:pStyle w:val="a8"/>
      </w:pPr>
      <w:r w:rsidRPr="005511DB">
        <w:t>Проанализировано правовое регулирование российского венчурного рынка, особе</w:t>
      </w:r>
      <w:r w:rsidRPr="005511DB">
        <w:t>н</w:t>
      </w:r>
      <w:r w:rsidRPr="005511DB">
        <w:t>ности венчурного финансирования инноваций в условиях цифровой экономики и перех</w:t>
      </w:r>
      <w:r w:rsidRPr="005511DB">
        <w:t>о</w:t>
      </w:r>
      <w:r w:rsidRPr="005511DB">
        <w:t>да страны к инновационному развитию. Выделены базовые сегменты венчурного инв</w:t>
      </w:r>
      <w:r w:rsidRPr="005511DB">
        <w:t>е</w:t>
      </w:r>
      <w:r w:rsidRPr="005511DB">
        <w:t>стирования. Обоснована важность исследования направлений правового регулирования венчурного финансирования инноваций.</w:t>
      </w:r>
    </w:p>
    <w:p w:rsidR="005511DB" w:rsidRPr="005511DB" w:rsidRDefault="005511DB" w:rsidP="005511DB">
      <w:pPr>
        <w:pStyle w:val="22"/>
      </w:pPr>
      <w:r w:rsidRPr="005511DB">
        <w:rPr>
          <w:b/>
        </w:rPr>
        <w:t>82.</w:t>
      </w:r>
      <w:r w:rsidRPr="005511DB">
        <w:rPr>
          <w:b/>
          <w:lang w:val="en-US"/>
        </w:rPr>
        <w:t> </w:t>
      </w:r>
      <w:r w:rsidRPr="005511DB">
        <w:rPr>
          <w:b/>
        </w:rPr>
        <w:t>Филь</w:t>
      </w:r>
      <w:r w:rsidRPr="005511DB">
        <w:rPr>
          <w:b/>
          <w:lang w:val="en-US"/>
        </w:rPr>
        <w:t> </w:t>
      </w:r>
      <w:r w:rsidRPr="005511DB">
        <w:rPr>
          <w:b/>
        </w:rPr>
        <w:t>М.М.</w:t>
      </w:r>
      <w:r w:rsidRPr="005511DB">
        <w:t xml:space="preserve"> Бюджетные гранты для поддержки научных исследов</w:t>
      </w:r>
      <w:r w:rsidRPr="005511DB">
        <w:t>а</w:t>
      </w:r>
      <w:r w:rsidRPr="005511DB">
        <w:t>ний. особенности назначения и использования.</w:t>
      </w:r>
      <w:r>
        <w:rPr>
          <w:lang w:val="en-US"/>
        </w:rPr>
        <w:t> </w:t>
      </w:r>
      <w:r w:rsidRPr="005511DB">
        <w:t>‒ Текст : непосредственный /</w:t>
      </w:r>
      <w:r>
        <w:rPr>
          <w:lang w:val="en-US"/>
        </w:rPr>
        <w:t> </w:t>
      </w:r>
      <w:r w:rsidRPr="005511DB">
        <w:t>М. М. Филь //</w:t>
      </w:r>
      <w:r>
        <w:rPr>
          <w:lang w:val="en-US"/>
        </w:rPr>
        <w:t> </w:t>
      </w:r>
      <w:r w:rsidRPr="005511DB">
        <w:t>Закон и право.</w:t>
      </w:r>
      <w:r>
        <w:rPr>
          <w:lang w:val="en-US"/>
        </w:rPr>
        <w:t> </w:t>
      </w:r>
      <w:r w:rsidRPr="005511DB">
        <w:t>‒ 2020.</w:t>
      </w:r>
      <w:r>
        <w:rPr>
          <w:lang w:val="en-US"/>
        </w:rPr>
        <w:t> </w:t>
      </w:r>
      <w:r w:rsidRPr="005511DB">
        <w:t>‒ №</w:t>
      </w:r>
      <w:r>
        <w:rPr>
          <w:lang w:val="en-US"/>
        </w:rPr>
        <w:t> </w:t>
      </w:r>
      <w:r w:rsidRPr="005511DB">
        <w:t>5.</w:t>
      </w:r>
      <w:r>
        <w:rPr>
          <w:lang w:val="en-US"/>
        </w:rPr>
        <w:t> </w:t>
      </w:r>
      <w:r w:rsidRPr="005511DB">
        <w:t xml:space="preserve">‒ </w:t>
      </w:r>
      <w:r>
        <w:rPr>
          <w:lang w:val="en-US"/>
        </w:rPr>
        <w:t>C</w:t>
      </w:r>
      <w:r w:rsidRPr="005511DB">
        <w:t>. 185‒189.</w:t>
      </w:r>
      <w:r>
        <w:rPr>
          <w:lang w:val="en-US"/>
        </w:rPr>
        <w:t> </w:t>
      </w:r>
      <w:r w:rsidRPr="005511DB">
        <w:t xml:space="preserve">‒ </w:t>
      </w:r>
      <w:r>
        <w:rPr>
          <w:lang w:val="en-US"/>
        </w:rPr>
        <w:t>DOI</w:t>
      </w:r>
      <w:r w:rsidRPr="005511DB">
        <w:t xml:space="preserve">: </w:t>
      </w:r>
      <w:hyperlink r:id="rId115" w:history="1">
        <w:r>
          <w:rPr>
            <w:rStyle w:val="ad"/>
            <w:lang w:val="en-US"/>
          </w:rPr>
          <w:t>https</w:t>
        </w:r>
        <w:r w:rsidRPr="005511DB">
          <w:rPr>
            <w:rStyle w:val="ad"/>
          </w:rPr>
          <w:t>://</w:t>
        </w:r>
        <w:r>
          <w:rPr>
            <w:rStyle w:val="ad"/>
            <w:lang w:val="en-US"/>
          </w:rPr>
          <w:t>doi</w:t>
        </w:r>
        <w:r w:rsidRPr="005511DB">
          <w:rPr>
            <w:rStyle w:val="ad"/>
          </w:rPr>
          <w:t>.</w:t>
        </w:r>
        <w:r>
          <w:rPr>
            <w:rStyle w:val="ad"/>
            <w:lang w:val="en-US"/>
          </w:rPr>
          <w:t>org</w:t>
        </w:r>
        <w:r w:rsidRPr="005511DB">
          <w:rPr>
            <w:rStyle w:val="ad"/>
          </w:rPr>
          <w:t>/10.24411/2073‒3313‒2020‒10253</w:t>
        </w:r>
      </w:hyperlink>
      <w:r w:rsidRPr="005511DB">
        <w:t>.</w:t>
      </w:r>
      <w:r>
        <w:rPr>
          <w:lang w:val="en-US"/>
        </w:rPr>
        <w:t> </w:t>
      </w:r>
      <w:r w:rsidRPr="005511DB">
        <w:t xml:space="preserve">‒ </w:t>
      </w:r>
      <w:hyperlink r:id="rId116" w:history="1">
        <w:r>
          <w:rPr>
            <w:rStyle w:val="ad"/>
            <w:lang w:val="en-US"/>
          </w:rPr>
          <w:t>URL</w:t>
        </w:r>
        <w:r w:rsidRPr="005511DB">
          <w:rPr>
            <w:rStyle w:val="ad"/>
          </w:rPr>
          <w:t xml:space="preserve">: </w:t>
        </w:r>
        <w:r>
          <w:rPr>
            <w:rStyle w:val="ad"/>
            <w:lang w:val="en-US"/>
          </w:rPr>
          <w:t>https</w:t>
        </w:r>
        <w:r w:rsidRPr="005511DB">
          <w:rPr>
            <w:rStyle w:val="ad"/>
          </w:rPr>
          <w:t>://</w:t>
        </w:r>
        <w:r>
          <w:rPr>
            <w:rStyle w:val="ad"/>
            <w:lang w:val="en-US"/>
          </w:rPr>
          <w:t>elibrary</w:t>
        </w:r>
        <w:r w:rsidRPr="005511DB">
          <w:rPr>
            <w:rStyle w:val="ad"/>
          </w:rPr>
          <w:t>.</w:t>
        </w:r>
        <w:r>
          <w:rPr>
            <w:rStyle w:val="ad"/>
            <w:lang w:val="en-US"/>
          </w:rPr>
          <w:t>ru</w:t>
        </w:r>
        <w:r w:rsidRPr="005511DB">
          <w:rPr>
            <w:rStyle w:val="ad"/>
          </w:rPr>
          <w:t>/</w:t>
        </w:r>
        <w:r>
          <w:rPr>
            <w:rStyle w:val="ad"/>
            <w:lang w:val="en-US"/>
          </w:rPr>
          <w:t>contents</w:t>
        </w:r>
        <w:r w:rsidRPr="005511DB">
          <w:rPr>
            <w:rStyle w:val="ad"/>
          </w:rPr>
          <w:t>.</w:t>
        </w:r>
        <w:r>
          <w:rPr>
            <w:rStyle w:val="ad"/>
            <w:lang w:val="en-US"/>
          </w:rPr>
          <w:t>asp</w:t>
        </w:r>
        <w:r w:rsidRPr="005511DB">
          <w:rPr>
            <w:rStyle w:val="ad"/>
          </w:rPr>
          <w:t>?</w:t>
        </w:r>
        <w:r>
          <w:rPr>
            <w:rStyle w:val="ad"/>
            <w:lang w:val="en-US"/>
          </w:rPr>
          <w:t>id</w:t>
        </w:r>
        <w:r w:rsidRPr="005511DB">
          <w:rPr>
            <w:rStyle w:val="ad"/>
          </w:rPr>
          <w:t>=34837328</w:t>
        </w:r>
      </w:hyperlink>
      <w:r w:rsidRPr="005511DB">
        <w:t>.</w:t>
      </w:r>
    </w:p>
    <w:p w:rsidR="005511DB" w:rsidRPr="005511DB" w:rsidRDefault="005511DB" w:rsidP="005511DB">
      <w:pPr>
        <w:pStyle w:val="a8"/>
      </w:pPr>
      <w:r w:rsidRPr="005511DB">
        <w:t>В статье рассматриваются отличительные особенности назначения и использования грантов, предоставляемых из государственного бюджета для поддержки научных иссл</w:t>
      </w:r>
      <w:r w:rsidRPr="005511DB">
        <w:t>е</w:t>
      </w:r>
      <w:r w:rsidRPr="005511DB">
        <w:t>дований, по сравнению с грантами, предоставляемыми в иных сферах деятельности.</w:t>
      </w:r>
    </w:p>
    <w:p w:rsidR="005511DB" w:rsidRPr="005511DB" w:rsidRDefault="005511DB" w:rsidP="005511DB">
      <w:pPr>
        <w:pStyle w:val="ab"/>
      </w:pPr>
      <w:r w:rsidRPr="005511DB">
        <w:t>См.</w:t>
      </w:r>
      <w:r>
        <w:rPr>
          <w:lang w:val="en-US"/>
        </w:rPr>
        <w:t> </w:t>
      </w:r>
      <w:r w:rsidRPr="005511DB">
        <w:t>также</w:t>
      </w:r>
      <w:r>
        <w:rPr>
          <w:lang w:val="en-US"/>
        </w:rPr>
        <w:t> </w:t>
      </w:r>
      <w:r w:rsidRPr="005511DB">
        <w:t>№</w:t>
      </w:r>
      <w:r>
        <w:rPr>
          <w:lang w:val="en-US"/>
        </w:rPr>
        <w:t> </w:t>
      </w:r>
      <w:r w:rsidRPr="005511DB">
        <w:t>17, 24, 55, 71, 75</w:t>
      </w:r>
    </w:p>
    <w:p w:rsidR="005511DB" w:rsidRPr="005511DB" w:rsidRDefault="005511DB" w:rsidP="005511DB">
      <w:pPr>
        <w:pStyle w:val="1"/>
      </w:pPr>
      <w:bookmarkStart w:id="26" w:name="_Toc60057280"/>
      <w:r w:rsidRPr="005511DB">
        <w:t>Международное научно-техническое сотрудничество</w:t>
      </w:r>
      <w:bookmarkEnd w:id="26"/>
    </w:p>
    <w:p w:rsidR="005511DB" w:rsidRPr="005511DB" w:rsidRDefault="005511DB" w:rsidP="005511DB">
      <w:pPr>
        <w:pStyle w:val="22"/>
      </w:pPr>
      <w:r w:rsidRPr="005511DB">
        <w:rPr>
          <w:b/>
        </w:rPr>
        <w:t>83.</w:t>
      </w:r>
      <w:r w:rsidRPr="005511DB">
        <w:rPr>
          <w:b/>
          <w:lang w:val="en-US"/>
        </w:rPr>
        <w:t> </w:t>
      </w:r>
      <w:r w:rsidRPr="005511DB">
        <w:rPr>
          <w:b/>
        </w:rPr>
        <w:t>Барциц</w:t>
      </w:r>
      <w:r w:rsidRPr="005511DB">
        <w:rPr>
          <w:b/>
          <w:lang w:val="en-US"/>
        </w:rPr>
        <w:t> </w:t>
      </w:r>
      <w:r w:rsidRPr="005511DB">
        <w:rPr>
          <w:b/>
        </w:rPr>
        <w:t>И.Н.</w:t>
      </w:r>
      <w:r w:rsidRPr="005511DB">
        <w:t>,От академической мобильности к научной диплом</w:t>
      </w:r>
      <w:r w:rsidRPr="005511DB">
        <w:t>а</w:t>
      </w:r>
      <w:r w:rsidRPr="005511DB">
        <w:t>тии.</w:t>
      </w:r>
      <w:r>
        <w:rPr>
          <w:lang w:val="en-US"/>
        </w:rPr>
        <w:t> </w:t>
      </w:r>
      <w:r w:rsidRPr="005511DB">
        <w:t>‒ Текст : непосредственный /</w:t>
      </w:r>
      <w:r>
        <w:rPr>
          <w:lang w:val="en-US"/>
        </w:rPr>
        <w:t> </w:t>
      </w:r>
      <w:r w:rsidRPr="005511DB">
        <w:t>И. Н. Барциц, Г. А. Краснова //</w:t>
      </w:r>
      <w:r>
        <w:rPr>
          <w:lang w:val="en-US"/>
        </w:rPr>
        <w:t> </w:t>
      </w:r>
      <w:r w:rsidRPr="005511DB">
        <w:t>Право и образование.</w:t>
      </w:r>
      <w:r>
        <w:rPr>
          <w:lang w:val="en-US"/>
        </w:rPr>
        <w:t> </w:t>
      </w:r>
      <w:r w:rsidRPr="005511DB">
        <w:t>‒ 2020.</w:t>
      </w:r>
      <w:r>
        <w:rPr>
          <w:lang w:val="en-US"/>
        </w:rPr>
        <w:t> </w:t>
      </w:r>
      <w:r w:rsidRPr="005511DB">
        <w:t>‒ №</w:t>
      </w:r>
      <w:r>
        <w:rPr>
          <w:lang w:val="en-US"/>
        </w:rPr>
        <w:t> </w:t>
      </w:r>
      <w:r w:rsidRPr="005511DB">
        <w:t>8.</w:t>
      </w:r>
      <w:r>
        <w:rPr>
          <w:lang w:val="en-US"/>
        </w:rPr>
        <w:t> </w:t>
      </w:r>
      <w:r w:rsidRPr="005511DB">
        <w:t xml:space="preserve">‒ </w:t>
      </w:r>
      <w:r>
        <w:rPr>
          <w:lang w:val="en-US"/>
        </w:rPr>
        <w:t>C</w:t>
      </w:r>
      <w:r w:rsidRPr="005511DB">
        <w:t>. 48‒58.</w:t>
      </w:r>
      <w:r>
        <w:rPr>
          <w:lang w:val="en-US"/>
        </w:rPr>
        <w:t> </w:t>
      </w:r>
      <w:r w:rsidRPr="005511DB">
        <w:t>‒ Библиогр.: с.</w:t>
      </w:r>
      <w:r>
        <w:rPr>
          <w:lang w:val="en-US"/>
        </w:rPr>
        <w:t> </w:t>
      </w:r>
      <w:r w:rsidRPr="005511DB">
        <w:t>57‒58 (9</w:t>
      </w:r>
      <w:r>
        <w:rPr>
          <w:lang w:val="en-US"/>
        </w:rPr>
        <w:t> </w:t>
      </w:r>
      <w:r w:rsidRPr="005511DB">
        <w:t>назв.).</w:t>
      </w:r>
      <w:r>
        <w:rPr>
          <w:lang w:val="en-US"/>
        </w:rPr>
        <w:t> </w:t>
      </w:r>
      <w:r w:rsidRPr="005511DB">
        <w:t xml:space="preserve">‒ </w:t>
      </w:r>
      <w:hyperlink r:id="rId117" w:history="1">
        <w:r>
          <w:rPr>
            <w:rStyle w:val="ad"/>
            <w:lang w:val="en-US"/>
          </w:rPr>
          <w:t>URL</w:t>
        </w:r>
        <w:r w:rsidRPr="005511DB">
          <w:rPr>
            <w:rStyle w:val="ad"/>
          </w:rPr>
          <w:t xml:space="preserve">: </w:t>
        </w:r>
        <w:r>
          <w:rPr>
            <w:rStyle w:val="ad"/>
            <w:lang w:val="en-US"/>
          </w:rPr>
          <w:t>https</w:t>
        </w:r>
        <w:r w:rsidRPr="005511DB">
          <w:rPr>
            <w:rStyle w:val="ad"/>
          </w:rPr>
          <w:t>://</w:t>
        </w:r>
        <w:r>
          <w:rPr>
            <w:rStyle w:val="ad"/>
            <w:lang w:val="en-US"/>
          </w:rPr>
          <w:t>elibrary</w:t>
        </w:r>
        <w:r w:rsidRPr="005511DB">
          <w:rPr>
            <w:rStyle w:val="ad"/>
          </w:rPr>
          <w:t>.</w:t>
        </w:r>
        <w:r>
          <w:rPr>
            <w:rStyle w:val="ad"/>
            <w:lang w:val="en-US"/>
          </w:rPr>
          <w:t>ru</w:t>
        </w:r>
        <w:r w:rsidRPr="005511DB">
          <w:rPr>
            <w:rStyle w:val="ad"/>
          </w:rPr>
          <w:t>/</w:t>
        </w:r>
        <w:r>
          <w:rPr>
            <w:rStyle w:val="ad"/>
            <w:lang w:val="en-US"/>
          </w:rPr>
          <w:t>contents</w:t>
        </w:r>
        <w:r w:rsidRPr="005511DB">
          <w:rPr>
            <w:rStyle w:val="ad"/>
          </w:rPr>
          <w:t>.</w:t>
        </w:r>
        <w:r>
          <w:rPr>
            <w:rStyle w:val="ad"/>
            <w:lang w:val="en-US"/>
          </w:rPr>
          <w:t>asp</w:t>
        </w:r>
        <w:r w:rsidRPr="005511DB">
          <w:rPr>
            <w:rStyle w:val="ad"/>
          </w:rPr>
          <w:t>?</w:t>
        </w:r>
        <w:r>
          <w:rPr>
            <w:rStyle w:val="ad"/>
            <w:lang w:val="en-US"/>
          </w:rPr>
          <w:t>titleid</w:t>
        </w:r>
        <w:r w:rsidRPr="005511DB">
          <w:rPr>
            <w:rStyle w:val="ad"/>
          </w:rPr>
          <w:t>=7951</w:t>
        </w:r>
      </w:hyperlink>
      <w:r w:rsidRPr="005511DB">
        <w:t>.</w:t>
      </w:r>
    </w:p>
    <w:p w:rsidR="005511DB" w:rsidRPr="005511DB" w:rsidRDefault="005511DB" w:rsidP="005511DB">
      <w:pPr>
        <w:pStyle w:val="a8"/>
      </w:pPr>
      <w:r w:rsidRPr="005511DB">
        <w:t>Изучены теоретические основы и содержание научной дипломатии как самостоятел</w:t>
      </w:r>
      <w:r w:rsidRPr="005511DB">
        <w:t>ь</w:t>
      </w:r>
      <w:r w:rsidRPr="005511DB">
        <w:t>ного направления внешней политики, а также вопросы правового, технологического и организационного обеспечения научной дипломатии. Показана актуальность соверше</w:t>
      </w:r>
      <w:r w:rsidRPr="005511DB">
        <w:t>н</w:t>
      </w:r>
      <w:r w:rsidRPr="005511DB">
        <w:t>ствования правового обеспечения научной дипломатии. Рассмотрена молодежная нау</w:t>
      </w:r>
      <w:r w:rsidRPr="005511DB">
        <w:t>ч</w:t>
      </w:r>
      <w:r w:rsidRPr="005511DB">
        <w:t>ная дипломатия с позиции государственной поддержки участия молодых ученых в межд</w:t>
      </w:r>
      <w:r w:rsidRPr="005511DB">
        <w:t>у</w:t>
      </w:r>
      <w:r w:rsidRPr="005511DB">
        <w:t>народном научно-техническом сотрудничестве, с учетом национальных интересов России.</w:t>
      </w:r>
    </w:p>
    <w:p w:rsidR="005511DB" w:rsidRPr="005511DB" w:rsidRDefault="005511DB" w:rsidP="005511DB">
      <w:pPr>
        <w:pStyle w:val="22"/>
      </w:pPr>
      <w:r w:rsidRPr="005511DB">
        <w:rPr>
          <w:b/>
        </w:rPr>
        <w:t>84.</w:t>
      </w:r>
      <w:r w:rsidRPr="005511DB">
        <w:rPr>
          <w:b/>
          <w:lang w:val="en-US"/>
        </w:rPr>
        <w:t> </w:t>
      </w:r>
      <w:r w:rsidRPr="005511DB">
        <w:rPr>
          <w:b/>
        </w:rPr>
        <w:t>Воронин</w:t>
      </w:r>
      <w:r w:rsidRPr="005511DB">
        <w:rPr>
          <w:b/>
          <w:lang w:val="en-US"/>
        </w:rPr>
        <w:t> </w:t>
      </w:r>
      <w:r w:rsidRPr="005511DB">
        <w:rPr>
          <w:b/>
        </w:rPr>
        <w:t>Б.А.</w:t>
      </w:r>
      <w:r w:rsidRPr="005511DB">
        <w:t xml:space="preserve"> Анализ работы ассоциации выпускников программы Марии Кюри (</w:t>
      </w:r>
      <w:r>
        <w:rPr>
          <w:lang w:val="en-US"/>
        </w:rPr>
        <w:t>Marie</w:t>
      </w:r>
      <w:r w:rsidRPr="005511DB">
        <w:t xml:space="preserve"> </w:t>
      </w:r>
      <w:r>
        <w:rPr>
          <w:lang w:val="en-US"/>
        </w:rPr>
        <w:t>Curie</w:t>
      </w:r>
      <w:r w:rsidRPr="005511DB">
        <w:t xml:space="preserve"> </w:t>
      </w:r>
      <w:r>
        <w:rPr>
          <w:lang w:val="en-US"/>
        </w:rPr>
        <w:t>Alumini</w:t>
      </w:r>
      <w:r w:rsidRPr="005511DB">
        <w:t xml:space="preserve"> </w:t>
      </w:r>
      <w:r>
        <w:rPr>
          <w:lang w:val="en-US"/>
        </w:rPr>
        <w:t>Assosiation</w:t>
      </w:r>
      <w:r w:rsidRPr="005511DB">
        <w:t>) как инструмента ЕС по работе с национальными научными диаспорами.</w:t>
      </w:r>
      <w:r>
        <w:rPr>
          <w:lang w:val="en-US"/>
        </w:rPr>
        <w:t> </w:t>
      </w:r>
      <w:r w:rsidRPr="005511DB">
        <w:t>‒ Текст : непосредственный /</w:t>
      </w:r>
      <w:r>
        <w:rPr>
          <w:lang w:val="en-US"/>
        </w:rPr>
        <w:t> </w:t>
      </w:r>
      <w:r w:rsidRPr="005511DB">
        <w:t>Б. А. Воронин, А. В. Аникеев //</w:t>
      </w:r>
      <w:r>
        <w:rPr>
          <w:lang w:val="en-US"/>
        </w:rPr>
        <w:t> </w:t>
      </w:r>
      <w:r w:rsidRPr="005511DB">
        <w:t>Управление наукой и наукометрия.</w:t>
      </w:r>
      <w:r>
        <w:rPr>
          <w:lang w:val="en-US"/>
        </w:rPr>
        <w:t> </w:t>
      </w:r>
      <w:r w:rsidRPr="005511DB">
        <w:t>‒ Москва : Наука, 2019.</w:t>
      </w:r>
      <w:r>
        <w:rPr>
          <w:lang w:val="en-US"/>
        </w:rPr>
        <w:t> </w:t>
      </w:r>
      <w:r w:rsidRPr="005511DB">
        <w:t>‒ Т.</w:t>
      </w:r>
      <w:r>
        <w:rPr>
          <w:lang w:val="en-US"/>
        </w:rPr>
        <w:t> </w:t>
      </w:r>
      <w:r w:rsidRPr="005511DB">
        <w:t>14, №</w:t>
      </w:r>
      <w:r>
        <w:rPr>
          <w:lang w:val="en-US"/>
        </w:rPr>
        <w:t> </w:t>
      </w:r>
      <w:r w:rsidRPr="005511DB">
        <w:t>4.</w:t>
      </w:r>
      <w:r>
        <w:rPr>
          <w:lang w:val="en-US"/>
        </w:rPr>
        <w:t> </w:t>
      </w:r>
      <w:r w:rsidRPr="005511DB">
        <w:t xml:space="preserve">‒ </w:t>
      </w:r>
      <w:r>
        <w:rPr>
          <w:lang w:val="en-US"/>
        </w:rPr>
        <w:t>C</w:t>
      </w:r>
      <w:r w:rsidRPr="005511DB">
        <w:t>. 504‒522.</w:t>
      </w:r>
      <w:r>
        <w:rPr>
          <w:lang w:val="en-US"/>
        </w:rPr>
        <w:t> </w:t>
      </w:r>
      <w:r w:rsidRPr="005511DB">
        <w:t xml:space="preserve">‒ </w:t>
      </w:r>
      <w:r>
        <w:rPr>
          <w:lang w:val="en-US"/>
        </w:rPr>
        <w:t>DOI</w:t>
      </w:r>
      <w:r w:rsidRPr="005511DB">
        <w:t xml:space="preserve">: </w:t>
      </w:r>
      <w:hyperlink r:id="rId118" w:history="1">
        <w:r>
          <w:rPr>
            <w:rStyle w:val="ad"/>
            <w:lang w:val="en-US"/>
          </w:rPr>
          <w:t>https</w:t>
        </w:r>
        <w:r w:rsidRPr="005511DB">
          <w:rPr>
            <w:rStyle w:val="ad"/>
          </w:rPr>
          <w:t>://</w:t>
        </w:r>
        <w:r>
          <w:rPr>
            <w:rStyle w:val="ad"/>
            <w:lang w:val="en-US"/>
          </w:rPr>
          <w:t>doi</w:t>
        </w:r>
        <w:r w:rsidRPr="005511DB">
          <w:rPr>
            <w:rStyle w:val="ad"/>
          </w:rPr>
          <w:t>.</w:t>
        </w:r>
        <w:r>
          <w:rPr>
            <w:rStyle w:val="ad"/>
            <w:lang w:val="en-US"/>
          </w:rPr>
          <w:t>org</w:t>
        </w:r>
        <w:r w:rsidRPr="005511DB">
          <w:rPr>
            <w:rStyle w:val="ad"/>
          </w:rPr>
          <w:t>/10.33873/2686‒6706.2019.14‒4.504‒522</w:t>
        </w:r>
      </w:hyperlink>
      <w:r w:rsidRPr="005511DB">
        <w:t>.</w:t>
      </w:r>
      <w:r>
        <w:rPr>
          <w:lang w:val="en-US"/>
        </w:rPr>
        <w:t> </w:t>
      </w:r>
      <w:r w:rsidRPr="005511DB">
        <w:t>‒ Библиогр.: с.</w:t>
      </w:r>
      <w:r>
        <w:rPr>
          <w:lang w:val="en-US"/>
        </w:rPr>
        <w:t> </w:t>
      </w:r>
      <w:r w:rsidRPr="005511DB">
        <w:t>519‒520 (12</w:t>
      </w:r>
      <w:r>
        <w:rPr>
          <w:lang w:val="en-US"/>
        </w:rPr>
        <w:t> </w:t>
      </w:r>
      <w:r w:rsidRPr="005511DB">
        <w:t>назв.).</w:t>
      </w:r>
      <w:r>
        <w:rPr>
          <w:lang w:val="en-US"/>
        </w:rPr>
        <w:t> </w:t>
      </w:r>
      <w:r w:rsidRPr="005511DB">
        <w:t xml:space="preserve">‒ </w:t>
      </w:r>
      <w:hyperlink r:id="rId119" w:history="1">
        <w:r>
          <w:rPr>
            <w:rStyle w:val="ad"/>
            <w:lang w:val="en-US"/>
          </w:rPr>
          <w:t>URL</w:t>
        </w:r>
        <w:r w:rsidRPr="005511DB">
          <w:rPr>
            <w:rStyle w:val="ad"/>
          </w:rPr>
          <w:t xml:space="preserve">: </w:t>
        </w:r>
        <w:r>
          <w:rPr>
            <w:rStyle w:val="ad"/>
            <w:lang w:val="en-US"/>
          </w:rPr>
          <w:t>http</w:t>
        </w:r>
        <w:r w:rsidRPr="005511DB">
          <w:rPr>
            <w:rStyle w:val="ad"/>
          </w:rPr>
          <w:t>://</w:t>
        </w:r>
        <w:r>
          <w:rPr>
            <w:rStyle w:val="ad"/>
            <w:lang w:val="en-US"/>
          </w:rPr>
          <w:t>sie</w:t>
        </w:r>
        <w:r w:rsidRPr="005511DB">
          <w:rPr>
            <w:rStyle w:val="ad"/>
          </w:rPr>
          <w:t>-</w:t>
        </w:r>
        <w:r>
          <w:rPr>
            <w:rStyle w:val="ad"/>
            <w:lang w:val="en-US"/>
          </w:rPr>
          <w:t>journal</w:t>
        </w:r>
        <w:r w:rsidRPr="005511DB">
          <w:rPr>
            <w:rStyle w:val="ad"/>
          </w:rPr>
          <w:t>.</w:t>
        </w:r>
        <w:r>
          <w:rPr>
            <w:rStyle w:val="ad"/>
            <w:lang w:val="en-US"/>
          </w:rPr>
          <w:t>ru</w:t>
        </w:r>
        <w:r w:rsidRPr="005511DB">
          <w:rPr>
            <w:rStyle w:val="ad"/>
          </w:rPr>
          <w:t>/</w:t>
        </w:r>
        <w:r>
          <w:rPr>
            <w:rStyle w:val="ad"/>
            <w:lang w:val="en-US"/>
          </w:rPr>
          <w:t>archive</w:t>
        </w:r>
      </w:hyperlink>
      <w:r w:rsidRPr="005511DB">
        <w:t>.</w:t>
      </w:r>
    </w:p>
    <w:p w:rsidR="005511DB" w:rsidRPr="005511DB" w:rsidRDefault="005511DB" w:rsidP="005511DB">
      <w:pPr>
        <w:pStyle w:val="a8"/>
      </w:pPr>
      <w:r w:rsidRPr="005511DB">
        <w:t>Изучена программа имени Марии Склодовской-Кюри (</w:t>
      </w:r>
      <w:r>
        <w:rPr>
          <w:lang w:val="en-US"/>
        </w:rPr>
        <w:t>MSCA</w:t>
      </w:r>
      <w:r w:rsidRPr="005511DB">
        <w:t>) и Ассоциация выпускн</w:t>
      </w:r>
      <w:r w:rsidRPr="005511DB">
        <w:t>и</w:t>
      </w:r>
      <w:r w:rsidRPr="005511DB">
        <w:t>ков данной программы (</w:t>
      </w:r>
      <w:r>
        <w:rPr>
          <w:lang w:val="en-US"/>
        </w:rPr>
        <w:t>MCAA</w:t>
      </w:r>
      <w:r w:rsidRPr="005511DB">
        <w:t xml:space="preserve">) как инструменты Европейского союза по взаимодействию с национальными научными диаспорами. Исследована структура программы </w:t>
      </w:r>
      <w:r>
        <w:rPr>
          <w:lang w:val="en-US"/>
        </w:rPr>
        <w:t>MSCA</w:t>
      </w:r>
      <w:r w:rsidRPr="005511DB">
        <w:t>, о</w:t>
      </w:r>
      <w:r w:rsidRPr="005511DB">
        <w:t>с</w:t>
      </w:r>
      <w:r w:rsidRPr="005511DB">
        <w:t xml:space="preserve">новные цели и задачи ее подпрограмм, их эффективность. Проанализирована структура и функции ассоциации </w:t>
      </w:r>
      <w:r>
        <w:rPr>
          <w:lang w:val="en-US"/>
        </w:rPr>
        <w:t>MSCA</w:t>
      </w:r>
      <w:r w:rsidRPr="005511DB">
        <w:t xml:space="preserve">. Определены роль </w:t>
      </w:r>
      <w:r>
        <w:rPr>
          <w:lang w:val="en-US"/>
        </w:rPr>
        <w:t>MSCA</w:t>
      </w:r>
      <w:r w:rsidRPr="005511DB">
        <w:t xml:space="preserve"> и </w:t>
      </w:r>
      <w:r>
        <w:rPr>
          <w:lang w:val="en-US"/>
        </w:rPr>
        <w:t>MSAA</w:t>
      </w:r>
      <w:r w:rsidRPr="005511DB">
        <w:t xml:space="preserve"> в международной научно-исследовательской системе. Программа </w:t>
      </w:r>
      <w:r>
        <w:rPr>
          <w:lang w:val="en-US"/>
        </w:rPr>
        <w:t>MSCA</w:t>
      </w:r>
      <w:r w:rsidRPr="005511DB">
        <w:t xml:space="preserve"> демонстрирует хорошие результаты и п</w:t>
      </w:r>
      <w:r w:rsidRPr="005511DB">
        <w:t>о</w:t>
      </w:r>
      <w:r w:rsidRPr="005511DB">
        <w:t xml:space="preserve">зитивную динамику, о чем говорят рост финансирования программы, увеличение числа поддержанных проектов, появление подпрограмм, направленных на различные группы ученых и представителей промышленности, уменьшение числа отмененных проектов и позитивные отклики участников программы. Ассоциация </w:t>
      </w:r>
      <w:r>
        <w:rPr>
          <w:lang w:val="en-US"/>
        </w:rPr>
        <w:t>MCAA</w:t>
      </w:r>
      <w:r w:rsidRPr="005511DB">
        <w:t xml:space="preserve"> также зарекомендовала себя как полезный инструмент, способствующий международной научной кооперации, созданию международных исследовательских сетей и выстраиванию диалога между научным сообществом, университетами и представителями государственной власти. Сд</w:t>
      </w:r>
      <w:r w:rsidRPr="005511DB">
        <w:t>е</w:t>
      </w:r>
      <w:r w:rsidRPr="005511DB">
        <w:t xml:space="preserve">лан вывод о желательности создания в России ассоциации по примеру </w:t>
      </w:r>
      <w:r>
        <w:rPr>
          <w:lang w:val="en-US"/>
        </w:rPr>
        <w:t>MCAA</w:t>
      </w:r>
      <w:r w:rsidRPr="005511DB">
        <w:t>. Выделены возможности использования подобных ассоциаций: привлечение ведущих ученых для работы в университетах и инновационных компаниях страны, использование ассоциации как социального лифта для молодых талантливых ученых, создание международных и</w:t>
      </w:r>
      <w:r w:rsidRPr="005511DB">
        <w:t>с</w:t>
      </w:r>
      <w:r w:rsidRPr="005511DB">
        <w:t>следовательских сетей и содействие развитию международной научной кооперации.</w:t>
      </w:r>
    </w:p>
    <w:p w:rsidR="005511DB" w:rsidRPr="005511DB" w:rsidRDefault="005511DB" w:rsidP="005511DB">
      <w:pPr>
        <w:pStyle w:val="22"/>
      </w:pPr>
      <w:r w:rsidRPr="005511DB">
        <w:rPr>
          <w:b/>
        </w:rPr>
        <w:t>85.</w:t>
      </w:r>
      <w:r w:rsidRPr="005511DB">
        <w:rPr>
          <w:b/>
          <w:lang w:val="en-US"/>
        </w:rPr>
        <w:t> </w:t>
      </w:r>
      <w:r w:rsidRPr="005511DB">
        <w:rPr>
          <w:b/>
        </w:rPr>
        <w:t>Малахов</w:t>
      </w:r>
      <w:r w:rsidRPr="005511DB">
        <w:rPr>
          <w:b/>
          <w:lang w:val="en-US"/>
        </w:rPr>
        <w:t> </w:t>
      </w:r>
      <w:r w:rsidRPr="005511DB">
        <w:rPr>
          <w:b/>
        </w:rPr>
        <w:t>В.А.</w:t>
      </w:r>
      <w:r w:rsidRPr="005511DB">
        <w:t xml:space="preserve"> Взгляд из-за рубежа: проблемы и перспективы вза</w:t>
      </w:r>
      <w:r w:rsidRPr="005511DB">
        <w:t>и</w:t>
      </w:r>
      <w:r w:rsidRPr="005511DB">
        <w:t>модействия с русскоязычной научной диаспорой.</w:t>
      </w:r>
      <w:r>
        <w:rPr>
          <w:lang w:val="en-US"/>
        </w:rPr>
        <w:t> </w:t>
      </w:r>
      <w:r w:rsidRPr="005511DB">
        <w:t>‒ Текст : непосредстве</w:t>
      </w:r>
      <w:r w:rsidRPr="005511DB">
        <w:t>н</w:t>
      </w:r>
      <w:r w:rsidRPr="005511DB">
        <w:t>ный /</w:t>
      </w:r>
      <w:r>
        <w:rPr>
          <w:lang w:val="en-US"/>
        </w:rPr>
        <w:t> </w:t>
      </w:r>
      <w:r w:rsidRPr="005511DB">
        <w:t>В. А. Малахов, А. В. Смирнова //</w:t>
      </w:r>
      <w:r>
        <w:rPr>
          <w:lang w:val="en-US"/>
        </w:rPr>
        <w:t> </w:t>
      </w:r>
      <w:r w:rsidRPr="005511DB">
        <w:t>Управление наукой и наукометрия.</w:t>
      </w:r>
      <w:r>
        <w:rPr>
          <w:lang w:val="en-US"/>
        </w:rPr>
        <w:t> </w:t>
      </w:r>
      <w:r w:rsidRPr="005511DB">
        <w:t>‒ Москва : Наука, 2019.</w:t>
      </w:r>
      <w:r>
        <w:rPr>
          <w:lang w:val="en-US"/>
        </w:rPr>
        <w:t> </w:t>
      </w:r>
      <w:r w:rsidRPr="005511DB">
        <w:t>‒ Т.</w:t>
      </w:r>
      <w:r>
        <w:rPr>
          <w:lang w:val="en-US"/>
        </w:rPr>
        <w:t> </w:t>
      </w:r>
      <w:r w:rsidRPr="005511DB">
        <w:t>14, №</w:t>
      </w:r>
      <w:r>
        <w:rPr>
          <w:lang w:val="en-US"/>
        </w:rPr>
        <w:t> </w:t>
      </w:r>
      <w:r w:rsidRPr="005511DB">
        <w:t>4.</w:t>
      </w:r>
      <w:r>
        <w:rPr>
          <w:lang w:val="en-US"/>
        </w:rPr>
        <w:t> </w:t>
      </w:r>
      <w:r w:rsidRPr="005511DB">
        <w:t xml:space="preserve">‒ </w:t>
      </w:r>
      <w:r>
        <w:rPr>
          <w:lang w:val="en-US"/>
        </w:rPr>
        <w:t>C</w:t>
      </w:r>
      <w:r w:rsidRPr="005511DB">
        <w:t>. 584‒611.</w:t>
      </w:r>
      <w:r>
        <w:rPr>
          <w:lang w:val="en-US"/>
        </w:rPr>
        <w:t> </w:t>
      </w:r>
      <w:r w:rsidRPr="005511DB">
        <w:t xml:space="preserve">‒ </w:t>
      </w:r>
      <w:r>
        <w:rPr>
          <w:lang w:val="en-US"/>
        </w:rPr>
        <w:t>DOI</w:t>
      </w:r>
      <w:r w:rsidRPr="005511DB">
        <w:t xml:space="preserve">: </w:t>
      </w:r>
      <w:hyperlink r:id="rId120" w:history="1">
        <w:r>
          <w:rPr>
            <w:rStyle w:val="ad"/>
            <w:lang w:val="en-US"/>
          </w:rPr>
          <w:t>https</w:t>
        </w:r>
        <w:r w:rsidRPr="005511DB">
          <w:rPr>
            <w:rStyle w:val="ad"/>
          </w:rPr>
          <w:t>://</w:t>
        </w:r>
        <w:r>
          <w:rPr>
            <w:rStyle w:val="ad"/>
            <w:lang w:val="en-US"/>
          </w:rPr>
          <w:t>doi</w:t>
        </w:r>
        <w:r w:rsidRPr="005511DB">
          <w:rPr>
            <w:rStyle w:val="ad"/>
          </w:rPr>
          <w:t>.</w:t>
        </w:r>
        <w:r>
          <w:rPr>
            <w:rStyle w:val="ad"/>
            <w:lang w:val="en-US"/>
          </w:rPr>
          <w:t>org</w:t>
        </w:r>
        <w:r w:rsidRPr="005511DB">
          <w:rPr>
            <w:rStyle w:val="ad"/>
          </w:rPr>
          <w:t>/10.33873/2686‒6706.2019.14‒4.584‒611</w:t>
        </w:r>
      </w:hyperlink>
      <w:r w:rsidRPr="005511DB">
        <w:t>.</w:t>
      </w:r>
      <w:r>
        <w:rPr>
          <w:lang w:val="en-US"/>
        </w:rPr>
        <w:t> </w:t>
      </w:r>
      <w:r w:rsidRPr="005511DB">
        <w:t>‒ Библиогр.: с.</w:t>
      </w:r>
      <w:r>
        <w:rPr>
          <w:lang w:val="en-US"/>
        </w:rPr>
        <w:t> </w:t>
      </w:r>
      <w:r w:rsidRPr="005511DB">
        <w:t>604‒605 (14</w:t>
      </w:r>
      <w:r>
        <w:rPr>
          <w:lang w:val="en-US"/>
        </w:rPr>
        <w:t> </w:t>
      </w:r>
      <w:r w:rsidRPr="005511DB">
        <w:t>назв.).</w:t>
      </w:r>
      <w:r>
        <w:rPr>
          <w:lang w:val="en-US"/>
        </w:rPr>
        <w:t> </w:t>
      </w:r>
      <w:r w:rsidRPr="005511DB">
        <w:t xml:space="preserve">‒ </w:t>
      </w:r>
      <w:hyperlink r:id="rId121" w:history="1">
        <w:r>
          <w:rPr>
            <w:rStyle w:val="ad"/>
            <w:lang w:val="en-US"/>
          </w:rPr>
          <w:t>URL</w:t>
        </w:r>
        <w:r w:rsidRPr="005511DB">
          <w:rPr>
            <w:rStyle w:val="ad"/>
          </w:rPr>
          <w:t xml:space="preserve">: </w:t>
        </w:r>
        <w:r>
          <w:rPr>
            <w:rStyle w:val="ad"/>
            <w:lang w:val="en-US"/>
          </w:rPr>
          <w:t>http</w:t>
        </w:r>
        <w:r w:rsidRPr="005511DB">
          <w:rPr>
            <w:rStyle w:val="ad"/>
          </w:rPr>
          <w:t>://</w:t>
        </w:r>
        <w:r>
          <w:rPr>
            <w:rStyle w:val="ad"/>
            <w:lang w:val="en-US"/>
          </w:rPr>
          <w:t>sie</w:t>
        </w:r>
        <w:r w:rsidRPr="005511DB">
          <w:rPr>
            <w:rStyle w:val="ad"/>
          </w:rPr>
          <w:t>-</w:t>
        </w:r>
        <w:r>
          <w:rPr>
            <w:rStyle w:val="ad"/>
            <w:lang w:val="en-US"/>
          </w:rPr>
          <w:t>journal</w:t>
        </w:r>
        <w:r w:rsidRPr="005511DB">
          <w:rPr>
            <w:rStyle w:val="ad"/>
          </w:rPr>
          <w:t>.</w:t>
        </w:r>
        <w:r>
          <w:rPr>
            <w:rStyle w:val="ad"/>
            <w:lang w:val="en-US"/>
          </w:rPr>
          <w:t>ru</w:t>
        </w:r>
        <w:r w:rsidRPr="005511DB">
          <w:rPr>
            <w:rStyle w:val="ad"/>
          </w:rPr>
          <w:t>/</w:t>
        </w:r>
        <w:r>
          <w:rPr>
            <w:rStyle w:val="ad"/>
            <w:lang w:val="en-US"/>
          </w:rPr>
          <w:t>archive</w:t>
        </w:r>
      </w:hyperlink>
      <w:r w:rsidRPr="005511DB">
        <w:t>.</w:t>
      </w:r>
    </w:p>
    <w:p w:rsidR="005511DB" w:rsidRPr="005511DB" w:rsidRDefault="005511DB" w:rsidP="005511DB">
      <w:pPr>
        <w:pStyle w:val="a8"/>
      </w:pPr>
      <w:r w:rsidRPr="005511DB">
        <w:lastRenderedPageBreak/>
        <w:t>Выявлено, что пик эмиграции российских ученых пришелся 1990-е гг., и в настоящее время возраст большинства из них составляет 40‒60 лет. Важнейшими препятствиями для возвращения ученых и развития сотрудничества с научной диаспорой являются ф</w:t>
      </w:r>
      <w:r w:rsidRPr="005511DB">
        <w:t>и</w:t>
      </w:r>
      <w:r w:rsidRPr="005511DB">
        <w:t>нансовые (недостаток финансирования, несовершенство грантовой системы) и бюрокр</w:t>
      </w:r>
      <w:r w:rsidRPr="005511DB">
        <w:t>а</w:t>
      </w:r>
      <w:r w:rsidRPr="005511DB">
        <w:t>тические факторы (высокий уровень бюрократизации, проблемы с заказом оборудования и расходных материалов). Выделены самые успешные российские программы по привл</w:t>
      </w:r>
      <w:r w:rsidRPr="005511DB">
        <w:t>е</w:t>
      </w:r>
      <w:r w:rsidRPr="005511DB">
        <w:t>чению иностранных ученых в Россию (программа «мегагрантов»; создание междунаро</w:t>
      </w:r>
      <w:r w:rsidRPr="005511DB">
        <w:t>д</w:t>
      </w:r>
      <w:r w:rsidRPr="005511DB">
        <w:t>ных лабораторий в университетах, участвующих в Проекте 5‒100), их преимущества и недостатки, а также наиболее привлекательные формы сотрудничества для ученых-соотечественников: участие в международных научных коллаборациях и взаимодействие с российскими университетами в части осуществления стажировок российских студентов и аспирантов за рубежом. Для создания условий, способствующих возвращению ученых-соотечественников из-за рубежа, а также в целях интенсификации международного нау</w:t>
      </w:r>
      <w:r w:rsidRPr="005511DB">
        <w:t>ч</w:t>
      </w:r>
      <w:r w:rsidRPr="005511DB">
        <w:t>но-технического сотрудничества предложены решения по сокращению бюрократической нагрузки на ученых, увеличению числа программ международных стажировок, облегчению визового режима для исследователей, совершенствованию системы финансирования науки.</w:t>
      </w:r>
    </w:p>
    <w:p w:rsidR="005511DB" w:rsidRPr="005511DB" w:rsidRDefault="005511DB" w:rsidP="005511DB">
      <w:pPr>
        <w:pStyle w:val="22"/>
      </w:pPr>
      <w:r w:rsidRPr="005511DB">
        <w:rPr>
          <w:b/>
        </w:rPr>
        <w:t>86.</w:t>
      </w:r>
      <w:r w:rsidRPr="005511DB">
        <w:rPr>
          <w:b/>
          <w:lang w:val="en-US"/>
        </w:rPr>
        <w:t> </w:t>
      </w:r>
      <w:r w:rsidRPr="005511DB">
        <w:rPr>
          <w:b/>
        </w:rPr>
        <w:t>Чиниев Дж.Б.</w:t>
      </w:r>
      <w:r w:rsidRPr="005511DB">
        <w:t xml:space="preserve"> Инновационное сотрудничество России и стран ЕАЭС в условиях санкций: необходимость и возможность.</w:t>
      </w:r>
      <w:r>
        <w:rPr>
          <w:lang w:val="en-US"/>
        </w:rPr>
        <w:t> </w:t>
      </w:r>
      <w:r w:rsidRPr="005511DB">
        <w:t>‒ Текст : неп</w:t>
      </w:r>
      <w:r w:rsidRPr="005511DB">
        <w:t>о</w:t>
      </w:r>
      <w:r w:rsidRPr="005511DB">
        <w:t>средственный /</w:t>
      </w:r>
      <w:r>
        <w:rPr>
          <w:lang w:val="en-US"/>
        </w:rPr>
        <w:t> </w:t>
      </w:r>
      <w:r w:rsidRPr="005511DB">
        <w:t>Дж. Б. Чиниев //</w:t>
      </w:r>
      <w:r>
        <w:rPr>
          <w:lang w:val="en-US"/>
        </w:rPr>
        <w:t> </w:t>
      </w:r>
      <w:r w:rsidRPr="005511DB">
        <w:t>Азиатские исследования : ежегодник.</w:t>
      </w:r>
      <w:r>
        <w:rPr>
          <w:lang w:val="en-US"/>
        </w:rPr>
        <w:t> </w:t>
      </w:r>
      <w:r w:rsidRPr="005511DB">
        <w:t>‒ Москва : РУДН, 2020.</w:t>
      </w:r>
      <w:r>
        <w:rPr>
          <w:lang w:val="en-US"/>
        </w:rPr>
        <w:t> </w:t>
      </w:r>
      <w:r w:rsidRPr="005511DB">
        <w:t>‒ 2020 : Азия: в поисках источников развития.</w:t>
      </w:r>
      <w:r>
        <w:rPr>
          <w:lang w:val="en-US"/>
        </w:rPr>
        <w:t> </w:t>
      </w:r>
      <w:r w:rsidRPr="005511DB">
        <w:t xml:space="preserve">‒ </w:t>
      </w:r>
      <w:r>
        <w:rPr>
          <w:lang w:val="en-US"/>
        </w:rPr>
        <w:t>C</w:t>
      </w:r>
      <w:r w:rsidRPr="005511DB">
        <w:t>. 150‒159.</w:t>
      </w:r>
      <w:r>
        <w:rPr>
          <w:lang w:val="en-US"/>
        </w:rPr>
        <w:t> </w:t>
      </w:r>
      <w:r w:rsidRPr="005511DB">
        <w:t xml:space="preserve">‒ </w:t>
      </w:r>
      <w:r>
        <w:rPr>
          <w:lang w:val="en-US"/>
        </w:rPr>
        <w:t>DOI</w:t>
      </w:r>
      <w:r w:rsidRPr="005511DB">
        <w:t xml:space="preserve">: </w:t>
      </w:r>
      <w:hyperlink r:id="rId122" w:history="1">
        <w:r>
          <w:rPr>
            <w:rStyle w:val="ad"/>
            <w:lang w:val="en-US"/>
          </w:rPr>
          <w:t>https</w:t>
        </w:r>
        <w:r w:rsidRPr="005511DB">
          <w:rPr>
            <w:rStyle w:val="ad"/>
          </w:rPr>
          <w:t>://</w:t>
        </w:r>
        <w:r>
          <w:rPr>
            <w:rStyle w:val="ad"/>
            <w:lang w:val="en-US"/>
          </w:rPr>
          <w:t>doi</w:t>
        </w:r>
        <w:r w:rsidRPr="005511DB">
          <w:rPr>
            <w:rStyle w:val="ad"/>
          </w:rPr>
          <w:t>.</w:t>
        </w:r>
        <w:r>
          <w:rPr>
            <w:rStyle w:val="ad"/>
            <w:lang w:val="en-US"/>
          </w:rPr>
          <w:t>org</w:t>
        </w:r>
        <w:r w:rsidRPr="005511DB">
          <w:rPr>
            <w:rStyle w:val="ad"/>
          </w:rPr>
          <w:t>/10.22363/10284‒2020‒150‒159</w:t>
        </w:r>
      </w:hyperlink>
      <w:r w:rsidRPr="005511DB">
        <w:t>.</w:t>
      </w:r>
      <w:r>
        <w:rPr>
          <w:lang w:val="en-US"/>
        </w:rPr>
        <w:t> </w:t>
      </w:r>
      <w:r w:rsidRPr="005511DB">
        <w:t>‒ Библиогр.: с.</w:t>
      </w:r>
      <w:r>
        <w:rPr>
          <w:lang w:val="en-US"/>
        </w:rPr>
        <w:t> </w:t>
      </w:r>
      <w:r w:rsidRPr="005511DB">
        <w:t>158‒159 (6</w:t>
      </w:r>
      <w:r>
        <w:rPr>
          <w:lang w:val="en-US"/>
        </w:rPr>
        <w:t> </w:t>
      </w:r>
      <w:r w:rsidRPr="005511DB">
        <w:t>назв.).</w:t>
      </w:r>
    </w:p>
    <w:p w:rsidR="005511DB" w:rsidRPr="005511DB" w:rsidRDefault="005511DB" w:rsidP="005511DB">
      <w:pPr>
        <w:pStyle w:val="a8"/>
      </w:pPr>
      <w:r w:rsidRPr="005511DB">
        <w:t>Отмечено, что цель развития инновационного сотрудничества России и Евразийского экономического союза</w:t>
      </w:r>
      <w:r>
        <w:rPr>
          <w:lang w:val="en-US"/>
        </w:rPr>
        <w:t> </w:t>
      </w:r>
      <w:r w:rsidRPr="005511DB">
        <w:t>‒ создание социально-экономических, организационных и прав</w:t>
      </w:r>
      <w:r w:rsidRPr="005511DB">
        <w:t>о</w:t>
      </w:r>
      <w:r w:rsidRPr="005511DB">
        <w:t>вых условий для эффективного развития и использования научно-технического потенци</w:t>
      </w:r>
      <w:r w:rsidRPr="005511DB">
        <w:t>а</w:t>
      </w:r>
      <w:r w:rsidRPr="005511DB">
        <w:t>ла, производства и реализации конкурентоспособной инновационной продукции, внедр</w:t>
      </w:r>
      <w:r w:rsidRPr="005511DB">
        <w:t>е</w:t>
      </w:r>
      <w:r w:rsidRPr="005511DB">
        <w:t>ние современных экологически чистых технологий (коммерциализация инноваций).</w:t>
      </w:r>
    </w:p>
    <w:p w:rsidR="005511DB" w:rsidRPr="005511DB" w:rsidRDefault="005511DB" w:rsidP="005511DB">
      <w:pPr>
        <w:pStyle w:val="1"/>
      </w:pPr>
      <w:bookmarkStart w:id="27" w:name="_Toc60057281"/>
      <w:r w:rsidRPr="005511DB">
        <w:t>Правовое обеспечение инновационной деятельности в научно-технической сфере. Защита прав интеллектуальной собственности</w:t>
      </w:r>
      <w:bookmarkEnd w:id="27"/>
    </w:p>
    <w:p w:rsidR="005511DB" w:rsidRPr="005511DB" w:rsidRDefault="005511DB" w:rsidP="005511DB">
      <w:pPr>
        <w:pStyle w:val="22"/>
      </w:pPr>
      <w:r w:rsidRPr="005511DB">
        <w:rPr>
          <w:b/>
        </w:rPr>
        <w:t>87.</w:t>
      </w:r>
      <w:r w:rsidRPr="005511DB">
        <w:rPr>
          <w:b/>
          <w:lang w:val="en-US"/>
        </w:rPr>
        <w:t> </w:t>
      </w:r>
      <w:r w:rsidRPr="005511DB">
        <w:rPr>
          <w:b/>
        </w:rPr>
        <w:t>Бакиновская</w:t>
      </w:r>
      <w:r w:rsidRPr="005511DB">
        <w:rPr>
          <w:b/>
          <w:lang w:val="en-US"/>
        </w:rPr>
        <w:t> </w:t>
      </w:r>
      <w:r w:rsidRPr="005511DB">
        <w:rPr>
          <w:b/>
        </w:rPr>
        <w:t>О.А.</w:t>
      </w:r>
      <w:r w:rsidRPr="005511DB">
        <w:t xml:space="preserve"> Эффективность правового регулирования инн</w:t>
      </w:r>
      <w:r w:rsidRPr="005511DB">
        <w:t>о</w:t>
      </w:r>
      <w:r w:rsidRPr="005511DB">
        <w:t>вационной деятельности на примере российской федерации и республики беларусь.</w:t>
      </w:r>
      <w:r>
        <w:rPr>
          <w:lang w:val="en-US"/>
        </w:rPr>
        <w:t> </w:t>
      </w:r>
      <w:r w:rsidRPr="005511DB">
        <w:t>‒ Текст : непосредственный /</w:t>
      </w:r>
      <w:r>
        <w:rPr>
          <w:lang w:val="en-US"/>
        </w:rPr>
        <w:t> </w:t>
      </w:r>
      <w:r w:rsidRPr="005511DB">
        <w:t>О. А. Бакиновская, Е. В. Скурко //</w:t>
      </w:r>
      <w:r>
        <w:rPr>
          <w:lang w:val="en-US"/>
        </w:rPr>
        <w:t> </w:t>
      </w:r>
      <w:r w:rsidRPr="005511DB">
        <w:t>Правовая политика и правовая жизнь.</w:t>
      </w:r>
      <w:r>
        <w:rPr>
          <w:lang w:val="en-US"/>
        </w:rPr>
        <w:t> </w:t>
      </w:r>
      <w:r w:rsidRPr="005511DB">
        <w:t>‒ 2020.</w:t>
      </w:r>
      <w:r>
        <w:rPr>
          <w:lang w:val="en-US"/>
        </w:rPr>
        <w:t> </w:t>
      </w:r>
      <w:r w:rsidRPr="005511DB">
        <w:t>‒ №</w:t>
      </w:r>
      <w:r>
        <w:rPr>
          <w:lang w:val="en-US"/>
        </w:rPr>
        <w:t> </w:t>
      </w:r>
      <w:r w:rsidRPr="005511DB">
        <w:t>2.</w:t>
      </w:r>
      <w:r>
        <w:rPr>
          <w:lang w:val="en-US"/>
        </w:rPr>
        <w:t> </w:t>
      </w:r>
      <w:r w:rsidRPr="005511DB">
        <w:t xml:space="preserve">‒ </w:t>
      </w:r>
      <w:r>
        <w:rPr>
          <w:lang w:val="en-US"/>
        </w:rPr>
        <w:t>C</w:t>
      </w:r>
      <w:r w:rsidRPr="005511DB">
        <w:t>. 69‒76.</w:t>
      </w:r>
      <w:r>
        <w:rPr>
          <w:lang w:val="en-US"/>
        </w:rPr>
        <w:t> </w:t>
      </w:r>
      <w:r w:rsidRPr="005511DB">
        <w:t>‒ Би</w:t>
      </w:r>
      <w:r w:rsidRPr="005511DB">
        <w:t>б</w:t>
      </w:r>
      <w:r w:rsidRPr="005511DB">
        <w:t>лиогр.: с.</w:t>
      </w:r>
      <w:r>
        <w:rPr>
          <w:lang w:val="en-US"/>
        </w:rPr>
        <w:t> </w:t>
      </w:r>
      <w:r w:rsidRPr="005511DB">
        <w:t>76 (5</w:t>
      </w:r>
      <w:r>
        <w:rPr>
          <w:lang w:val="en-US"/>
        </w:rPr>
        <w:t> </w:t>
      </w:r>
      <w:r w:rsidRPr="005511DB">
        <w:t>назв.).</w:t>
      </w:r>
      <w:r>
        <w:rPr>
          <w:lang w:val="en-US"/>
        </w:rPr>
        <w:t> </w:t>
      </w:r>
      <w:r w:rsidRPr="005511DB">
        <w:t xml:space="preserve">‒ </w:t>
      </w:r>
      <w:hyperlink r:id="rId123" w:history="1">
        <w:r>
          <w:rPr>
            <w:rStyle w:val="ad"/>
            <w:lang w:val="en-US"/>
          </w:rPr>
          <w:t>URL</w:t>
        </w:r>
        <w:r w:rsidRPr="005511DB">
          <w:rPr>
            <w:rStyle w:val="ad"/>
          </w:rPr>
          <w:t xml:space="preserve">: </w:t>
        </w:r>
        <w:r>
          <w:rPr>
            <w:rStyle w:val="ad"/>
            <w:lang w:val="en-US"/>
          </w:rPr>
          <w:t>https</w:t>
        </w:r>
        <w:r w:rsidRPr="005511DB">
          <w:rPr>
            <w:rStyle w:val="ad"/>
          </w:rPr>
          <w:t>://</w:t>
        </w:r>
        <w:r>
          <w:rPr>
            <w:rStyle w:val="ad"/>
            <w:lang w:val="en-US"/>
          </w:rPr>
          <w:t>elibrary</w:t>
        </w:r>
        <w:r w:rsidRPr="005511DB">
          <w:rPr>
            <w:rStyle w:val="ad"/>
          </w:rPr>
          <w:t>.</w:t>
        </w:r>
        <w:r>
          <w:rPr>
            <w:rStyle w:val="ad"/>
            <w:lang w:val="en-US"/>
          </w:rPr>
          <w:t>ru</w:t>
        </w:r>
        <w:r w:rsidRPr="005511DB">
          <w:rPr>
            <w:rStyle w:val="ad"/>
          </w:rPr>
          <w:t>/</w:t>
        </w:r>
        <w:r>
          <w:rPr>
            <w:rStyle w:val="ad"/>
            <w:lang w:val="en-US"/>
          </w:rPr>
          <w:t>item</w:t>
        </w:r>
        <w:r w:rsidRPr="005511DB">
          <w:rPr>
            <w:rStyle w:val="ad"/>
          </w:rPr>
          <w:t>.</w:t>
        </w:r>
        <w:r>
          <w:rPr>
            <w:rStyle w:val="ad"/>
            <w:lang w:val="en-US"/>
          </w:rPr>
          <w:t>asp</w:t>
        </w:r>
        <w:r w:rsidRPr="005511DB">
          <w:rPr>
            <w:rStyle w:val="ad"/>
          </w:rPr>
          <w:t>?</w:t>
        </w:r>
        <w:r>
          <w:rPr>
            <w:rStyle w:val="ad"/>
            <w:lang w:val="en-US"/>
          </w:rPr>
          <w:t>id</w:t>
        </w:r>
        <w:r w:rsidRPr="005511DB">
          <w:rPr>
            <w:rStyle w:val="ad"/>
          </w:rPr>
          <w:t>=44100245</w:t>
        </w:r>
      </w:hyperlink>
      <w:r w:rsidRPr="005511DB">
        <w:t>.</w:t>
      </w:r>
    </w:p>
    <w:p w:rsidR="005511DB" w:rsidRPr="005511DB" w:rsidRDefault="005511DB" w:rsidP="005511DB">
      <w:pPr>
        <w:pStyle w:val="a8"/>
      </w:pPr>
      <w:r w:rsidRPr="005511DB">
        <w:t>Эффективность правового регулирования инновационной деятельности становится фактором общественного развития. Особенное значение в связи с этим приобретает оценка эффективности правового регулирования инновационной деятельности, в том числе в сравнительно-правовой перспективе, включая взаимный учет опыта друг друга, формирование общих понятий в сфере развития правового регулирования инновацио</w:t>
      </w:r>
      <w:r w:rsidRPr="005511DB">
        <w:t>н</w:t>
      </w:r>
      <w:r w:rsidRPr="005511DB">
        <w:t>ной деятельности, принципов его осуществления, правовой формы и хозяйственно-экономической инфраструктуры инновационной деятельности, а также мер и методов государственной поддержки инноваций.</w:t>
      </w:r>
    </w:p>
    <w:p w:rsidR="005511DB" w:rsidRPr="005511DB" w:rsidRDefault="005511DB" w:rsidP="005511DB">
      <w:pPr>
        <w:pStyle w:val="22"/>
      </w:pPr>
      <w:r w:rsidRPr="005511DB">
        <w:rPr>
          <w:b/>
        </w:rPr>
        <w:t>88.</w:t>
      </w:r>
      <w:r w:rsidRPr="005511DB">
        <w:rPr>
          <w:b/>
          <w:lang w:val="en-US"/>
        </w:rPr>
        <w:t> </w:t>
      </w:r>
      <w:r w:rsidRPr="005511DB">
        <w:rPr>
          <w:b/>
        </w:rPr>
        <w:t>Войниканис</w:t>
      </w:r>
      <w:r w:rsidRPr="005511DB">
        <w:rPr>
          <w:b/>
          <w:lang w:val="en-US"/>
        </w:rPr>
        <w:t> </w:t>
      </w:r>
      <w:r w:rsidRPr="005511DB">
        <w:rPr>
          <w:b/>
        </w:rPr>
        <w:t>Е.А.</w:t>
      </w:r>
      <w:r w:rsidRPr="005511DB">
        <w:t>, Регулирование больших данных и право инте</w:t>
      </w:r>
      <w:r w:rsidRPr="005511DB">
        <w:t>л</w:t>
      </w:r>
      <w:r w:rsidRPr="005511DB">
        <w:t>лектуальной собственности: общие подходы, проблемы и перспективы ра</w:t>
      </w:r>
      <w:r w:rsidRPr="005511DB">
        <w:t>з</w:t>
      </w:r>
      <w:r w:rsidRPr="005511DB">
        <w:t>вития.</w:t>
      </w:r>
      <w:r>
        <w:rPr>
          <w:lang w:val="en-US"/>
        </w:rPr>
        <w:t> </w:t>
      </w:r>
      <w:r w:rsidRPr="005511DB">
        <w:t>‒ Текст : непосредственный /</w:t>
      </w:r>
      <w:r>
        <w:rPr>
          <w:lang w:val="en-US"/>
        </w:rPr>
        <w:t> </w:t>
      </w:r>
      <w:r w:rsidRPr="005511DB">
        <w:t>Е. А. Войниканис //</w:t>
      </w:r>
      <w:r>
        <w:rPr>
          <w:lang w:val="en-US"/>
        </w:rPr>
        <w:t> </w:t>
      </w:r>
      <w:r w:rsidRPr="005511DB">
        <w:t>Закон.</w:t>
      </w:r>
      <w:r>
        <w:rPr>
          <w:lang w:val="en-US"/>
        </w:rPr>
        <w:t> </w:t>
      </w:r>
      <w:r w:rsidRPr="005511DB">
        <w:t>‒ 2020.</w:t>
      </w:r>
      <w:r>
        <w:rPr>
          <w:lang w:val="en-US"/>
        </w:rPr>
        <w:t> </w:t>
      </w:r>
      <w:r w:rsidRPr="005511DB">
        <w:t>‒ №</w:t>
      </w:r>
      <w:r>
        <w:rPr>
          <w:lang w:val="en-US"/>
        </w:rPr>
        <w:t> </w:t>
      </w:r>
      <w:r w:rsidRPr="005511DB">
        <w:t>7.</w:t>
      </w:r>
      <w:r>
        <w:rPr>
          <w:lang w:val="en-US"/>
        </w:rPr>
        <w:t> </w:t>
      </w:r>
      <w:r w:rsidRPr="005511DB">
        <w:t xml:space="preserve">‒ </w:t>
      </w:r>
      <w:r>
        <w:rPr>
          <w:lang w:val="en-US"/>
        </w:rPr>
        <w:t>C</w:t>
      </w:r>
      <w:r w:rsidRPr="005511DB">
        <w:t>. 135‒156.</w:t>
      </w:r>
      <w:r>
        <w:rPr>
          <w:lang w:val="en-US"/>
        </w:rPr>
        <w:t> </w:t>
      </w:r>
      <w:r w:rsidRPr="005511DB">
        <w:t xml:space="preserve">‒ </w:t>
      </w:r>
      <w:hyperlink r:id="rId124" w:history="1">
        <w:r>
          <w:rPr>
            <w:rStyle w:val="ad"/>
            <w:lang w:val="en-US"/>
          </w:rPr>
          <w:t>URL</w:t>
        </w:r>
        <w:r w:rsidRPr="005511DB">
          <w:rPr>
            <w:rStyle w:val="ad"/>
          </w:rPr>
          <w:t xml:space="preserve">: </w:t>
        </w:r>
        <w:r>
          <w:rPr>
            <w:rStyle w:val="ad"/>
            <w:lang w:val="en-US"/>
          </w:rPr>
          <w:t>https</w:t>
        </w:r>
        <w:r w:rsidRPr="005511DB">
          <w:rPr>
            <w:rStyle w:val="ad"/>
          </w:rPr>
          <w:t>://</w:t>
        </w:r>
        <w:r>
          <w:rPr>
            <w:rStyle w:val="ad"/>
            <w:lang w:val="en-US"/>
          </w:rPr>
          <w:t>elibrary</w:t>
        </w:r>
        <w:r w:rsidRPr="005511DB">
          <w:rPr>
            <w:rStyle w:val="ad"/>
          </w:rPr>
          <w:t>.</w:t>
        </w:r>
        <w:r>
          <w:rPr>
            <w:rStyle w:val="ad"/>
            <w:lang w:val="en-US"/>
          </w:rPr>
          <w:t>ru</w:t>
        </w:r>
        <w:r w:rsidRPr="005511DB">
          <w:rPr>
            <w:rStyle w:val="ad"/>
          </w:rPr>
          <w:t>/</w:t>
        </w:r>
        <w:r>
          <w:rPr>
            <w:rStyle w:val="ad"/>
            <w:lang w:val="en-US"/>
          </w:rPr>
          <w:t>contents</w:t>
        </w:r>
        <w:r w:rsidRPr="005511DB">
          <w:rPr>
            <w:rStyle w:val="ad"/>
          </w:rPr>
          <w:t>.</w:t>
        </w:r>
        <w:r>
          <w:rPr>
            <w:rStyle w:val="ad"/>
            <w:lang w:val="en-US"/>
          </w:rPr>
          <w:t>asp</w:t>
        </w:r>
        <w:r w:rsidRPr="005511DB">
          <w:rPr>
            <w:rStyle w:val="ad"/>
          </w:rPr>
          <w:t>?</w:t>
        </w:r>
        <w:r>
          <w:rPr>
            <w:rStyle w:val="ad"/>
            <w:lang w:val="en-US"/>
          </w:rPr>
          <w:t>titleid</w:t>
        </w:r>
        <w:r w:rsidRPr="005511DB">
          <w:rPr>
            <w:rStyle w:val="ad"/>
          </w:rPr>
          <w:t>=8683</w:t>
        </w:r>
      </w:hyperlink>
      <w:r w:rsidRPr="005511DB">
        <w:t>.</w:t>
      </w:r>
    </w:p>
    <w:p w:rsidR="005511DB" w:rsidRPr="005511DB" w:rsidRDefault="005511DB" w:rsidP="005511DB">
      <w:pPr>
        <w:pStyle w:val="a8"/>
      </w:pPr>
      <w:r w:rsidRPr="005511DB">
        <w:lastRenderedPageBreak/>
        <w:t>Исследованы перспективы применения к Большим данным исключительных прав, прежде всего права изготовителя базы данных. Регулирование Больших данных основано на приоритете свободного доступа к информации, а право интеллектуальной собственн</w:t>
      </w:r>
      <w:r w:rsidRPr="005511DB">
        <w:t>о</w:t>
      </w:r>
      <w:r w:rsidRPr="005511DB">
        <w:t>сти не защищает данные как таковые. Однако проблема защиты Больших данных являе</w:t>
      </w:r>
      <w:r w:rsidRPr="005511DB">
        <w:t>т</w:t>
      </w:r>
      <w:r w:rsidRPr="005511DB">
        <w:t>ся не менее острой, чем проблема доступа к ним или защиты конкуренции. Отмечено, что особенности технологий сбора и обработки Больших данных не являются препятствием для их защиты правом интеллектуальной собственности. В то же время, по мнению авт</w:t>
      </w:r>
      <w:r w:rsidRPr="005511DB">
        <w:t>о</w:t>
      </w:r>
      <w:r w:rsidRPr="005511DB">
        <w:t>ра, тенденция к расширению возможностей по использованию исключительных прав оставляет открытым вопрос о рисках, связанных с монополизацией данных, и способах их предупреждения .</w:t>
      </w:r>
    </w:p>
    <w:p w:rsidR="005511DB" w:rsidRPr="005511DB" w:rsidRDefault="005511DB" w:rsidP="005511DB">
      <w:pPr>
        <w:pStyle w:val="22"/>
      </w:pPr>
      <w:r w:rsidRPr="005511DB">
        <w:rPr>
          <w:b/>
        </w:rPr>
        <w:t>89.</w:t>
      </w:r>
      <w:r w:rsidRPr="005511DB">
        <w:rPr>
          <w:b/>
          <w:lang w:val="en-US"/>
        </w:rPr>
        <w:t> </w:t>
      </w:r>
      <w:r w:rsidRPr="005511DB">
        <w:rPr>
          <w:b/>
        </w:rPr>
        <w:t>Гапоненко</w:t>
      </w:r>
      <w:r w:rsidRPr="005511DB">
        <w:rPr>
          <w:b/>
          <w:lang w:val="en-US"/>
        </w:rPr>
        <w:t> </w:t>
      </w:r>
      <w:r w:rsidRPr="005511DB">
        <w:rPr>
          <w:b/>
        </w:rPr>
        <w:t>М.А.</w:t>
      </w:r>
      <w:r w:rsidRPr="005511DB">
        <w:t xml:space="preserve"> Нормативно-правовое регулирование рационал</w:t>
      </w:r>
      <w:r w:rsidRPr="005511DB">
        <w:t>и</w:t>
      </w:r>
      <w:r w:rsidRPr="005511DB">
        <w:t>заторской деятельности в современной России с учетом реализации мех</w:t>
      </w:r>
      <w:r w:rsidRPr="005511DB">
        <w:t>а</w:t>
      </w:r>
      <w:r w:rsidRPr="005511DB">
        <w:t>низма «регуляторной гильотины» в сфере интеллектуальной собственн</w:t>
      </w:r>
      <w:r w:rsidRPr="005511DB">
        <w:t>о</w:t>
      </w:r>
      <w:r w:rsidRPr="005511DB">
        <w:t>сти.</w:t>
      </w:r>
      <w:r>
        <w:rPr>
          <w:lang w:val="en-US"/>
        </w:rPr>
        <w:t> </w:t>
      </w:r>
      <w:r w:rsidRPr="005511DB">
        <w:t>‒ Текст : непосредственный /</w:t>
      </w:r>
      <w:r>
        <w:rPr>
          <w:lang w:val="en-US"/>
        </w:rPr>
        <w:t> </w:t>
      </w:r>
      <w:r w:rsidRPr="005511DB">
        <w:t>М. А. Гапоненко, Е. Д. Уланов //</w:t>
      </w:r>
      <w:r>
        <w:rPr>
          <w:lang w:val="en-US"/>
        </w:rPr>
        <w:t> </w:t>
      </w:r>
      <w:r w:rsidRPr="005511DB">
        <w:t>Управление наукой и наукометрия.</w:t>
      </w:r>
      <w:r>
        <w:rPr>
          <w:lang w:val="en-US"/>
        </w:rPr>
        <w:t> </w:t>
      </w:r>
      <w:r w:rsidRPr="005511DB">
        <w:t>‒ Москва : Наука, 2020.</w:t>
      </w:r>
      <w:r>
        <w:rPr>
          <w:lang w:val="en-US"/>
        </w:rPr>
        <w:t> </w:t>
      </w:r>
      <w:r w:rsidRPr="005511DB">
        <w:t>‒ Т.</w:t>
      </w:r>
      <w:r>
        <w:rPr>
          <w:lang w:val="en-US"/>
        </w:rPr>
        <w:t> </w:t>
      </w:r>
      <w:r w:rsidRPr="005511DB">
        <w:t>15, №</w:t>
      </w:r>
      <w:r>
        <w:rPr>
          <w:lang w:val="en-US"/>
        </w:rPr>
        <w:t> </w:t>
      </w:r>
      <w:r w:rsidRPr="005511DB">
        <w:t>1.</w:t>
      </w:r>
      <w:r>
        <w:rPr>
          <w:lang w:val="en-US"/>
        </w:rPr>
        <w:t> </w:t>
      </w:r>
      <w:r w:rsidRPr="005511DB">
        <w:t xml:space="preserve">‒ </w:t>
      </w:r>
      <w:r>
        <w:rPr>
          <w:lang w:val="en-US"/>
        </w:rPr>
        <w:t>C</w:t>
      </w:r>
      <w:r w:rsidRPr="005511DB">
        <w:t>. 30‒54.</w:t>
      </w:r>
      <w:r>
        <w:rPr>
          <w:lang w:val="en-US"/>
        </w:rPr>
        <w:t> </w:t>
      </w:r>
      <w:r w:rsidRPr="005511DB">
        <w:t xml:space="preserve">‒ </w:t>
      </w:r>
      <w:r>
        <w:rPr>
          <w:lang w:val="en-US"/>
        </w:rPr>
        <w:t>DOI</w:t>
      </w:r>
      <w:r w:rsidRPr="005511DB">
        <w:t xml:space="preserve">: </w:t>
      </w:r>
      <w:hyperlink r:id="rId125" w:history="1">
        <w:r>
          <w:rPr>
            <w:rStyle w:val="ad"/>
            <w:lang w:val="en-US"/>
          </w:rPr>
          <w:t>https</w:t>
        </w:r>
        <w:r w:rsidRPr="005511DB">
          <w:rPr>
            <w:rStyle w:val="ad"/>
          </w:rPr>
          <w:t>://</w:t>
        </w:r>
        <w:r>
          <w:rPr>
            <w:rStyle w:val="ad"/>
            <w:lang w:val="en-US"/>
          </w:rPr>
          <w:t>doi</w:t>
        </w:r>
        <w:r w:rsidRPr="005511DB">
          <w:rPr>
            <w:rStyle w:val="ad"/>
          </w:rPr>
          <w:t>.</w:t>
        </w:r>
        <w:r>
          <w:rPr>
            <w:rStyle w:val="ad"/>
            <w:lang w:val="en-US"/>
          </w:rPr>
          <w:t>org</w:t>
        </w:r>
        <w:r w:rsidRPr="005511DB">
          <w:rPr>
            <w:rStyle w:val="ad"/>
          </w:rPr>
          <w:t>/10.33873/2686‒6706.2020.15‒1.30‒54</w:t>
        </w:r>
      </w:hyperlink>
      <w:r w:rsidRPr="005511DB">
        <w:t>.</w:t>
      </w:r>
      <w:r>
        <w:rPr>
          <w:lang w:val="en-US"/>
        </w:rPr>
        <w:t> </w:t>
      </w:r>
      <w:r w:rsidRPr="005511DB">
        <w:t>‒ Би</w:t>
      </w:r>
      <w:r w:rsidRPr="005511DB">
        <w:t>б</w:t>
      </w:r>
      <w:r w:rsidRPr="005511DB">
        <w:t>лиогр.: с.</w:t>
      </w:r>
      <w:r>
        <w:rPr>
          <w:lang w:val="en-US"/>
        </w:rPr>
        <w:t> </w:t>
      </w:r>
      <w:r w:rsidRPr="005511DB">
        <w:t>52‒53 (12</w:t>
      </w:r>
      <w:r>
        <w:rPr>
          <w:lang w:val="en-US"/>
        </w:rPr>
        <w:t> </w:t>
      </w:r>
      <w:r w:rsidRPr="005511DB">
        <w:t>назв.).</w:t>
      </w:r>
      <w:r>
        <w:rPr>
          <w:lang w:val="en-US"/>
        </w:rPr>
        <w:t> </w:t>
      </w:r>
      <w:r w:rsidRPr="005511DB">
        <w:t xml:space="preserve">‒ </w:t>
      </w:r>
      <w:hyperlink r:id="rId126" w:history="1">
        <w:r>
          <w:rPr>
            <w:rStyle w:val="ad"/>
            <w:lang w:val="en-US"/>
          </w:rPr>
          <w:t>URL</w:t>
        </w:r>
        <w:r w:rsidRPr="005511DB">
          <w:rPr>
            <w:rStyle w:val="ad"/>
          </w:rPr>
          <w:t xml:space="preserve">: </w:t>
        </w:r>
        <w:r>
          <w:rPr>
            <w:rStyle w:val="ad"/>
            <w:lang w:val="en-US"/>
          </w:rPr>
          <w:t>http</w:t>
        </w:r>
        <w:r w:rsidRPr="005511DB">
          <w:rPr>
            <w:rStyle w:val="ad"/>
          </w:rPr>
          <w:t>://</w:t>
        </w:r>
        <w:r>
          <w:rPr>
            <w:rStyle w:val="ad"/>
            <w:lang w:val="en-US"/>
          </w:rPr>
          <w:t>sie</w:t>
        </w:r>
        <w:r w:rsidRPr="005511DB">
          <w:rPr>
            <w:rStyle w:val="ad"/>
          </w:rPr>
          <w:t>-</w:t>
        </w:r>
        <w:r>
          <w:rPr>
            <w:rStyle w:val="ad"/>
            <w:lang w:val="en-US"/>
          </w:rPr>
          <w:t>journal</w:t>
        </w:r>
        <w:r w:rsidRPr="005511DB">
          <w:rPr>
            <w:rStyle w:val="ad"/>
          </w:rPr>
          <w:t>.</w:t>
        </w:r>
        <w:r>
          <w:rPr>
            <w:rStyle w:val="ad"/>
            <w:lang w:val="en-US"/>
          </w:rPr>
          <w:t>ru</w:t>
        </w:r>
        <w:r w:rsidRPr="005511DB">
          <w:rPr>
            <w:rStyle w:val="ad"/>
          </w:rPr>
          <w:t>/</w:t>
        </w:r>
        <w:r>
          <w:rPr>
            <w:rStyle w:val="ad"/>
            <w:lang w:val="en-US"/>
          </w:rPr>
          <w:t>archive</w:t>
        </w:r>
      </w:hyperlink>
      <w:r w:rsidRPr="005511DB">
        <w:t>.</w:t>
      </w:r>
    </w:p>
    <w:p w:rsidR="005511DB" w:rsidRPr="005511DB" w:rsidRDefault="005511DB" w:rsidP="005511DB">
      <w:pPr>
        <w:pStyle w:val="a8"/>
      </w:pPr>
      <w:r w:rsidRPr="005511DB">
        <w:t>Выявлены преимущества продуманной системы внедрения рационализаторских предложений: получение конкурентных преимуществ; непосредственное совершенств</w:t>
      </w:r>
      <w:r w:rsidRPr="005511DB">
        <w:t>о</w:t>
      </w:r>
      <w:r w:rsidRPr="005511DB">
        <w:t>вание процесса производства; снижение производственных затрат; мотивирование тво</w:t>
      </w:r>
      <w:r w:rsidRPr="005511DB">
        <w:t>р</w:t>
      </w:r>
      <w:r w:rsidRPr="005511DB">
        <w:t>ческой активности работников за счет гарантированных выплат и иных поощрений, что благотворно сказывается на кадровом потенциале предприятия. Определены факторы, расширяющие практику использования рационализаторских предложений: создание с</w:t>
      </w:r>
      <w:r w:rsidRPr="005511DB">
        <w:t>о</w:t>
      </w:r>
      <w:r w:rsidRPr="005511DB">
        <w:t>временных методических рекомендаций; грамотное ведение кадровой политики самим предприятием. При этом требуется развитие правового регулирования отношений, св</w:t>
      </w:r>
      <w:r w:rsidRPr="005511DB">
        <w:t>я</w:t>
      </w:r>
      <w:r w:rsidRPr="005511DB">
        <w:t>занных с рационализаторскими предложениями, в части сохранения на федеральном уровне регулирования актуальных норм.</w:t>
      </w:r>
    </w:p>
    <w:p w:rsidR="005511DB" w:rsidRPr="005511DB" w:rsidRDefault="005511DB" w:rsidP="005511DB">
      <w:pPr>
        <w:pStyle w:val="22"/>
      </w:pPr>
      <w:r w:rsidRPr="005511DB">
        <w:rPr>
          <w:b/>
        </w:rPr>
        <w:t>90.</w:t>
      </w:r>
      <w:r w:rsidRPr="005511DB">
        <w:rPr>
          <w:b/>
          <w:lang w:val="en-US"/>
        </w:rPr>
        <w:t> </w:t>
      </w:r>
      <w:r w:rsidRPr="005511DB">
        <w:rPr>
          <w:b/>
        </w:rPr>
        <w:t>Гетман</w:t>
      </w:r>
      <w:r w:rsidRPr="005511DB">
        <w:rPr>
          <w:b/>
          <w:lang w:val="en-US"/>
        </w:rPr>
        <w:t> </w:t>
      </w:r>
      <w:r w:rsidRPr="005511DB">
        <w:rPr>
          <w:b/>
        </w:rPr>
        <w:t>А.Г.</w:t>
      </w:r>
      <w:r w:rsidRPr="005511DB">
        <w:t xml:space="preserve"> Комплексный показатель эффективности деятельности таможенных органов по обеспечению защиты прав интеллектуальной со</w:t>
      </w:r>
      <w:r w:rsidRPr="005511DB">
        <w:t>б</w:t>
      </w:r>
      <w:r w:rsidRPr="005511DB">
        <w:t>ственности.</w:t>
      </w:r>
      <w:r>
        <w:rPr>
          <w:lang w:val="en-US"/>
        </w:rPr>
        <w:t> </w:t>
      </w:r>
      <w:r w:rsidRPr="005511DB">
        <w:t>‒ Текст : непосредственный /</w:t>
      </w:r>
      <w:r>
        <w:rPr>
          <w:lang w:val="en-US"/>
        </w:rPr>
        <w:t> </w:t>
      </w:r>
      <w:r w:rsidRPr="005511DB">
        <w:t>А. Г. Гетман //</w:t>
      </w:r>
      <w:r>
        <w:rPr>
          <w:lang w:val="en-US"/>
        </w:rPr>
        <w:t> </w:t>
      </w:r>
      <w:r w:rsidRPr="005511DB">
        <w:t>Вестник Российской таможенной академии.</w:t>
      </w:r>
      <w:r>
        <w:rPr>
          <w:lang w:val="en-US"/>
        </w:rPr>
        <w:t> </w:t>
      </w:r>
      <w:r w:rsidRPr="005511DB">
        <w:t>‒ 2020.</w:t>
      </w:r>
      <w:r>
        <w:rPr>
          <w:lang w:val="en-US"/>
        </w:rPr>
        <w:t> </w:t>
      </w:r>
      <w:r w:rsidRPr="005511DB">
        <w:t>‒ №</w:t>
      </w:r>
      <w:r>
        <w:rPr>
          <w:lang w:val="en-US"/>
        </w:rPr>
        <w:t> </w:t>
      </w:r>
      <w:r w:rsidRPr="005511DB">
        <w:t>1.</w:t>
      </w:r>
      <w:r>
        <w:rPr>
          <w:lang w:val="en-US"/>
        </w:rPr>
        <w:t> </w:t>
      </w:r>
      <w:r w:rsidRPr="005511DB">
        <w:t xml:space="preserve">‒ </w:t>
      </w:r>
      <w:r>
        <w:rPr>
          <w:lang w:val="en-US"/>
        </w:rPr>
        <w:t>C</w:t>
      </w:r>
      <w:r w:rsidRPr="005511DB">
        <w:t>. 108‒115.</w:t>
      </w:r>
      <w:r>
        <w:rPr>
          <w:lang w:val="en-US"/>
        </w:rPr>
        <w:t> </w:t>
      </w:r>
      <w:r w:rsidRPr="005511DB">
        <w:t>‒ Библиогр.: с.</w:t>
      </w:r>
      <w:r>
        <w:rPr>
          <w:lang w:val="en-US"/>
        </w:rPr>
        <w:t> </w:t>
      </w:r>
      <w:r w:rsidRPr="005511DB">
        <w:t>115 (4</w:t>
      </w:r>
      <w:r>
        <w:rPr>
          <w:lang w:val="en-US"/>
        </w:rPr>
        <w:t> </w:t>
      </w:r>
      <w:r w:rsidRPr="005511DB">
        <w:t>назв.).</w:t>
      </w:r>
      <w:r>
        <w:rPr>
          <w:lang w:val="en-US"/>
        </w:rPr>
        <w:t> </w:t>
      </w:r>
      <w:r w:rsidRPr="005511DB">
        <w:t xml:space="preserve">‒ </w:t>
      </w:r>
      <w:hyperlink r:id="rId127" w:history="1">
        <w:r>
          <w:rPr>
            <w:rStyle w:val="ad"/>
            <w:lang w:val="en-US"/>
          </w:rPr>
          <w:t>URL</w:t>
        </w:r>
        <w:r w:rsidRPr="005511DB">
          <w:rPr>
            <w:rStyle w:val="ad"/>
          </w:rPr>
          <w:t xml:space="preserve">: </w:t>
        </w:r>
        <w:r>
          <w:rPr>
            <w:rStyle w:val="ad"/>
            <w:lang w:val="en-US"/>
          </w:rPr>
          <w:t>https</w:t>
        </w:r>
        <w:r w:rsidRPr="005511DB">
          <w:rPr>
            <w:rStyle w:val="ad"/>
          </w:rPr>
          <w:t>://</w:t>
        </w:r>
        <w:r>
          <w:rPr>
            <w:rStyle w:val="ad"/>
            <w:lang w:val="en-US"/>
          </w:rPr>
          <w:t>www</w:t>
        </w:r>
        <w:r w:rsidRPr="005511DB">
          <w:rPr>
            <w:rStyle w:val="ad"/>
          </w:rPr>
          <w:t>.</w:t>
        </w:r>
        <w:r>
          <w:rPr>
            <w:rStyle w:val="ad"/>
            <w:lang w:val="en-US"/>
          </w:rPr>
          <w:t>elibrary</w:t>
        </w:r>
        <w:r w:rsidRPr="005511DB">
          <w:rPr>
            <w:rStyle w:val="ad"/>
          </w:rPr>
          <w:t>.</w:t>
        </w:r>
        <w:r>
          <w:rPr>
            <w:rStyle w:val="ad"/>
            <w:lang w:val="en-US"/>
          </w:rPr>
          <w:t>ru</w:t>
        </w:r>
        <w:r w:rsidRPr="005511DB">
          <w:rPr>
            <w:rStyle w:val="ad"/>
          </w:rPr>
          <w:t>/</w:t>
        </w:r>
        <w:r>
          <w:rPr>
            <w:rStyle w:val="ad"/>
            <w:lang w:val="en-US"/>
          </w:rPr>
          <w:t>contents</w:t>
        </w:r>
        <w:r w:rsidRPr="005511DB">
          <w:rPr>
            <w:rStyle w:val="ad"/>
          </w:rPr>
          <w:t>.</w:t>
        </w:r>
        <w:r>
          <w:rPr>
            <w:rStyle w:val="ad"/>
            <w:lang w:val="en-US"/>
          </w:rPr>
          <w:t>asp</w:t>
        </w:r>
        <w:r w:rsidRPr="005511DB">
          <w:rPr>
            <w:rStyle w:val="ad"/>
          </w:rPr>
          <w:t>?</w:t>
        </w:r>
        <w:r>
          <w:rPr>
            <w:rStyle w:val="ad"/>
            <w:lang w:val="en-US"/>
          </w:rPr>
          <w:t>id</w:t>
        </w:r>
        <w:r w:rsidRPr="005511DB">
          <w:rPr>
            <w:rStyle w:val="ad"/>
          </w:rPr>
          <w:t>=42551131</w:t>
        </w:r>
      </w:hyperlink>
      <w:r w:rsidRPr="005511DB">
        <w:t>.</w:t>
      </w:r>
    </w:p>
    <w:p w:rsidR="005511DB" w:rsidRPr="005511DB" w:rsidRDefault="005511DB" w:rsidP="005511DB">
      <w:pPr>
        <w:pStyle w:val="a8"/>
      </w:pPr>
      <w:r w:rsidRPr="005511DB">
        <w:t>Предложен показатель эффективности деятельности таможенных органов по обесп</w:t>
      </w:r>
      <w:r w:rsidRPr="005511DB">
        <w:t>е</w:t>
      </w:r>
      <w:r w:rsidRPr="005511DB">
        <w:t>чению защиты прав интеллектуальной собственности. Доказана необходимость оценки действий должностных лиц таможенных органов, осуществляющих таможенный контроль, с целью обеспечения защиты прав интеллектуальной собственности при перемещении товаров через таможенную границу Евразийского экономического союза.</w:t>
      </w:r>
    </w:p>
    <w:p w:rsidR="005511DB" w:rsidRDefault="005511DB" w:rsidP="005511DB">
      <w:pPr>
        <w:pStyle w:val="22"/>
        <w:rPr>
          <w:lang w:val="en-US"/>
        </w:rPr>
      </w:pPr>
      <w:r w:rsidRPr="005511DB">
        <w:rPr>
          <w:b/>
        </w:rPr>
        <w:t>91.</w:t>
      </w:r>
      <w:r w:rsidRPr="005511DB">
        <w:rPr>
          <w:b/>
          <w:lang w:val="en-US"/>
        </w:rPr>
        <w:t> </w:t>
      </w:r>
      <w:r w:rsidRPr="005511DB">
        <w:rPr>
          <w:b/>
        </w:rPr>
        <w:t>Дашкова</w:t>
      </w:r>
      <w:r w:rsidRPr="005511DB">
        <w:rPr>
          <w:b/>
          <w:lang w:val="en-US"/>
        </w:rPr>
        <w:t> </w:t>
      </w:r>
      <w:r w:rsidRPr="005511DB">
        <w:rPr>
          <w:b/>
        </w:rPr>
        <w:t>М.О.</w:t>
      </w:r>
      <w:r w:rsidRPr="005511DB">
        <w:t xml:space="preserve"> Основные изменения законодательства в научно-технической сфере за 2019 год.</w:t>
      </w:r>
      <w:r>
        <w:rPr>
          <w:lang w:val="en-US"/>
        </w:rPr>
        <w:t> </w:t>
      </w:r>
      <w:r w:rsidRPr="005511DB">
        <w:t>‒ Текст : непосредственный /</w:t>
      </w:r>
      <w:r>
        <w:rPr>
          <w:lang w:val="en-US"/>
        </w:rPr>
        <w:t> </w:t>
      </w:r>
      <w:r w:rsidRPr="005511DB">
        <w:t>М. О. Дашкова //</w:t>
      </w:r>
      <w:r>
        <w:rPr>
          <w:lang w:val="en-US"/>
        </w:rPr>
        <w:t> </w:t>
      </w:r>
      <w:r w:rsidRPr="005511DB">
        <w:t>Управление наукой и наукометрия.</w:t>
      </w:r>
      <w:r>
        <w:rPr>
          <w:lang w:val="en-US"/>
        </w:rPr>
        <w:t> </w:t>
      </w:r>
      <w:r w:rsidRPr="005511DB">
        <w:t>‒ Москва : Наука, 2020.</w:t>
      </w:r>
      <w:r>
        <w:rPr>
          <w:lang w:val="en-US"/>
        </w:rPr>
        <w:t xml:space="preserve"> ‒ Т. 15, № 1. ‒ C. 72‒91. ‒ DOI: </w:t>
      </w:r>
      <w:hyperlink r:id="rId128" w:history="1">
        <w:r>
          <w:rPr>
            <w:rStyle w:val="ad"/>
            <w:lang w:val="en-US"/>
          </w:rPr>
          <w:t>https://doi.org/10.33873/2686‒6706.2020.15‒1.72‒91</w:t>
        </w:r>
      </w:hyperlink>
      <w:r>
        <w:rPr>
          <w:lang w:val="en-US"/>
        </w:rPr>
        <w:t xml:space="preserve">. ‒ </w:t>
      </w:r>
      <w:hyperlink r:id="rId129" w:history="1">
        <w:r>
          <w:rPr>
            <w:rStyle w:val="ad"/>
            <w:lang w:val="en-US"/>
          </w:rPr>
          <w:t>URL: http://sie-journal.ru/archive</w:t>
        </w:r>
      </w:hyperlink>
      <w:r>
        <w:rPr>
          <w:lang w:val="en-US"/>
        </w:rPr>
        <w:t>.</w:t>
      </w:r>
    </w:p>
    <w:p w:rsidR="005511DB" w:rsidRPr="005511DB" w:rsidRDefault="005511DB" w:rsidP="005511DB">
      <w:pPr>
        <w:pStyle w:val="a8"/>
      </w:pPr>
      <w:r w:rsidRPr="005511DB">
        <w:t>Материалы, собранные в рамках проведенного анализа, разделены по следующим направлениям: 1) изменение функционала государственных органов управления и орг</w:t>
      </w:r>
      <w:r w:rsidRPr="005511DB">
        <w:t>а</w:t>
      </w:r>
      <w:r w:rsidRPr="005511DB">
        <w:t>низации научно-технической сферы; 2) научно-техническая и инновационная политика; 3) интеллектуальная собственность в научно-технической сфере; 4) наука и образование. Сделан вывод о том, что большая часть изменений, которые затронули научно-техническую сферу в рассмотренный период, относятся к изменениям подзаконных но</w:t>
      </w:r>
      <w:r w:rsidRPr="005511DB">
        <w:t>р</w:t>
      </w:r>
      <w:r w:rsidRPr="005511DB">
        <w:t>мативных актов, конкретизирующим нормы законов с учетом принятых решений През</w:t>
      </w:r>
      <w:r w:rsidRPr="005511DB">
        <w:t>и</w:t>
      </w:r>
      <w:r w:rsidRPr="005511DB">
        <w:t>дента Российской Федерации и Правительства Российской Федерации.</w:t>
      </w:r>
    </w:p>
    <w:p w:rsidR="005511DB" w:rsidRDefault="005511DB" w:rsidP="005511DB">
      <w:pPr>
        <w:pStyle w:val="22"/>
        <w:rPr>
          <w:lang w:val="en-US"/>
        </w:rPr>
      </w:pPr>
      <w:r w:rsidRPr="005511DB">
        <w:rPr>
          <w:b/>
        </w:rPr>
        <w:t>92.</w:t>
      </w:r>
      <w:r w:rsidRPr="005511DB">
        <w:rPr>
          <w:b/>
          <w:lang w:val="en-US"/>
        </w:rPr>
        <w:t> </w:t>
      </w:r>
      <w:r w:rsidRPr="005511DB">
        <w:rPr>
          <w:b/>
        </w:rPr>
        <w:t>Кулаков</w:t>
      </w:r>
      <w:r w:rsidRPr="005511DB">
        <w:rPr>
          <w:b/>
          <w:lang w:val="en-US"/>
        </w:rPr>
        <w:t> </w:t>
      </w:r>
      <w:r w:rsidRPr="005511DB">
        <w:rPr>
          <w:b/>
        </w:rPr>
        <w:t>Н.А.</w:t>
      </w:r>
      <w:r w:rsidRPr="005511DB">
        <w:t>, Административно-правовое регулирование в области противодействия плагиату при подготовке и защите научно-</w:t>
      </w:r>
      <w:r w:rsidRPr="005511DB">
        <w:lastRenderedPageBreak/>
        <w:t>квалификационных работ.</w:t>
      </w:r>
      <w:r>
        <w:rPr>
          <w:lang w:val="en-US"/>
        </w:rPr>
        <w:t> </w:t>
      </w:r>
      <w:r w:rsidRPr="005511DB">
        <w:t>‒ Текст : непосредственный /</w:t>
      </w:r>
      <w:r>
        <w:rPr>
          <w:lang w:val="en-US"/>
        </w:rPr>
        <w:t> </w:t>
      </w:r>
      <w:r w:rsidRPr="005511DB">
        <w:t>Н. А. Кулаков //</w:t>
      </w:r>
      <w:r>
        <w:rPr>
          <w:lang w:val="en-US"/>
        </w:rPr>
        <w:t> </w:t>
      </w:r>
      <w:r w:rsidRPr="005511DB">
        <w:t>Вестник Воронежского государственного университета. Серия: Право.</w:t>
      </w:r>
      <w:r>
        <w:rPr>
          <w:lang w:val="en-US"/>
        </w:rPr>
        <w:t xml:space="preserve"> ‒ 2020. ‒ № 2. ‒ C. 209‒216. ‒ DOI: </w:t>
      </w:r>
      <w:hyperlink r:id="rId130" w:history="1">
        <w:r>
          <w:rPr>
            <w:rStyle w:val="ad"/>
            <w:lang w:val="en-US"/>
          </w:rPr>
          <w:t>https://doi.org/10.17308/vsu.proc.law.2020.2/2808</w:t>
        </w:r>
      </w:hyperlink>
      <w:r>
        <w:rPr>
          <w:lang w:val="en-US"/>
        </w:rPr>
        <w:t xml:space="preserve">. ‒ </w:t>
      </w:r>
      <w:hyperlink r:id="rId131" w:history="1">
        <w:r>
          <w:rPr>
            <w:rStyle w:val="ad"/>
            <w:lang w:val="en-US"/>
          </w:rPr>
          <w:t>URL: http://www.vestnik.vsu.ru/content/pravo/archive_ru.asp</w:t>
        </w:r>
      </w:hyperlink>
      <w:r>
        <w:rPr>
          <w:lang w:val="en-US"/>
        </w:rPr>
        <w:t>.</w:t>
      </w:r>
    </w:p>
    <w:p w:rsidR="005511DB" w:rsidRPr="005511DB" w:rsidRDefault="005511DB" w:rsidP="005511DB">
      <w:pPr>
        <w:pStyle w:val="a8"/>
      </w:pPr>
      <w:r w:rsidRPr="005511DB">
        <w:t>Доказана необходимость законодательного закрепления обязательного лицензиров</w:t>
      </w:r>
      <w:r w:rsidRPr="005511DB">
        <w:t>а</w:t>
      </w:r>
      <w:r w:rsidRPr="005511DB">
        <w:t>ния услуг по проверке текста на оригинальность посредством программного обеспечения. Сформулированы лицензионные требования, которые должны предъявляться в случае принятия такого рода законодательного решения. Подчеркнута важность нормативного определения порядка использования программно-технических комплексов по выявлению плагиата при проверке научно-квалификационных работ и алгоритма действий сотрудн</w:t>
      </w:r>
      <w:r w:rsidRPr="005511DB">
        <w:t>и</w:t>
      </w:r>
      <w:r w:rsidRPr="005511DB">
        <w:t>ков учебных заведений при выявлении таких фактов. Предложено: 1) расширить пределы применения административной ответственности за нарушение авторских прав, распр</w:t>
      </w:r>
      <w:r w:rsidRPr="005511DB">
        <w:t>о</w:t>
      </w:r>
      <w:r w:rsidRPr="005511DB">
        <w:t>странив ее и на случаи плагиата при подготовке научно-квалификационных работ за счет внесения точечных изменений в диспозицию</w:t>
      </w:r>
      <w:r>
        <w:rPr>
          <w:lang w:val="en-US"/>
        </w:rPr>
        <w:t> </w:t>
      </w:r>
      <w:r w:rsidRPr="005511DB">
        <w:t>ч.</w:t>
      </w:r>
      <w:r>
        <w:rPr>
          <w:lang w:val="en-US"/>
        </w:rPr>
        <w:t> </w:t>
      </w:r>
      <w:r w:rsidRPr="005511DB">
        <w:t>1 ст.</w:t>
      </w:r>
      <w:r>
        <w:rPr>
          <w:lang w:val="en-US"/>
        </w:rPr>
        <w:t> </w:t>
      </w:r>
      <w:r w:rsidRPr="005511DB">
        <w:t>7.12 КоАП РФ; 2) законодательно закрепить вспомогательную роль программно-технических средств выявления плагиата для научно-педагогических работников, реализующих научное руководство и госуда</w:t>
      </w:r>
      <w:r w:rsidRPr="005511DB">
        <w:t>р</w:t>
      </w:r>
      <w:r w:rsidRPr="005511DB">
        <w:t>ственную аттестацию; 3) запретить установление лимитов оригинальности научно-квалификационных работ высшими учебными заведениями и диссертационными совет</w:t>
      </w:r>
      <w:r w:rsidRPr="005511DB">
        <w:t>а</w:t>
      </w:r>
      <w:r w:rsidRPr="005511DB">
        <w:t>ми .</w:t>
      </w:r>
    </w:p>
    <w:p w:rsidR="005511DB" w:rsidRPr="005511DB" w:rsidRDefault="005511DB" w:rsidP="005511DB">
      <w:pPr>
        <w:pStyle w:val="22"/>
      </w:pPr>
      <w:r w:rsidRPr="005511DB">
        <w:rPr>
          <w:b/>
        </w:rPr>
        <w:t>93.</w:t>
      </w:r>
      <w:r w:rsidRPr="005511DB">
        <w:rPr>
          <w:b/>
          <w:lang w:val="en-US"/>
        </w:rPr>
        <w:t> </w:t>
      </w:r>
      <w:r w:rsidRPr="005511DB">
        <w:rPr>
          <w:b/>
        </w:rPr>
        <w:t>Слюсарев</w:t>
      </w:r>
      <w:r w:rsidRPr="005511DB">
        <w:rPr>
          <w:b/>
          <w:lang w:val="en-US"/>
        </w:rPr>
        <w:t> </w:t>
      </w:r>
      <w:r w:rsidRPr="005511DB">
        <w:rPr>
          <w:b/>
        </w:rPr>
        <w:t>А.В.</w:t>
      </w:r>
      <w:r w:rsidRPr="005511DB">
        <w:t xml:space="preserve"> Некоторые проблемы международного правового регулирования осуществления и защиты прав на результаты интеллект</w:t>
      </w:r>
      <w:r w:rsidRPr="005511DB">
        <w:t>у</w:t>
      </w:r>
      <w:r w:rsidRPr="005511DB">
        <w:t>альной деятельности.</w:t>
      </w:r>
      <w:r>
        <w:rPr>
          <w:lang w:val="en-US"/>
        </w:rPr>
        <w:t> </w:t>
      </w:r>
      <w:r w:rsidRPr="005511DB">
        <w:t>‒ Текст : непосредственный /</w:t>
      </w:r>
      <w:r>
        <w:rPr>
          <w:lang w:val="en-US"/>
        </w:rPr>
        <w:t> </w:t>
      </w:r>
      <w:r w:rsidRPr="005511DB">
        <w:t>А. В. Слюсарев //</w:t>
      </w:r>
      <w:r>
        <w:rPr>
          <w:lang w:val="en-US"/>
        </w:rPr>
        <w:t> </w:t>
      </w:r>
      <w:r w:rsidRPr="005511DB">
        <w:t>Власть закона.</w:t>
      </w:r>
      <w:r>
        <w:rPr>
          <w:lang w:val="en-US"/>
        </w:rPr>
        <w:t> </w:t>
      </w:r>
      <w:r w:rsidRPr="005511DB">
        <w:t>‒ 2020.</w:t>
      </w:r>
      <w:r>
        <w:rPr>
          <w:lang w:val="en-US"/>
        </w:rPr>
        <w:t> </w:t>
      </w:r>
      <w:r w:rsidRPr="005511DB">
        <w:t>‒ №</w:t>
      </w:r>
      <w:r>
        <w:rPr>
          <w:lang w:val="en-US"/>
        </w:rPr>
        <w:t> </w:t>
      </w:r>
      <w:r w:rsidRPr="005511DB">
        <w:t>1.</w:t>
      </w:r>
      <w:r>
        <w:rPr>
          <w:lang w:val="en-US"/>
        </w:rPr>
        <w:t> </w:t>
      </w:r>
      <w:r w:rsidRPr="005511DB">
        <w:t xml:space="preserve">‒ </w:t>
      </w:r>
      <w:r>
        <w:rPr>
          <w:lang w:val="en-US"/>
        </w:rPr>
        <w:t>C</w:t>
      </w:r>
      <w:r w:rsidRPr="005511DB">
        <w:t>. 176‒182.</w:t>
      </w:r>
      <w:r>
        <w:rPr>
          <w:lang w:val="en-US"/>
        </w:rPr>
        <w:t> </w:t>
      </w:r>
      <w:r w:rsidRPr="005511DB">
        <w:t>‒ Библиогр.: с.</w:t>
      </w:r>
      <w:r>
        <w:rPr>
          <w:lang w:val="en-US"/>
        </w:rPr>
        <w:t> </w:t>
      </w:r>
      <w:r w:rsidRPr="005511DB">
        <w:t>182 (5</w:t>
      </w:r>
      <w:r>
        <w:rPr>
          <w:lang w:val="en-US"/>
        </w:rPr>
        <w:t> </w:t>
      </w:r>
      <w:r w:rsidRPr="005511DB">
        <w:t>назв.).</w:t>
      </w:r>
      <w:r>
        <w:rPr>
          <w:lang w:val="en-US"/>
        </w:rPr>
        <w:t> </w:t>
      </w:r>
      <w:r w:rsidRPr="005511DB">
        <w:t xml:space="preserve">‒ </w:t>
      </w:r>
      <w:hyperlink r:id="rId132" w:history="1">
        <w:r>
          <w:rPr>
            <w:rStyle w:val="ad"/>
            <w:lang w:val="en-US"/>
          </w:rPr>
          <w:t>URL</w:t>
        </w:r>
        <w:r w:rsidRPr="005511DB">
          <w:rPr>
            <w:rStyle w:val="ad"/>
          </w:rPr>
          <w:t xml:space="preserve">: </w:t>
        </w:r>
        <w:r>
          <w:rPr>
            <w:rStyle w:val="ad"/>
            <w:lang w:val="en-US"/>
          </w:rPr>
          <w:t>https</w:t>
        </w:r>
        <w:r w:rsidRPr="005511DB">
          <w:rPr>
            <w:rStyle w:val="ad"/>
          </w:rPr>
          <w:t>://</w:t>
        </w:r>
        <w:r>
          <w:rPr>
            <w:rStyle w:val="ad"/>
            <w:lang w:val="en-US"/>
          </w:rPr>
          <w:t>www</w:t>
        </w:r>
        <w:r w:rsidRPr="005511DB">
          <w:rPr>
            <w:rStyle w:val="ad"/>
          </w:rPr>
          <w:t>.</w:t>
        </w:r>
        <w:r>
          <w:rPr>
            <w:rStyle w:val="ad"/>
            <w:lang w:val="en-US"/>
          </w:rPr>
          <w:t>elibrary</w:t>
        </w:r>
        <w:r w:rsidRPr="005511DB">
          <w:rPr>
            <w:rStyle w:val="ad"/>
          </w:rPr>
          <w:t>.</w:t>
        </w:r>
        <w:r>
          <w:rPr>
            <w:rStyle w:val="ad"/>
            <w:lang w:val="en-US"/>
          </w:rPr>
          <w:t>ru</w:t>
        </w:r>
        <w:r w:rsidRPr="005511DB">
          <w:rPr>
            <w:rStyle w:val="ad"/>
          </w:rPr>
          <w:t>/</w:t>
        </w:r>
        <w:r>
          <w:rPr>
            <w:rStyle w:val="ad"/>
            <w:lang w:val="en-US"/>
          </w:rPr>
          <w:t>contents</w:t>
        </w:r>
        <w:r w:rsidRPr="005511DB">
          <w:rPr>
            <w:rStyle w:val="ad"/>
          </w:rPr>
          <w:t>.</w:t>
        </w:r>
        <w:r>
          <w:rPr>
            <w:rStyle w:val="ad"/>
            <w:lang w:val="en-US"/>
          </w:rPr>
          <w:t>asp</w:t>
        </w:r>
        <w:r w:rsidRPr="005511DB">
          <w:rPr>
            <w:rStyle w:val="ad"/>
          </w:rPr>
          <w:t>?</w:t>
        </w:r>
        <w:r>
          <w:rPr>
            <w:rStyle w:val="ad"/>
            <w:lang w:val="en-US"/>
          </w:rPr>
          <w:t>titleid</w:t>
        </w:r>
        <w:r w:rsidRPr="005511DB">
          <w:rPr>
            <w:rStyle w:val="ad"/>
          </w:rPr>
          <w:t>=30395</w:t>
        </w:r>
      </w:hyperlink>
      <w:r w:rsidRPr="005511DB">
        <w:t>.</w:t>
      </w:r>
    </w:p>
    <w:p w:rsidR="005511DB" w:rsidRPr="005511DB" w:rsidRDefault="005511DB" w:rsidP="005511DB">
      <w:pPr>
        <w:pStyle w:val="a8"/>
      </w:pPr>
      <w:r w:rsidRPr="005511DB">
        <w:t>Обоснована необходимость совершенствования правового регулирования гражда</w:t>
      </w:r>
      <w:r w:rsidRPr="005511DB">
        <w:t>н</w:t>
      </w:r>
      <w:r w:rsidRPr="005511DB">
        <w:t>ско-правовых средств, применяемых для осуществления и защиты интеллектуальных прав на международном уровне, что даст возможность эффективнее использовать гра</w:t>
      </w:r>
      <w:r w:rsidRPr="005511DB">
        <w:t>ж</w:t>
      </w:r>
      <w:r w:rsidRPr="005511DB">
        <w:t>данско-правовые институты авторского и патентного права, а также проводить борьбу с нарушителями прав на результаты интеллектуальной деятельности. Представлены мн</w:t>
      </w:r>
      <w:r w:rsidRPr="005511DB">
        <w:t>е</w:t>
      </w:r>
      <w:r w:rsidRPr="005511DB">
        <w:t>ния различных ученых, а также материалы международных и внутригосударственных правовых актов. Детальное внимание уделено проблемам, возникающим при нарушении исключительного права на объекты интеллектуальной собственности. Сделан вывод о необходимости внесения изменений в действующие международные акты и соглашения, регулирующие осуществление и защиту прав на результаты интеллектуальной деятел</w:t>
      </w:r>
      <w:r w:rsidRPr="005511DB">
        <w:t>ь</w:t>
      </w:r>
      <w:r w:rsidRPr="005511DB">
        <w:t>ности.</w:t>
      </w:r>
    </w:p>
    <w:p w:rsidR="005511DB" w:rsidRPr="005511DB" w:rsidRDefault="005511DB" w:rsidP="005511DB">
      <w:pPr>
        <w:pStyle w:val="ab"/>
      </w:pPr>
      <w:r w:rsidRPr="005511DB">
        <w:t>См.</w:t>
      </w:r>
      <w:r>
        <w:rPr>
          <w:lang w:val="en-US"/>
        </w:rPr>
        <w:t> </w:t>
      </w:r>
      <w:r w:rsidRPr="005511DB">
        <w:t>также</w:t>
      </w:r>
      <w:r>
        <w:rPr>
          <w:lang w:val="en-US"/>
        </w:rPr>
        <w:t> </w:t>
      </w:r>
      <w:r w:rsidRPr="005511DB">
        <w:t>№</w:t>
      </w:r>
      <w:r>
        <w:rPr>
          <w:lang w:val="en-US"/>
        </w:rPr>
        <w:t> </w:t>
      </w:r>
      <w:r w:rsidRPr="005511DB">
        <w:t>1, 28, 47</w:t>
      </w:r>
    </w:p>
    <w:p w:rsidR="005511DB" w:rsidRPr="005511DB" w:rsidRDefault="005511DB" w:rsidP="005511DB">
      <w:pPr>
        <w:pStyle w:val="2"/>
      </w:pPr>
      <w:bookmarkStart w:id="28" w:name="_Toc60057282"/>
      <w:r w:rsidRPr="005511DB">
        <w:t>Авторское право</w:t>
      </w:r>
      <w:bookmarkEnd w:id="28"/>
    </w:p>
    <w:p w:rsidR="005511DB" w:rsidRPr="005511DB" w:rsidRDefault="005511DB" w:rsidP="005511DB">
      <w:pPr>
        <w:pStyle w:val="22"/>
      </w:pPr>
      <w:r w:rsidRPr="005511DB">
        <w:rPr>
          <w:b/>
        </w:rPr>
        <w:t>94.</w:t>
      </w:r>
      <w:r w:rsidRPr="005511DB">
        <w:rPr>
          <w:b/>
          <w:lang w:val="en-US"/>
        </w:rPr>
        <w:t> </w:t>
      </w:r>
      <w:r w:rsidRPr="005511DB">
        <w:rPr>
          <w:b/>
        </w:rPr>
        <w:t>Витко</w:t>
      </w:r>
      <w:r w:rsidRPr="005511DB">
        <w:rPr>
          <w:b/>
          <w:lang w:val="en-US"/>
        </w:rPr>
        <w:t> </w:t>
      </w:r>
      <w:r w:rsidRPr="005511DB">
        <w:rPr>
          <w:b/>
        </w:rPr>
        <w:t>В.С.</w:t>
      </w:r>
      <w:r w:rsidRPr="005511DB">
        <w:t xml:space="preserve"> О содержании понятия "приписывание авторства".</w:t>
      </w:r>
      <w:r>
        <w:rPr>
          <w:lang w:val="en-US"/>
        </w:rPr>
        <w:t> </w:t>
      </w:r>
      <w:r w:rsidRPr="005511DB">
        <w:t>‒ Текст : непосредственный /</w:t>
      </w:r>
      <w:r>
        <w:rPr>
          <w:lang w:val="en-US"/>
        </w:rPr>
        <w:t> </w:t>
      </w:r>
      <w:r w:rsidRPr="005511DB">
        <w:t>В. С. Витко //</w:t>
      </w:r>
      <w:r>
        <w:rPr>
          <w:lang w:val="en-US"/>
        </w:rPr>
        <w:t> </w:t>
      </w:r>
      <w:r w:rsidRPr="005511DB">
        <w:t>Патенты и лицензии. Интеллект</w:t>
      </w:r>
      <w:r w:rsidRPr="005511DB">
        <w:t>у</w:t>
      </w:r>
      <w:r w:rsidRPr="005511DB">
        <w:t>альные права.</w:t>
      </w:r>
      <w:r>
        <w:rPr>
          <w:lang w:val="en-US"/>
        </w:rPr>
        <w:t> </w:t>
      </w:r>
      <w:r w:rsidRPr="005511DB">
        <w:t>‒ 2020.</w:t>
      </w:r>
      <w:r>
        <w:rPr>
          <w:lang w:val="en-US"/>
        </w:rPr>
        <w:t> </w:t>
      </w:r>
      <w:r w:rsidRPr="005511DB">
        <w:t>‒ №</w:t>
      </w:r>
      <w:r>
        <w:rPr>
          <w:lang w:val="en-US"/>
        </w:rPr>
        <w:t> </w:t>
      </w:r>
      <w:r w:rsidRPr="005511DB">
        <w:t>11.</w:t>
      </w:r>
      <w:r>
        <w:rPr>
          <w:lang w:val="en-US"/>
        </w:rPr>
        <w:t> </w:t>
      </w:r>
      <w:r w:rsidRPr="005511DB">
        <w:t xml:space="preserve">‒ </w:t>
      </w:r>
      <w:r>
        <w:rPr>
          <w:lang w:val="en-US"/>
        </w:rPr>
        <w:t>C</w:t>
      </w:r>
      <w:r w:rsidRPr="005511DB">
        <w:t>. 51‒56.</w:t>
      </w:r>
      <w:r>
        <w:rPr>
          <w:lang w:val="en-US"/>
        </w:rPr>
        <w:t> </w:t>
      </w:r>
      <w:r w:rsidRPr="005511DB">
        <w:t xml:space="preserve">‒ </w:t>
      </w:r>
      <w:hyperlink r:id="rId133" w:history="1">
        <w:r>
          <w:rPr>
            <w:rStyle w:val="ad"/>
            <w:lang w:val="en-US"/>
          </w:rPr>
          <w:t>URL</w:t>
        </w:r>
        <w:r w:rsidRPr="005511DB">
          <w:rPr>
            <w:rStyle w:val="ad"/>
          </w:rPr>
          <w:t xml:space="preserve">: </w:t>
        </w:r>
        <w:r>
          <w:rPr>
            <w:rStyle w:val="ad"/>
            <w:lang w:val="en-US"/>
          </w:rPr>
          <w:t>http</w:t>
        </w:r>
        <w:r w:rsidRPr="005511DB">
          <w:rPr>
            <w:rStyle w:val="ad"/>
          </w:rPr>
          <w:t>://</w:t>
        </w:r>
        <w:r>
          <w:rPr>
            <w:rStyle w:val="ad"/>
            <w:lang w:val="en-US"/>
          </w:rPr>
          <w:t>patents</w:t>
        </w:r>
        <w:r w:rsidRPr="005511DB">
          <w:rPr>
            <w:rStyle w:val="ad"/>
          </w:rPr>
          <w:t>-</w:t>
        </w:r>
        <w:r>
          <w:rPr>
            <w:rStyle w:val="ad"/>
            <w:lang w:val="en-US"/>
          </w:rPr>
          <w:t>and</w:t>
        </w:r>
        <w:r w:rsidRPr="005511DB">
          <w:rPr>
            <w:rStyle w:val="ad"/>
          </w:rPr>
          <w:t>-</w:t>
        </w:r>
        <w:r>
          <w:rPr>
            <w:rStyle w:val="ad"/>
            <w:lang w:val="en-US"/>
          </w:rPr>
          <w:t>licences</w:t>
        </w:r>
        <w:r w:rsidRPr="005511DB">
          <w:rPr>
            <w:rStyle w:val="ad"/>
          </w:rPr>
          <w:t>.</w:t>
        </w:r>
        <w:r>
          <w:rPr>
            <w:rStyle w:val="ad"/>
            <w:lang w:val="en-US"/>
          </w:rPr>
          <w:t>webzone</w:t>
        </w:r>
        <w:r w:rsidRPr="005511DB">
          <w:rPr>
            <w:rStyle w:val="ad"/>
          </w:rPr>
          <w:t>.</w:t>
        </w:r>
        <w:r>
          <w:rPr>
            <w:rStyle w:val="ad"/>
            <w:lang w:val="en-US"/>
          </w:rPr>
          <w:t>ru</w:t>
        </w:r>
        <w:r w:rsidRPr="005511DB">
          <w:rPr>
            <w:rStyle w:val="ad"/>
          </w:rPr>
          <w:t>/</w:t>
        </w:r>
        <w:r>
          <w:rPr>
            <w:rStyle w:val="ad"/>
            <w:lang w:val="en-US"/>
          </w:rPr>
          <w:t>archive</w:t>
        </w:r>
        <w:r w:rsidRPr="005511DB">
          <w:rPr>
            <w:rStyle w:val="ad"/>
          </w:rPr>
          <w:t>.</w:t>
        </w:r>
        <w:r>
          <w:rPr>
            <w:rStyle w:val="ad"/>
            <w:lang w:val="en-US"/>
          </w:rPr>
          <w:t>html</w:t>
        </w:r>
      </w:hyperlink>
      <w:r w:rsidRPr="005511DB">
        <w:t>.</w:t>
      </w:r>
    </w:p>
    <w:p w:rsidR="005511DB" w:rsidRPr="005511DB" w:rsidRDefault="005511DB" w:rsidP="005511DB">
      <w:pPr>
        <w:pStyle w:val="a8"/>
      </w:pPr>
      <w:r w:rsidRPr="005511DB">
        <w:t>В статье выделяются признаки такого правового понятия как «приписывание авто</w:t>
      </w:r>
      <w:r w:rsidRPr="005511DB">
        <w:t>р</w:t>
      </w:r>
      <w:r w:rsidRPr="005511DB">
        <w:t>ства» и предлагается его определение: объявление (признание) автором собственного произведения или произведения другого автора третьего лица, не являющегося создат</w:t>
      </w:r>
      <w:r w:rsidRPr="005511DB">
        <w:t>е</w:t>
      </w:r>
      <w:r w:rsidRPr="005511DB">
        <w:t>лем произведения.</w:t>
      </w:r>
    </w:p>
    <w:p w:rsidR="005511DB" w:rsidRDefault="005511DB" w:rsidP="005511DB">
      <w:pPr>
        <w:pStyle w:val="22"/>
        <w:rPr>
          <w:lang w:val="en-US"/>
        </w:rPr>
      </w:pPr>
      <w:r w:rsidRPr="005511DB">
        <w:rPr>
          <w:b/>
        </w:rPr>
        <w:t>95.</w:t>
      </w:r>
      <w:r w:rsidRPr="005511DB">
        <w:rPr>
          <w:b/>
          <w:lang w:val="en-US"/>
        </w:rPr>
        <w:t> </w:t>
      </w:r>
      <w:r w:rsidRPr="005511DB">
        <w:rPr>
          <w:b/>
        </w:rPr>
        <w:t>Ворожевич</w:t>
      </w:r>
      <w:r w:rsidRPr="005511DB">
        <w:rPr>
          <w:b/>
          <w:lang w:val="en-US"/>
        </w:rPr>
        <w:t> </w:t>
      </w:r>
      <w:r w:rsidRPr="005511DB">
        <w:rPr>
          <w:b/>
        </w:rPr>
        <w:t>А.С.</w:t>
      </w:r>
      <w:r w:rsidRPr="005511DB">
        <w:t xml:space="preserve"> Принудительное лицензирование в сфере авто</w:t>
      </w:r>
      <w:r w:rsidRPr="005511DB">
        <w:t>р</w:t>
      </w:r>
      <w:r w:rsidRPr="005511DB">
        <w:t>ского права. Ч.</w:t>
      </w:r>
      <w:r>
        <w:rPr>
          <w:lang w:val="en-US"/>
        </w:rPr>
        <w:t> </w:t>
      </w:r>
      <w:r w:rsidRPr="005511DB">
        <w:t>1.</w:t>
      </w:r>
      <w:r>
        <w:rPr>
          <w:lang w:val="en-US"/>
        </w:rPr>
        <w:t> </w:t>
      </w:r>
      <w:r w:rsidRPr="005511DB">
        <w:t>‒ Текст : непосредственный /</w:t>
      </w:r>
      <w:r>
        <w:rPr>
          <w:lang w:val="en-US"/>
        </w:rPr>
        <w:t> </w:t>
      </w:r>
      <w:r w:rsidRPr="005511DB">
        <w:t>А. С. Ворожевич //</w:t>
      </w:r>
      <w:r>
        <w:rPr>
          <w:lang w:val="en-US"/>
        </w:rPr>
        <w:t> </w:t>
      </w:r>
      <w:r w:rsidRPr="005511DB">
        <w:t xml:space="preserve">Патенты и </w:t>
      </w:r>
      <w:r w:rsidRPr="005511DB">
        <w:lastRenderedPageBreak/>
        <w:t>лицензии. Интеллектуальные права.</w:t>
      </w:r>
      <w:r>
        <w:rPr>
          <w:lang w:val="en-US"/>
        </w:rPr>
        <w:t xml:space="preserve"> ‒ 2020. ‒ № 11. ‒ C. 45‒50. ‒ </w:t>
      </w:r>
      <w:hyperlink r:id="rId134" w:history="1">
        <w:r>
          <w:rPr>
            <w:rStyle w:val="ad"/>
            <w:lang w:val="en-US"/>
          </w:rPr>
          <w:t>URL: http://patents-and-licences.webzone.ru/archive.html</w:t>
        </w:r>
      </w:hyperlink>
      <w:r>
        <w:rPr>
          <w:lang w:val="en-US"/>
        </w:rPr>
        <w:t>.</w:t>
      </w:r>
    </w:p>
    <w:p w:rsidR="005511DB" w:rsidRPr="005511DB" w:rsidRDefault="005511DB" w:rsidP="005511DB">
      <w:pPr>
        <w:pStyle w:val="a8"/>
      </w:pPr>
      <w:r w:rsidRPr="005511DB">
        <w:t>В статье анализируются перспективы и условия применения принудительного лице</w:t>
      </w:r>
      <w:r w:rsidRPr="005511DB">
        <w:t>н</w:t>
      </w:r>
      <w:r w:rsidRPr="005511DB">
        <w:t>зирования в сфере авторского права как механизма обеспечения баланса частных и о</w:t>
      </w:r>
      <w:r w:rsidRPr="005511DB">
        <w:t>б</w:t>
      </w:r>
      <w:r w:rsidRPr="005511DB">
        <w:t>щественных интересов и пресечения действий правообладателя, противоречащих назн</w:t>
      </w:r>
      <w:r w:rsidRPr="005511DB">
        <w:t>а</w:t>
      </w:r>
      <w:r w:rsidRPr="005511DB">
        <w:t>чению исключительных авторских прав.</w:t>
      </w:r>
    </w:p>
    <w:p w:rsidR="005511DB" w:rsidRPr="005511DB" w:rsidRDefault="005511DB" w:rsidP="005511DB">
      <w:pPr>
        <w:pStyle w:val="22"/>
      </w:pPr>
      <w:r w:rsidRPr="005511DB">
        <w:rPr>
          <w:b/>
        </w:rPr>
        <w:t>96.</w:t>
      </w:r>
      <w:r w:rsidRPr="005511DB">
        <w:rPr>
          <w:b/>
          <w:lang w:val="en-US"/>
        </w:rPr>
        <w:t> </w:t>
      </w:r>
      <w:r w:rsidRPr="005511DB">
        <w:rPr>
          <w:b/>
        </w:rPr>
        <w:t>Гаврилов</w:t>
      </w:r>
      <w:r w:rsidRPr="005511DB">
        <w:rPr>
          <w:b/>
          <w:lang w:val="en-US"/>
        </w:rPr>
        <w:t> </w:t>
      </w:r>
      <w:r w:rsidRPr="005511DB">
        <w:rPr>
          <w:b/>
        </w:rPr>
        <w:t>Э. П.</w:t>
      </w:r>
      <w:r w:rsidRPr="005511DB">
        <w:t xml:space="preserve"> О названии журнальных научных статей.</w:t>
      </w:r>
      <w:r>
        <w:rPr>
          <w:lang w:val="en-US"/>
        </w:rPr>
        <w:t> </w:t>
      </w:r>
      <w:r w:rsidRPr="005511DB">
        <w:t>‒ Текст : непосредственный /</w:t>
      </w:r>
      <w:r>
        <w:rPr>
          <w:lang w:val="en-US"/>
        </w:rPr>
        <w:t> </w:t>
      </w:r>
      <w:r w:rsidRPr="005511DB">
        <w:t>Э. П. Гаврилов //</w:t>
      </w:r>
      <w:r>
        <w:rPr>
          <w:lang w:val="en-US"/>
        </w:rPr>
        <w:t> </w:t>
      </w:r>
      <w:r w:rsidRPr="005511DB">
        <w:t>Патенты и лицензии. Интеллектуал</w:t>
      </w:r>
      <w:r w:rsidRPr="005511DB">
        <w:t>ь</w:t>
      </w:r>
      <w:r w:rsidRPr="005511DB">
        <w:t>ные права.</w:t>
      </w:r>
      <w:r>
        <w:rPr>
          <w:lang w:val="en-US"/>
        </w:rPr>
        <w:t> </w:t>
      </w:r>
      <w:r w:rsidRPr="005511DB">
        <w:t>‒ 2020.</w:t>
      </w:r>
      <w:r>
        <w:rPr>
          <w:lang w:val="en-US"/>
        </w:rPr>
        <w:t> </w:t>
      </w:r>
      <w:r w:rsidRPr="005511DB">
        <w:t>‒ №</w:t>
      </w:r>
      <w:r>
        <w:rPr>
          <w:lang w:val="en-US"/>
        </w:rPr>
        <w:t> </w:t>
      </w:r>
      <w:r w:rsidRPr="005511DB">
        <w:t>9.</w:t>
      </w:r>
      <w:r>
        <w:rPr>
          <w:lang w:val="en-US"/>
        </w:rPr>
        <w:t> </w:t>
      </w:r>
      <w:r w:rsidRPr="005511DB">
        <w:t xml:space="preserve">‒ </w:t>
      </w:r>
      <w:r>
        <w:rPr>
          <w:lang w:val="en-US"/>
        </w:rPr>
        <w:t>C</w:t>
      </w:r>
      <w:r w:rsidRPr="005511DB">
        <w:t>. 47‒51.</w:t>
      </w:r>
      <w:r>
        <w:rPr>
          <w:lang w:val="en-US"/>
        </w:rPr>
        <w:t> </w:t>
      </w:r>
      <w:r w:rsidRPr="005511DB">
        <w:t xml:space="preserve">‒ </w:t>
      </w:r>
      <w:hyperlink r:id="rId135" w:history="1">
        <w:r>
          <w:rPr>
            <w:rStyle w:val="ad"/>
            <w:lang w:val="en-US"/>
          </w:rPr>
          <w:t>URL</w:t>
        </w:r>
        <w:r w:rsidRPr="005511DB">
          <w:rPr>
            <w:rStyle w:val="ad"/>
          </w:rPr>
          <w:t xml:space="preserve">: </w:t>
        </w:r>
        <w:r>
          <w:rPr>
            <w:rStyle w:val="ad"/>
            <w:lang w:val="en-US"/>
          </w:rPr>
          <w:t>http</w:t>
        </w:r>
        <w:r w:rsidRPr="005511DB">
          <w:rPr>
            <w:rStyle w:val="ad"/>
          </w:rPr>
          <w:t>://</w:t>
        </w:r>
        <w:r>
          <w:rPr>
            <w:rStyle w:val="ad"/>
            <w:lang w:val="en-US"/>
          </w:rPr>
          <w:t>patents</w:t>
        </w:r>
        <w:r w:rsidRPr="005511DB">
          <w:rPr>
            <w:rStyle w:val="ad"/>
          </w:rPr>
          <w:t>-</w:t>
        </w:r>
        <w:r>
          <w:rPr>
            <w:rStyle w:val="ad"/>
            <w:lang w:val="en-US"/>
          </w:rPr>
          <w:t>and</w:t>
        </w:r>
        <w:r w:rsidRPr="005511DB">
          <w:rPr>
            <w:rStyle w:val="ad"/>
          </w:rPr>
          <w:t>-</w:t>
        </w:r>
        <w:r>
          <w:rPr>
            <w:rStyle w:val="ad"/>
            <w:lang w:val="en-US"/>
          </w:rPr>
          <w:t>licences</w:t>
        </w:r>
        <w:r w:rsidRPr="005511DB">
          <w:rPr>
            <w:rStyle w:val="ad"/>
          </w:rPr>
          <w:t>.</w:t>
        </w:r>
        <w:r>
          <w:rPr>
            <w:rStyle w:val="ad"/>
            <w:lang w:val="en-US"/>
          </w:rPr>
          <w:t>webzone</w:t>
        </w:r>
        <w:r w:rsidRPr="005511DB">
          <w:rPr>
            <w:rStyle w:val="ad"/>
          </w:rPr>
          <w:t>.</w:t>
        </w:r>
        <w:r>
          <w:rPr>
            <w:rStyle w:val="ad"/>
            <w:lang w:val="en-US"/>
          </w:rPr>
          <w:t>ru</w:t>
        </w:r>
        <w:r w:rsidRPr="005511DB">
          <w:rPr>
            <w:rStyle w:val="ad"/>
          </w:rPr>
          <w:t>/</w:t>
        </w:r>
        <w:r>
          <w:rPr>
            <w:rStyle w:val="ad"/>
            <w:lang w:val="en-US"/>
          </w:rPr>
          <w:t>archive</w:t>
        </w:r>
        <w:r w:rsidRPr="005511DB">
          <w:rPr>
            <w:rStyle w:val="ad"/>
          </w:rPr>
          <w:t>.</w:t>
        </w:r>
        <w:r>
          <w:rPr>
            <w:rStyle w:val="ad"/>
            <w:lang w:val="en-US"/>
          </w:rPr>
          <w:t>html</w:t>
        </w:r>
      </w:hyperlink>
      <w:r w:rsidRPr="005511DB">
        <w:t>.</w:t>
      </w:r>
    </w:p>
    <w:p w:rsidR="005511DB" w:rsidRPr="005511DB" w:rsidRDefault="005511DB" w:rsidP="005511DB">
      <w:pPr>
        <w:pStyle w:val="a8"/>
      </w:pPr>
      <w:r w:rsidRPr="005511DB">
        <w:t>Автор статьи считает, что название журнальной научной статьи должно раскрывать ее содержание и привлекать внимание читателя. Название статьи охраняется и защищается авторским правом. Кроме того, оно защищается конкурентным правом.</w:t>
      </w:r>
    </w:p>
    <w:p w:rsidR="005511DB" w:rsidRPr="005511DB" w:rsidRDefault="005511DB" w:rsidP="005511DB">
      <w:pPr>
        <w:pStyle w:val="22"/>
      </w:pPr>
      <w:r w:rsidRPr="005511DB">
        <w:rPr>
          <w:b/>
        </w:rPr>
        <w:t>97.</w:t>
      </w:r>
      <w:r w:rsidRPr="005511DB">
        <w:rPr>
          <w:b/>
          <w:lang w:val="en-US"/>
        </w:rPr>
        <w:t> </w:t>
      </w:r>
      <w:r w:rsidRPr="005511DB">
        <w:rPr>
          <w:b/>
        </w:rPr>
        <w:t>Кочесоков</w:t>
      </w:r>
      <w:r w:rsidRPr="005511DB">
        <w:rPr>
          <w:b/>
          <w:lang w:val="en-US"/>
        </w:rPr>
        <w:t> </w:t>
      </w:r>
      <w:r w:rsidRPr="005511DB">
        <w:rPr>
          <w:b/>
        </w:rPr>
        <w:t>З.Х.</w:t>
      </w:r>
      <w:r w:rsidRPr="005511DB">
        <w:t xml:space="preserve"> Некоторые проблемы защиты прав авторов на р</w:t>
      </w:r>
      <w:r w:rsidRPr="005511DB">
        <w:t>е</w:t>
      </w:r>
      <w:r w:rsidRPr="005511DB">
        <w:t>зультаты интеллектуальной деятельности.</w:t>
      </w:r>
      <w:r>
        <w:rPr>
          <w:lang w:val="en-US"/>
        </w:rPr>
        <w:t> </w:t>
      </w:r>
      <w:r w:rsidRPr="005511DB">
        <w:t>‒ Текст : непосредственный /</w:t>
      </w:r>
      <w:r>
        <w:rPr>
          <w:lang w:val="en-US"/>
        </w:rPr>
        <w:t> </w:t>
      </w:r>
      <w:r w:rsidRPr="005511DB">
        <w:t>З. Х. Кочесоков, Е. Ю. Золкин //</w:t>
      </w:r>
      <w:r>
        <w:rPr>
          <w:lang w:val="en-US"/>
        </w:rPr>
        <w:t> </w:t>
      </w:r>
      <w:r w:rsidRPr="005511DB">
        <w:t>Эффективное противодействие преступности в условиях глобализации: проблемы и перспективы : материалы междун</w:t>
      </w:r>
      <w:r w:rsidRPr="005511DB">
        <w:t>а</w:t>
      </w:r>
      <w:r w:rsidRPr="005511DB">
        <w:t>родной научно-практической конференции (17‒18 мая 2019</w:t>
      </w:r>
      <w:r>
        <w:rPr>
          <w:lang w:val="en-US"/>
        </w:rPr>
        <w:t> </w:t>
      </w:r>
      <w:r w:rsidRPr="005511DB">
        <w:t>г.).</w:t>
      </w:r>
      <w:r>
        <w:rPr>
          <w:lang w:val="en-US"/>
        </w:rPr>
        <w:t> </w:t>
      </w:r>
      <w:r w:rsidRPr="005511DB">
        <w:t>‒ Краснодар : Краснодарский университет МВД России, 2020.</w:t>
      </w:r>
      <w:r>
        <w:rPr>
          <w:lang w:val="en-US"/>
        </w:rPr>
        <w:t> </w:t>
      </w:r>
      <w:r w:rsidRPr="005511DB">
        <w:t xml:space="preserve">‒ </w:t>
      </w:r>
      <w:r>
        <w:rPr>
          <w:lang w:val="en-US"/>
        </w:rPr>
        <w:t>C</w:t>
      </w:r>
      <w:r w:rsidRPr="005511DB">
        <w:t>. 158‒163.</w:t>
      </w:r>
    </w:p>
    <w:p w:rsidR="005511DB" w:rsidRPr="005511DB" w:rsidRDefault="005511DB" w:rsidP="005511DB">
      <w:pPr>
        <w:pStyle w:val="a8"/>
      </w:pPr>
      <w:r w:rsidRPr="005511DB">
        <w:t>Рассмотрены виды юридической ответственности за нарушение авторских прав и сп</w:t>
      </w:r>
      <w:r w:rsidRPr="005511DB">
        <w:t>о</w:t>
      </w:r>
      <w:r w:rsidRPr="005511DB">
        <w:t>собы защиты авторских прав. Выделены перспективы развития интеллектуальной со</w:t>
      </w:r>
      <w:r w:rsidRPr="005511DB">
        <w:t>б</w:t>
      </w:r>
      <w:r w:rsidRPr="005511DB">
        <w:t>ственности в РФ.</w:t>
      </w:r>
    </w:p>
    <w:p w:rsidR="005511DB" w:rsidRDefault="005511DB" w:rsidP="005511DB">
      <w:pPr>
        <w:pStyle w:val="22"/>
        <w:rPr>
          <w:lang w:val="en-US"/>
        </w:rPr>
      </w:pPr>
      <w:r w:rsidRPr="005511DB">
        <w:rPr>
          <w:b/>
        </w:rPr>
        <w:t>98.</w:t>
      </w:r>
      <w:r w:rsidRPr="005511DB">
        <w:rPr>
          <w:b/>
          <w:lang w:val="en-US"/>
        </w:rPr>
        <w:t> </w:t>
      </w:r>
      <w:r w:rsidRPr="005511DB">
        <w:rPr>
          <w:b/>
        </w:rPr>
        <w:t>Павлов</w:t>
      </w:r>
      <w:r w:rsidRPr="005511DB">
        <w:rPr>
          <w:b/>
          <w:lang w:val="en-US"/>
        </w:rPr>
        <w:t> </w:t>
      </w:r>
      <w:r w:rsidRPr="005511DB">
        <w:rPr>
          <w:b/>
        </w:rPr>
        <w:t>В.П.</w:t>
      </w:r>
      <w:r w:rsidRPr="005511DB">
        <w:t xml:space="preserve"> Проблемы авторства на результаты интеллектуальной деятельности.</w:t>
      </w:r>
      <w:r>
        <w:rPr>
          <w:lang w:val="en-US"/>
        </w:rPr>
        <w:t> </w:t>
      </w:r>
      <w:r w:rsidRPr="005511DB">
        <w:t>‒ Текст : непосредственный /</w:t>
      </w:r>
      <w:r>
        <w:rPr>
          <w:lang w:val="en-US"/>
        </w:rPr>
        <w:t> </w:t>
      </w:r>
      <w:r w:rsidRPr="005511DB">
        <w:t>В. П. Павлов //</w:t>
      </w:r>
      <w:r>
        <w:rPr>
          <w:lang w:val="en-US"/>
        </w:rPr>
        <w:t> </w:t>
      </w:r>
      <w:r w:rsidRPr="005511DB">
        <w:t>Патенты и л</w:t>
      </w:r>
      <w:r w:rsidRPr="005511DB">
        <w:t>и</w:t>
      </w:r>
      <w:r w:rsidRPr="005511DB">
        <w:t>цензии. Интеллектуальные права.</w:t>
      </w:r>
      <w:r>
        <w:rPr>
          <w:lang w:val="en-US"/>
        </w:rPr>
        <w:t xml:space="preserve"> ‒ 2020. ‒ № 11. ‒ C. 27‒33. ‒ </w:t>
      </w:r>
      <w:hyperlink r:id="rId136" w:history="1">
        <w:r>
          <w:rPr>
            <w:rStyle w:val="ad"/>
            <w:lang w:val="en-US"/>
          </w:rPr>
          <w:t>URL: http://patents-and-licences.webzone.ru/archive.html</w:t>
        </w:r>
      </w:hyperlink>
      <w:r>
        <w:rPr>
          <w:lang w:val="en-US"/>
        </w:rPr>
        <w:t>.</w:t>
      </w:r>
    </w:p>
    <w:p w:rsidR="005511DB" w:rsidRPr="005511DB" w:rsidRDefault="005511DB" w:rsidP="005511DB">
      <w:pPr>
        <w:pStyle w:val="a8"/>
      </w:pPr>
      <w:r w:rsidRPr="005511DB">
        <w:t>Международное и национальные законодательства развитых стран об исключител</w:t>
      </w:r>
      <w:r w:rsidRPr="005511DB">
        <w:t>ь</w:t>
      </w:r>
      <w:r w:rsidRPr="005511DB">
        <w:t>ных правах содержат коллизии с правом человека на развитие, актуальным для развив</w:t>
      </w:r>
      <w:r w:rsidRPr="005511DB">
        <w:t>а</w:t>
      </w:r>
      <w:r w:rsidRPr="005511DB">
        <w:t>ющихся стран. В статье предложены способы их преодоления путем устранения против</w:t>
      </w:r>
      <w:r w:rsidRPr="005511DB">
        <w:t>о</w:t>
      </w:r>
      <w:r w:rsidRPr="005511DB">
        <w:t>речий в нормативном определении момента возникновения авторства в авторском и п</w:t>
      </w:r>
      <w:r w:rsidRPr="005511DB">
        <w:t>а</w:t>
      </w:r>
      <w:r w:rsidRPr="005511DB">
        <w:t>тентном праве.</w:t>
      </w:r>
    </w:p>
    <w:p w:rsidR="005511DB" w:rsidRPr="005511DB" w:rsidRDefault="005511DB" w:rsidP="005511DB">
      <w:pPr>
        <w:pStyle w:val="ab"/>
      </w:pPr>
      <w:r w:rsidRPr="005511DB">
        <w:t>См.</w:t>
      </w:r>
      <w:r>
        <w:rPr>
          <w:lang w:val="en-US"/>
        </w:rPr>
        <w:t> </w:t>
      </w:r>
      <w:r w:rsidRPr="005511DB">
        <w:t>также</w:t>
      </w:r>
      <w:r>
        <w:rPr>
          <w:lang w:val="en-US"/>
        </w:rPr>
        <w:t> </w:t>
      </w:r>
      <w:r w:rsidRPr="005511DB">
        <w:t>№</w:t>
      </w:r>
      <w:r>
        <w:rPr>
          <w:lang w:val="en-US"/>
        </w:rPr>
        <w:t> </w:t>
      </w:r>
      <w:r w:rsidRPr="005511DB">
        <w:t>101, 103, 108</w:t>
      </w:r>
    </w:p>
    <w:p w:rsidR="005511DB" w:rsidRPr="005511DB" w:rsidRDefault="005511DB" w:rsidP="005511DB">
      <w:pPr>
        <w:pStyle w:val="3"/>
      </w:pPr>
      <w:bookmarkStart w:id="29" w:name="_Toc60057283"/>
      <w:r w:rsidRPr="005511DB">
        <w:t>Авторское право в интернет-среде</w:t>
      </w:r>
      <w:bookmarkEnd w:id="29"/>
    </w:p>
    <w:p w:rsidR="005511DB" w:rsidRPr="005511DB" w:rsidRDefault="005511DB" w:rsidP="005511DB">
      <w:pPr>
        <w:pStyle w:val="a9"/>
      </w:pPr>
      <w:r w:rsidRPr="005511DB">
        <w:t>См.</w:t>
      </w:r>
      <w:r>
        <w:rPr>
          <w:lang w:val="en-US"/>
        </w:rPr>
        <w:t> </w:t>
      </w:r>
      <w:r w:rsidRPr="005511DB">
        <w:t>№</w:t>
      </w:r>
      <w:r>
        <w:rPr>
          <w:lang w:val="en-US"/>
        </w:rPr>
        <w:t> </w:t>
      </w:r>
      <w:r w:rsidRPr="005511DB">
        <w:t>101</w:t>
      </w:r>
    </w:p>
    <w:p w:rsidR="005511DB" w:rsidRPr="005511DB" w:rsidRDefault="005511DB" w:rsidP="005511DB">
      <w:pPr>
        <w:pStyle w:val="4"/>
      </w:pPr>
      <w:bookmarkStart w:id="30" w:name="_Toc60057284"/>
      <w:r w:rsidRPr="005511DB">
        <w:t>Исключительное право на произведение</w:t>
      </w:r>
      <w:bookmarkEnd w:id="30"/>
    </w:p>
    <w:p w:rsidR="005511DB" w:rsidRDefault="005511DB" w:rsidP="005511DB">
      <w:pPr>
        <w:pStyle w:val="22"/>
        <w:rPr>
          <w:b/>
        </w:rPr>
      </w:pPr>
    </w:p>
    <w:p w:rsidR="005511DB" w:rsidRDefault="005511DB" w:rsidP="005511DB">
      <w:pPr>
        <w:pStyle w:val="22"/>
        <w:rPr>
          <w:lang w:val="en-US"/>
        </w:rPr>
      </w:pPr>
      <w:r w:rsidRPr="005511DB">
        <w:rPr>
          <w:b/>
        </w:rPr>
        <w:t>99.</w:t>
      </w:r>
      <w:r w:rsidRPr="005511DB">
        <w:rPr>
          <w:b/>
          <w:lang w:val="en-US"/>
        </w:rPr>
        <w:t> </w:t>
      </w:r>
      <w:r w:rsidRPr="005511DB">
        <w:rPr>
          <w:b/>
        </w:rPr>
        <w:t>Рузакова</w:t>
      </w:r>
      <w:r w:rsidRPr="005511DB">
        <w:rPr>
          <w:b/>
          <w:lang w:val="en-US"/>
        </w:rPr>
        <w:t> </w:t>
      </w:r>
      <w:r w:rsidRPr="005511DB">
        <w:rPr>
          <w:b/>
        </w:rPr>
        <w:t>О.А.</w:t>
      </w:r>
      <w:r w:rsidRPr="005511DB">
        <w:t>Развитие законодательства о свободном использ</w:t>
      </w:r>
      <w:r w:rsidRPr="005511DB">
        <w:t>о</w:t>
      </w:r>
      <w:r w:rsidRPr="005511DB">
        <w:t>вании объектов патентного права.</w:t>
      </w:r>
      <w:r>
        <w:rPr>
          <w:lang w:val="en-US"/>
        </w:rPr>
        <w:t> </w:t>
      </w:r>
      <w:r w:rsidRPr="005511DB">
        <w:t>‒ Текст : непосредственный /</w:t>
      </w:r>
      <w:r>
        <w:rPr>
          <w:lang w:val="en-US"/>
        </w:rPr>
        <w:t> </w:t>
      </w:r>
      <w:r w:rsidRPr="005511DB">
        <w:t>О. А. Руз</w:t>
      </w:r>
      <w:r w:rsidRPr="005511DB">
        <w:t>а</w:t>
      </w:r>
      <w:r w:rsidRPr="005511DB">
        <w:t>кова //</w:t>
      </w:r>
      <w:r>
        <w:rPr>
          <w:lang w:val="en-US"/>
        </w:rPr>
        <w:t> </w:t>
      </w:r>
      <w:r w:rsidRPr="005511DB">
        <w:t>Патенты и лицензии. Интеллектуальные права.</w:t>
      </w:r>
      <w:r>
        <w:rPr>
          <w:lang w:val="en-US"/>
        </w:rPr>
        <w:t xml:space="preserve"> ‒ 2020. ‒ № 6. ‒ C. 2‒9. ‒ </w:t>
      </w:r>
      <w:hyperlink r:id="rId137" w:history="1">
        <w:r>
          <w:rPr>
            <w:rStyle w:val="ad"/>
            <w:lang w:val="en-US"/>
          </w:rPr>
          <w:t>URL: http://patents-and-licences.webzone.ru/archive.html</w:t>
        </w:r>
      </w:hyperlink>
      <w:r>
        <w:rPr>
          <w:lang w:val="en-US"/>
        </w:rPr>
        <w:t>.</w:t>
      </w:r>
    </w:p>
    <w:p w:rsidR="005511DB" w:rsidRDefault="005511DB" w:rsidP="005511DB">
      <w:pPr>
        <w:pStyle w:val="a9"/>
      </w:pPr>
      <w:r w:rsidRPr="005511DB">
        <w:t>В статье рассматривается развитие законодательства, регламентирующего случаи свободного использования изобретений и других объектов патентного пр</w:t>
      </w:r>
      <w:r w:rsidRPr="005511DB">
        <w:t>а</w:t>
      </w:r>
      <w:r w:rsidRPr="005511DB">
        <w:t>ва, в том числе в условиях угрозы национальной безопасности, жизни и здоровью людей. Особое внимание уделено проблемам свободного использования лека</w:t>
      </w:r>
      <w:r w:rsidRPr="005511DB">
        <w:t>р</w:t>
      </w:r>
      <w:r w:rsidRPr="005511DB">
        <w:lastRenderedPageBreak/>
        <w:t>ственных средств, зарегистрированных в качестве изобретений, с учетом вн</w:t>
      </w:r>
      <w:r w:rsidRPr="005511DB">
        <w:t>е</w:t>
      </w:r>
      <w:r w:rsidRPr="005511DB">
        <w:t>сенного в Государственную думу проекта федерального закона №</w:t>
      </w:r>
      <w:r>
        <w:rPr>
          <w:lang w:val="en-US"/>
        </w:rPr>
        <w:t> </w:t>
      </w:r>
      <w:r w:rsidRPr="005511DB">
        <w:t>842633</w:t>
      </w:r>
      <w:r w:rsidRPr="005511DB">
        <w:rPr>
          <w:rFonts w:ascii="Times New Roman" w:hAnsi="Times New Roman"/>
        </w:rPr>
        <w:t>‒</w:t>
      </w:r>
      <w:r w:rsidRPr="005511DB">
        <w:t>7 «О внесении изменения в статью 1360 Гражданского кодекса Российской Федерации».</w:t>
      </w:r>
    </w:p>
    <w:p w:rsidR="005511DB" w:rsidRPr="005511DB" w:rsidRDefault="005511DB" w:rsidP="005511DB">
      <w:pPr>
        <w:pStyle w:val="a9"/>
      </w:pPr>
      <w:r w:rsidRPr="005511DB">
        <w:t>См.</w:t>
      </w:r>
      <w:r>
        <w:rPr>
          <w:lang w:val="en-US"/>
        </w:rPr>
        <w:t> </w:t>
      </w:r>
      <w:r w:rsidRPr="005511DB">
        <w:t>№</w:t>
      </w:r>
      <w:r>
        <w:rPr>
          <w:lang w:val="en-US"/>
        </w:rPr>
        <w:t> </w:t>
      </w:r>
      <w:r w:rsidRPr="005511DB">
        <w:t>116</w:t>
      </w:r>
    </w:p>
    <w:p w:rsidR="005511DB" w:rsidRPr="005511DB" w:rsidRDefault="005511DB" w:rsidP="005511DB">
      <w:pPr>
        <w:pStyle w:val="a8"/>
      </w:pPr>
    </w:p>
    <w:p w:rsidR="005511DB" w:rsidRPr="005511DB" w:rsidRDefault="005511DB" w:rsidP="005511DB">
      <w:pPr>
        <w:pStyle w:val="2"/>
      </w:pPr>
      <w:bookmarkStart w:id="31" w:name="_Toc60057285"/>
      <w:r w:rsidRPr="005511DB">
        <w:t>Патентное право</w:t>
      </w:r>
      <w:bookmarkEnd w:id="31"/>
    </w:p>
    <w:p w:rsidR="005511DB" w:rsidRDefault="005511DB" w:rsidP="005511DB">
      <w:pPr>
        <w:pStyle w:val="32"/>
        <w:rPr>
          <w:lang w:val="en-US"/>
        </w:rPr>
      </w:pPr>
      <w:r w:rsidRPr="005511DB">
        <w:rPr>
          <w:b/>
        </w:rPr>
        <w:t>100.</w:t>
      </w:r>
      <w:r w:rsidRPr="005511DB">
        <w:rPr>
          <w:b/>
          <w:lang w:val="en-US"/>
        </w:rPr>
        <w:t> </w:t>
      </w:r>
      <w:r w:rsidRPr="005511DB">
        <w:rPr>
          <w:b/>
        </w:rPr>
        <w:t>Джермакян</w:t>
      </w:r>
      <w:r w:rsidRPr="005511DB">
        <w:rPr>
          <w:b/>
          <w:lang w:val="en-US"/>
        </w:rPr>
        <w:t> </w:t>
      </w:r>
      <w:r w:rsidRPr="005511DB">
        <w:rPr>
          <w:b/>
        </w:rPr>
        <w:t>В.Ю.</w:t>
      </w:r>
      <w:r w:rsidRPr="005511DB">
        <w:t xml:space="preserve"> Натурный эксперимент в суде по проверке дов</w:t>
      </w:r>
      <w:r w:rsidRPr="005511DB">
        <w:t>о</w:t>
      </w:r>
      <w:r w:rsidRPr="005511DB">
        <w:t>дов РОСПАТЕНТА.</w:t>
      </w:r>
      <w:r>
        <w:rPr>
          <w:lang w:val="en-US"/>
        </w:rPr>
        <w:t> </w:t>
      </w:r>
      <w:r w:rsidRPr="005511DB">
        <w:t>‒ Текст : непосредственный /</w:t>
      </w:r>
      <w:r>
        <w:rPr>
          <w:lang w:val="en-US"/>
        </w:rPr>
        <w:t> </w:t>
      </w:r>
      <w:r w:rsidRPr="005511DB">
        <w:t>В. Ю. Джермакян //</w:t>
      </w:r>
      <w:r>
        <w:rPr>
          <w:lang w:val="en-US"/>
        </w:rPr>
        <w:t> </w:t>
      </w:r>
      <w:r w:rsidRPr="005511DB">
        <w:t>Патенты и лицензии. Интеллектуальные права.</w:t>
      </w:r>
      <w:r>
        <w:rPr>
          <w:lang w:val="en-US"/>
        </w:rPr>
        <w:t xml:space="preserve"> ‒ 2020. ‒ № 5. ‒ C. 20‒26. ‒ </w:t>
      </w:r>
      <w:hyperlink r:id="rId138" w:history="1">
        <w:r>
          <w:rPr>
            <w:rStyle w:val="ad"/>
            <w:lang w:val="en-US"/>
          </w:rPr>
          <w:t>URL: http://patents-and-licences.webzone.ru/archive.html</w:t>
        </w:r>
      </w:hyperlink>
      <w:r>
        <w:rPr>
          <w:lang w:val="en-US"/>
        </w:rPr>
        <w:t>.</w:t>
      </w:r>
    </w:p>
    <w:p w:rsidR="005511DB" w:rsidRPr="005511DB" w:rsidRDefault="005511DB" w:rsidP="005511DB">
      <w:pPr>
        <w:pStyle w:val="a8"/>
      </w:pPr>
      <w:r w:rsidRPr="005511DB">
        <w:t>Президиум Суда по интеллектуальным правам в постановлении от 10 февраля 2017</w:t>
      </w:r>
      <w:r>
        <w:rPr>
          <w:lang w:val="en-US"/>
        </w:rPr>
        <w:t> </w:t>
      </w:r>
      <w:r w:rsidRPr="005511DB">
        <w:t>г. по делу № СИП-481/2016 поддержал мотивацию суда первой инстанции в обоснование проведения натурного эксперимента во время судебного заседания при рассмотрении иска о признании недействительным решения Роспатента о признании недействительным патента РФ на полезную модель №</w:t>
      </w:r>
      <w:r>
        <w:rPr>
          <w:lang w:val="en-US"/>
        </w:rPr>
        <w:t> </w:t>
      </w:r>
      <w:r w:rsidRPr="005511DB">
        <w:t>143770. Доводы суда, как считает</w:t>
      </w:r>
      <w:r>
        <w:rPr>
          <w:lang w:val="en-US"/>
        </w:rPr>
        <w:t> </w:t>
      </w:r>
      <w:r w:rsidRPr="005511DB">
        <w:t>В.Ю.Джермакян</w:t>
      </w:r>
      <w:r>
        <w:rPr>
          <w:lang w:val="en-US"/>
        </w:rPr>
        <w:t> </w:t>
      </w:r>
      <w:r w:rsidRPr="005511DB">
        <w:t xml:space="preserve">‒ канд. техн. наук (Москва, </w:t>
      </w:r>
      <w:r>
        <w:rPr>
          <w:lang w:val="en-US"/>
        </w:rPr>
        <w:t>vjermakyan</w:t>
      </w:r>
      <w:r w:rsidRPr="005511DB">
        <w:t>@</w:t>
      </w:r>
      <w:r>
        <w:rPr>
          <w:lang w:val="en-US"/>
        </w:rPr>
        <w:t>gmail</w:t>
      </w:r>
      <w:r w:rsidRPr="005511DB">
        <w:t>.</w:t>
      </w:r>
      <w:r>
        <w:rPr>
          <w:lang w:val="en-US"/>
        </w:rPr>
        <w:t>com</w:t>
      </w:r>
      <w:r w:rsidRPr="005511DB">
        <w:t>), представляются не только интересными и поучительными, но и показывают путь, каким изобретатели могут пользоваться при св</w:t>
      </w:r>
      <w:r w:rsidRPr="005511DB">
        <w:t>о</w:t>
      </w:r>
      <w:r w:rsidRPr="005511DB">
        <w:t>ем несогласии с позицией Роспатента при сопоставлении заявленного объекта с извес</w:t>
      </w:r>
      <w:r w:rsidRPr="005511DB">
        <w:t>т</w:t>
      </w:r>
      <w:r w:rsidRPr="005511DB">
        <w:t>ным из уровня техники. Тем самым суд констатировал, что натурный эксперимент в суде направлен не на восполнение недостатков описания патента, а на проверку доводов Роспатента.</w:t>
      </w:r>
    </w:p>
    <w:p w:rsidR="005511DB" w:rsidRPr="005511DB" w:rsidRDefault="005511DB" w:rsidP="005511DB">
      <w:pPr>
        <w:pStyle w:val="32"/>
      </w:pPr>
      <w:r w:rsidRPr="005511DB">
        <w:rPr>
          <w:b/>
        </w:rPr>
        <w:t>101.</w:t>
      </w:r>
      <w:r w:rsidRPr="005511DB">
        <w:rPr>
          <w:b/>
          <w:lang w:val="en-US"/>
        </w:rPr>
        <w:t> </w:t>
      </w:r>
      <w:r w:rsidRPr="005511DB">
        <w:rPr>
          <w:b/>
        </w:rPr>
        <w:t>Домовская</w:t>
      </w:r>
      <w:r w:rsidRPr="005511DB">
        <w:rPr>
          <w:b/>
          <w:lang w:val="en-US"/>
        </w:rPr>
        <w:t> </w:t>
      </w:r>
      <w:r w:rsidRPr="005511DB">
        <w:rPr>
          <w:b/>
        </w:rPr>
        <w:t>Е. В.</w:t>
      </w:r>
      <w:r w:rsidRPr="005511DB">
        <w:t xml:space="preserve"> Учет и систематизация прав на результаты инте</w:t>
      </w:r>
      <w:r w:rsidRPr="005511DB">
        <w:t>л</w:t>
      </w:r>
      <w:r w:rsidRPr="005511DB">
        <w:t>лектуальной деятельности.</w:t>
      </w:r>
      <w:r>
        <w:rPr>
          <w:lang w:val="en-US"/>
        </w:rPr>
        <w:t> ‒ Текст : непосредственный =Registration and systematization of the rights to the results of intellectual activity : монография / Е. В. Домовская, Е. С. Гринь, Л. А. Новоселова. </w:t>
      </w:r>
      <w:r w:rsidRPr="005511DB">
        <w:t>‒ Москва : Проспект, 2019.</w:t>
      </w:r>
      <w:r>
        <w:rPr>
          <w:lang w:val="en-US"/>
        </w:rPr>
        <w:t> </w:t>
      </w:r>
      <w:r w:rsidRPr="005511DB">
        <w:t>‒ 127</w:t>
      </w:r>
      <w:r>
        <w:rPr>
          <w:lang w:val="en-US"/>
        </w:rPr>
        <w:t> </w:t>
      </w:r>
      <w:r w:rsidRPr="005511DB">
        <w:t>с.</w:t>
      </w:r>
      <w:r>
        <w:rPr>
          <w:lang w:val="en-US"/>
        </w:rPr>
        <w:t> </w:t>
      </w:r>
      <w:r w:rsidRPr="005511DB">
        <w:t>‒ Библиогр.: с.</w:t>
      </w:r>
      <w:r>
        <w:rPr>
          <w:lang w:val="en-US"/>
        </w:rPr>
        <w:t> </w:t>
      </w:r>
      <w:r w:rsidRPr="005511DB">
        <w:t>110‒125.</w:t>
      </w:r>
      <w:r>
        <w:rPr>
          <w:lang w:val="en-US"/>
        </w:rPr>
        <w:t> </w:t>
      </w:r>
      <w:r w:rsidRPr="005511DB">
        <w:t xml:space="preserve">‒ </w:t>
      </w:r>
      <w:hyperlink r:id="rId139" w:history="1">
        <w:r>
          <w:rPr>
            <w:rStyle w:val="ad"/>
            <w:lang w:val="en-US"/>
          </w:rPr>
          <w:t>URL</w:t>
        </w:r>
        <w:r w:rsidRPr="005511DB">
          <w:rPr>
            <w:rStyle w:val="ad"/>
          </w:rPr>
          <w:t xml:space="preserve">: </w:t>
        </w:r>
        <w:r>
          <w:rPr>
            <w:rStyle w:val="ad"/>
            <w:lang w:val="en-US"/>
          </w:rPr>
          <w:t>https</w:t>
        </w:r>
        <w:r w:rsidRPr="005511DB">
          <w:rPr>
            <w:rStyle w:val="ad"/>
          </w:rPr>
          <w:t>://</w:t>
        </w:r>
        <w:r>
          <w:rPr>
            <w:rStyle w:val="ad"/>
            <w:lang w:val="en-US"/>
          </w:rPr>
          <w:t>www</w:t>
        </w:r>
        <w:r w:rsidRPr="005511DB">
          <w:rPr>
            <w:rStyle w:val="ad"/>
          </w:rPr>
          <w:t>.</w:t>
        </w:r>
        <w:r>
          <w:rPr>
            <w:rStyle w:val="ad"/>
            <w:lang w:val="en-US"/>
          </w:rPr>
          <w:t>labirint</w:t>
        </w:r>
        <w:r w:rsidRPr="005511DB">
          <w:rPr>
            <w:rStyle w:val="ad"/>
          </w:rPr>
          <w:t>.</w:t>
        </w:r>
        <w:r>
          <w:rPr>
            <w:rStyle w:val="ad"/>
            <w:lang w:val="en-US"/>
          </w:rPr>
          <w:t>ru</w:t>
        </w:r>
        <w:r w:rsidRPr="005511DB">
          <w:rPr>
            <w:rStyle w:val="ad"/>
          </w:rPr>
          <w:t>/</w:t>
        </w:r>
        <w:r>
          <w:rPr>
            <w:rStyle w:val="ad"/>
            <w:lang w:val="en-US"/>
          </w:rPr>
          <w:t>books</w:t>
        </w:r>
        <w:r w:rsidRPr="005511DB">
          <w:rPr>
            <w:rStyle w:val="ad"/>
          </w:rPr>
          <w:t>/721478/</w:t>
        </w:r>
      </w:hyperlink>
      <w:r w:rsidRPr="005511DB">
        <w:t>.</w:t>
      </w:r>
    </w:p>
    <w:p w:rsidR="005511DB" w:rsidRPr="005511DB" w:rsidRDefault="005511DB" w:rsidP="005511DB">
      <w:pPr>
        <w:pStyle w:val="a8"/>
      </w:pPr>
      <w:r w:rsidRPr="005511DB">
        <w:t>В монографии рассматриваются особенности правового регулирования регистрации прав на объекты интеллектуальной собственности и учета таких прав, эффективность которого создает правовые предпосылки для более успешной коммерциализации прав на объекты интеллектуальной собственности и развития оборота этих прав. Авторы анал</w:t>
      </w:r>
      <w:r w:rsidRPr="005511DB">
        <w:t>и</w:t>
      </w:r>
      <w:r w:rsidRPr="005511DB">
        <w:t>зируют значение, функции и способы регистрации и учета прав на различные объекты интеллектуальной собственности в России и за рубежом как основу научного прогресса в Российской Федерации и внедрения его результатов. В работе исследуются перспективы использования новейших технологий (технологии распределенного реестра</w:t>
      </w:r>
      <w:r>
        <w:rPr>
          <w:lang w:val="en-US"/>
        </w:rPr>
        <w:t> </w:t>
      </w:r>
      <w:r w:rsidRPr="005511DB">
        <w:t>‒ блокчейн) в целях систематизации прав на результаты интеллектуальной деятельности и их послед</w:t>
      </w:r>
      <w:r w:rsidRPr="005511DB">
        <w:t>у</w:t>
      </w:r>
      <w:r w:rsidRPr="005511DB">
        <w:t>ющей коммерциализации. В частности, раскрываются правовые проблемы использования блокчейн</w:t>
      </w:r>
      <w:r w:rsidRPr="005511DB">
        <w:noBreakHyphen/>
        <w:t>технологий и предлагаются способы их решения; оцениваются перспективы интеграции смарт-контактов в системы учета интеллектуальных прав; анализируются возможные механизмы.</w:t>
      </w:r>
    </w:p>
    <w:p w:rsidR="005511DB" w:rsidRDefault="005511DB" w:rsidP="005511DB">
      <w:pPr>
        <w:pStyle w:val="32"/>
        <w:rPr>
          <w:lang w:val="en-US"/>
        </w:rPr>
      </w:pPr>
      <w:r w:rsidRPr="005511DB">
        <w:rPr>
          <w:b/>
        </w:rPr>
        <w:t>102.</w:t>
      </w:r>
      <w:r w:rsidRPr="005511DB">
        <w:rPr>
          <w:b/>
          <w:lang w:val="en-US"/>
        </w:rPr>
        <w:t> </w:t>
      </w:r>
      <w:r w:rsidRPr="005511DB">
        <w:rPr>
          <w:b/>
        </w:rPr>
        <w:t>Кустов</w:t>
      </w:r>
      <w:r w:rsidRPr="005511DB">
        <w:rPr>
          <w:b/>
          <w:lang w:val="en-US"/>
        </w:rPr>
        <w:t> </w:t>
      </w:r>
      <w:r w:rsidRPr="005511DB">
        <w:rPr>
          <w:b/>
        </w:rPr>
        <w:t>Т.В.</w:t>
      </w:r>
      <w:r w:rsidRPr="005511DB">
        <w:t xml:space="preserve"> Практика патентной аналитики при формировании п</w:t>
      </w:r>
      <w:r w:rsidRPr="005511DB">
        <w:t>о</w:t>
      </w:r>
      <w:r w:rsidRPr="005511DB">
        <w:t>литики устойчивого развития компаний.</w:t>
      </w:r>
      <w:r>
        <w:rPr>
          <w:lang w:val="en-US"/>
        </w:rPr>
        <w:t> </w:t>
      </w:r>
      <w:r w:rsidRPr="005511DB">
        <w:t>‒ Текст : непосредственный /</w:t>
      </w:r>
      <w:r>
        <w:rPr>
          <w:lang w:val="en-US"/>
        </w:rPr>
        <w:t> </w:t>
      </w:r>
      <w:r w:rsidRPr="005511DB">
        <w:t>Т. В. Кустов, Р. Е. Шепелев, Ж. Л. Андреева //</w:t>
      </w:r>
      <w:r>
        <w:rPr>
          <w:lang w:val="en-US"/>
        </w:rPr>
        <w:t> </w:t>
      </w:r>
      <w:r w:rsidRPr="005511DB">
        <w:t>Инновации.</w:t>
      </w:r>
      <w:r>
        <w:rPr>
          <w:lang w:val="en-US"/>
        </w:rPr>
        <w:t xml:space="preserve"> ‒ 2020. ‒ № 4. ‒ C. 83‒88. ‒ DOI: </w:t>
      </w:r>
      <w:hyperlink r:id="rId140" w:history="1">
        <w:r>
          <w:rPr>
            <w:rStyle w:val="ad"/>
            <w:lang w:val="en-US"/>
          </w:rPr>
          <w:t>https://doi.org/10.26310/2071‒3010.2020.258.4.011</w:t>
        </w:r>
      </w:hyperlink>
      <w:r>
        <w:rPr>
          <w:lang w:val="en-US"/>
        </w:rPr>
        <w:t xml:space="preserve">. ‒ Библиогр.: с. 87‒88 (14 назв.). ‒ </w:t>
      </w:r>
      <w:hyperlink r:id="rId141" w:history="1">
        <w:r>
          <w:rPr>
            <w:rStyle w:val="ad"/>
            <w:lang w:val="en-US"/>
          </w:rPr>
          <w:t>URL: http://maginnov.ru/ru/zhurnal/arhiv/</w:t>
        </w:r>
      </w:hyperlink>
      <w:r>
        <w:rPr>
          <w:lang w:val="en-US"/>
        </w:rPr>
        <w:t>.</w:t>
      </w:r>
    </w:p>
    <w:p w:rsidR="005511DB" w:rsidRPr="005511DB" w:rsidRDefault="005511DB" w:rsidP="005511DB">
      <w:pPr>
        <w:pStyle w:val="a8"/>
      </w:pPr>
      <w:r w:rsidRPr="005511DB">
        <w:t>Предложены методы патентной аналитики для построения экологической политики компании. На примере нефтегазовых компаний выполнена оценка патентного портфеля крупнейших отечественных и зарубежных компаний в области экологии и энергосбереж</w:t>
      </w:r>
      <w:r w:rsidRPr="005511DB">
        <w:t>е</w:t>
      </w:r>
      <w:r w:rsidRPr="005511DB">
        <w:lastRenderedPageBreak/>
        <w:t>ния. Построены патентные ландшафты по направлениям воздействия на окружающую среду, а именно: выбросы в атмосферу, обращение с отходами, обработка воды.</w:t>
      </w:r>
    </w:p>
    <w:p w:rsidR="005511DB" w:rsidRDefault="005511DB" w:rsidP="005511DB">
      <w:pPr>
        <w:pStyle w:val="32"/>
        <w:rPr>
          <w:lang w:val="en-US"/>
        </w:rPr>
      </w:pPr>
      <w:r w:rsidRPr="005511DB">
        <w:rPr>
          <w:b/>
        </w:rPr>
        <w:t>103.</w:t>
      </w:r>
      <w:r w:rsidRPr="005511DB">
        <w:rPr>
          <w:b/>
          <w:lang w:val="en-US"/>
        </w:rPr>
        <w:t> </w:t>
      </w:r>
      <w:r w:rsidRPr="005511DB">
        <w:rPr>
          <w:b/>
        </w:rPr>
        <w:t>Мухопад</w:t>
      </w:r>
      <w:r w:rsidRPr="005511DB">
        <w:rPr>
          <w:b/>
          <w:lang w:val="en-US"/>
        </w:rPr>
        <w:t> </w:t>
      </w:r>
      <w:r w:rsidRPr="005511DB">
        <w:rPr>
          <w:b/>
        </w:rPr>
        <w:t>И.И.</w:t>
      </w:r>
      <w:r w:rsidRPr="005511DB">
        <w:t xml:space="preserve"> Трансформация механизма наблюдения в системе управления интеллектуальной собственностью в экономике регионов Ро</w:t>
      </w:r>
      <w:r w:rsidRPr="005511DB">
        <w:t>с</w:t>
      </w:r>
      <w:r w:rsidRPr="005511DB">
        <w:t>сии.</w:t>
      </w:r>
      <w:r>
        <w:rPr>
          <w:lang w:val="en-US"/>
        </w:rPr>
        <w:t> </w:t>
      </w:r>
      <w:r w:rsidRPr="005511DB">
        <w:t>‒ Текст : непосредственный /</w:t>
      </w:r>
      <w:r>
        <w:rPr>
          <w:lang w:val="en-US"/>
        </w:rPr>
        <w:t> </w:t>
      </w:r>
      <w:r w:rsidRPr="005511DB">
        <w:t>И. И. Мухопад //</w:t>
      </w:r>
      <w:r>
        <w:rPr>
          <w:lang w:val="en-US"/>
        </w:rPr>
        <w:t> </w:t>
      </w:r>
      <w:r w:rsidRPr="005511DB">
        <w:t>Патенты и лицензии. И</w:t>
      </w:r>
      <w:r w:rsidRPr="005511DB">
        <w:t>н</w:t>
      </w:r>
      <w:r w:rsidRPr="005511DB">
        <w:t>теллектуальные права.</w:t>
      </w:r>
      <w:r>
        <w:rPr>
          <w:lang w:val="en-US"/>
        </w:rPr>
        <w:t xml:space="preserve"> ‒ 2020. ‒ № 7. ‒ C. 57‒64. ‒ </w:t>
      </w:r>
      <w:hyperlink r:id="rId142" w:history="1">
        <w:r>
          <w:rPr>
            <w:rStyle w:val="ad"/>
            <w:lang w:val="en-US"/>
          </w:rPr>
          <w:t>URL: http://patents-and-licences.webzone.ru/archive.html</w:t>
        </w:r>
      </w:hyperlink>
      <w:r>
        <w:rPr>
          <w:lang w:val="en-US"/>
        </w:rPr>
        <w:t>.</w:t>
      </w:r>
    </w:p>
    <w:p w:rsidR="005511DB" w:rsidRPr="005511DB" w:rsidRDefault="005511DB" w:rsidP="005511DB">
      <w:pPr>
        <w:pStyle w:val="a8"/>
      </w:pPr>
      <w:r w:rsidRPr="005511DB">
        <w:t>В статье показано, что существующий в стране механизм федерального статистич</w:t>
      </w:r>
      <w:r w:rsidRPr="005511DB">
        <w:t>е</w:t>
      </w:r>
      <w:r w:rsidRPr="005511DB">
        <w:t>ского наблюдения за изобретательской деятельностью и правовой охраной ее результатов не позволяет решать вопросы эффективного использования интеллектуальной собстве</w:t>
      </w:r>
      <w:r w:rsidRPr="005511DB">
        <w:t>н</w:t>
      </w:r>
      <w:r w:rsidRPr="005511DB">
        <w:t>ности в экономике регионов Российской Федерации. Автором проанализированы пробл</w:t>
      </w:r>
      <w:r w:rsidRPr="005511DB">
        <w:t>е</w:t>
      </w:r>
      <w:r w:rsidRPr="005511DB">
        <w:t>мы трансформации сложившегося механизма статистического наблюдения за изобрет</w:t>
      </w:r>
      <w:r w:rsidRPr="005511DB">
        <w:t>а</w:t>
      </w:r>
      <w:r w:rsidRPr="005511DB">
        <w:t>тельской активностью и правовой охраной инноваций в федеральную систему управления процессом использования охраняемых результатов интеллектуальной деятельности (и</w:t>
      </w:r>
      <w:r w:rsidRPr="005511DB">
        <w:t>н</w:t>
      </w:r>
      <w:r w:rsidRPr="005511DB">
        <w:t>теллектуальная собственность) в экономике регионов. Рассмотрены пути и даны рек</w:t>
      </w:r>
      <w:r w:rsidRPr="005511DB">
        <w:t>о</w:t>
      </w:r>
      <w:r w:rsidRPr="005511DB">
        <w:t>мендации по созданию такой системы. С учетом важности и сложности проведения НИР предложен двухлетний срок разработки концепции (2020‒2021</w:t>
      </w:r>
      <w:r>
        <w:rPr>
          <w:lang w:val="en-US"/>
        </w:rPr>
        <w:t> </w:t>
      </w:r>
      <w:r w:rsidRPr="005511DB">
        <w:t>гг.</w:t>
      </w:r>
    </w:p>
    <w:p w:rsidR="005511DB" w:rsidRDefault="005511DB" w:rsidP="005511DB">
      <w:pPr>
        <w:pStyle w:val="32"/>
        <w:rPr>
          <w:lang w:val="en-US"/>
        </w:rPr>
      </w:pPr>
      <w:r w:rsidRPr="005511DB">
        <w:rPr>
          <w:b/>
        </w:rPr>
        <w:t>104.</w:t>
      </w:r>
      <w:r w:rsidRPr="005511DB">
        <w:rPr>
          <w:b/>
          <w:lang w:val="en-US"/>
        </w:rPr>
        <w:t> </w:t>
      </w:r>
      <w:r w:rsidRPr="005511DB">
        <w:rPr>
          <w:b/>
        </w:rPr>
        <w:t>Сомонов</w:t>
      </w:r>
      <w:r w:rsidRPr="005511DB">
        <w:rPr>
          <w:b/>
          <w:lang w:val="en-US"/>
        </w:rPr>
        <w:t> </w:t>
      </w:r>
      <w:r w:rsidRPr="005511DB">
        <w:rPr>
          <w:b/>
        </w:rPr>
        <w:t>В.В.</w:t>
      </w:r>
      <w:r w:rsidRPr="005511DB">
        <w:t>Подготовка заявки на патент в области лазерных а</w:t>
      </w:r>
      <w:r w:rsidRPr="005511DB">
        <w:t>д</w:t>
      </w:r>
      <w:r w:rsidRPr="005511DB">
        <w:t>дитивных технологий.</w:t>
      </w:r>
      <w:r>
        <w:rPr>
          <w:lang w:val="en-US"/>
        </w:rPr>
        <w:t> </w:t>
      </w:r>
      <w:r w:rsidRPr="005511DB">
        <w:t>‒ Текст : непосредственный /</w:t>
      </w:r>
      <w:r>
        <w:rPr>
          <w:lang w:val="en-US"/>
        </w:rPr>
        <w:t> </w:t>
      </w:r>
      <w:r w:rsidRPr="005511DB">
        <w:t>В. В. Сомонов //</w:t>
      </w:r>
      <w:r>
        <w:rPr>
          <w:lang w:val="en-US"/>
        </w:rPr>
        <w:t> </w:t>
      </w:r>
      <w:r w:rsidRPr="005511DB">
        <w:t>Патенты и лицензии. Интеллектуальные права.</w:t>
      </w:r>
      <w:r>
        <w:rPr>
          <w:lang w:val="en-US"/>
        </w:rPr>
        <w:t xml:space="preserve"> ‒ 2020. ‒ № 5. ‒ C. 14‒19. ‒ </w:t>
      </w:r>
      <w:hyperlink r:id="rId143" w:history="1">
        <w:r>
          <w:rPr>
            <w:rStyle w:val="ad"/>
            <w:lang w:val="en-US"/>
          </w:rPr>
          <w:t>URL: http://patents-and-licences.webzone.ru/archive.html</w:t>
        </w:r>
      </w:hyperlink>
      <w:r>
        <w:rPr>
          <w:lang w:val="en-US"/>
        </w:rPr>
        <w:t>.</w:t>
      </w:r>
    </w:p>
    <w:p w:rsidR="005511DB" w:rsidRPr="005511DB" w:rsidRDefault="005511DB" w:rsidP="005511DB">
      <w:pPr>
        <w:pStyle w:val="a8"/>
      </w:pPr>
      <w:r w:rsidRPr="005511DB">
        <w:t>Автор (инженер Санкт-Петербургского государственного морского технического ун</w:t>
      </w:r>
      <w:r w:rsidRPr="005511DB">
        <w:t>и</w:t>
      </w:r>
      <w:r w:rsidRPr="005511DB">
        <w:t>верситета) рассказывает о препятствиях, возникающих при патентовании результатов интеллектуальной деятельности в области лазерных аддитивных технологий в Росси</w:t>
      </w:r>
      <w:r w:rsidRPr="005511DB">
        <w:t>й</w:t>
      </w:r>
      <w:r w:rsidRPr="005511DB">
        <w:t>ской Федерации, и возможностях их преодоления авторами.</w:t>
      </w:r>
    </w:p>
    <w:p w:rsidR="005511DB" w:rsidRDefault="005511DB" w:rsidP="005511DB">
      <w:pPr>
        <w:pStyle w:val="32"/>
        <w:rPr>
          <w:lang w:val="en-US"/>
        </w:rPr>
      </w:pPr>
      <w:r w:rsidRPr="005511DB">
        <w:rPr>
          <w:b/>
        </w:rPr>
        <w:t>105.</w:t>
      </w:r>
      <w:r w:rsidRPr="005511DB">
        <w:rPr>
          <w:b/>
          <w:lang w:val="en-US"/>
        </w:rPr>
        <w:t> </w:t>
      </w:r>
      <w:r w:rsidRPr="005511DB">
        <w:rPr>
          <w:b/>
        </w:rPr>
        <w:t>Трофимов</w:t>
      </w:r>
      <w:r w:rsidRPr="005511DB">
        <w:rPr>
          <w:b/>
          <w:lang w:val="en-US"/>
        </w:rPr>
        <w:t> </w:t>
      </w:r>
      <w:r w:rsidRPr="005511DB">
        <w:rPr>
          <w:b/>
        </w:rPr>
        <w:t>С.В.</w:t>
      </w:r>
      <w:r w:rsidRPr="005511DB">
        <w:t xml:space="preserve"> О качестве и количестве патентуемых технических решений.</w:t>
      </w:r>
      <w:r>
        <w:rPr>
          <w:lang w:val="en-US"/>
        </w:rPr>
        <w:t> </w:t>
      </w:r>
      <w:r w:rsidRPr="005511DB">
        <w:t>‒ Текст : непосредственный /</w:t>
      </w:r>
      <w:r>
        <w:rPr>
          <w:lang w:val="en-US"/>
        </w:rPr>
        <w:t> </w:t>
      </w:r>
      <w:r w:rsidRPr="005511DB">
        <w:t>С. В. Трофимов //</w:t>
      </w:r>
      <w:r>
        <w:rPr>
          <w:lang w:val="en-US"/>
        </w:rPr>
        <w:t> </w:t>
      </w:r>
      <w:r w:rsidRPr="005511DB">
        <w:t>Патенты и лице</w:t>
      </w:r>
      <w:r w:rsidRPr="005511DB">
        <w:t>н</w:t>
      </w:r>
      <w:r w:rsidRPr="005511DB">
        <w:t>зии. Интеллектуальные права.</w:t>
      </w:r>
      <w:r>
        <w:rPr>
          <w:lang w:val="en-US"/>
        </w:rPr>
        <w:t xml:space="preserve"> ‒ 2020. ‒ № 10. ‒ C. 67‒72. ‒ </w:t>
      </w:r>
      <w:hyperlink r:id="rId144" w:history="1">
        <w:r>
          <w:rPr>
            <w:rStyle w:val="ad"/>
            <w:lang w:val="en-US"/>
          </w:rPr>
          <w:t>URL: http://patents-and-licences.webzone.ru/archive.html</w:t>
        </w:r>
      </w:hyperlink>
      <w:r>
        <w:rPr>
          <w:lang w:val="en-US"/>
        </w:rPr>
        <w:t>.</w:t>
      </w:r>
    </w:p>
    <w:p w:rsidR="005511DB" w:rsidRPr="005511DB" w:rsidRDefault="005511DB" w:rsidP="005511DB">
      <w:pPr>
        <w:pStyle w:val="a8"/>
      </w:pPr>
      <w:r w:rsidRPr="005511DB">
        <w:t>В статье рассмотрены некоторые аспекты правовой охраны изобретений, а также ос</w:t>
      </w:r>
      <w:r w:rsidRPr="005511DB">
        <w:t>о</w:t>
      </w:r>
      <w:r w:rsidRPr="005511DB">
        <w:t>бенности иных правовых режимов, обеспечивающих успешное использование создава</w:t>
      </w:r>
      <w:r w:rsidRPr="005511DB">
        <w:t>е</w:t>
      </w:r>
      <w:r w:rsidRPr="005511DB">
        <w:t>мых инноваций, оказывающих влияние на научно-технический прогресс. Предлагаются меры, на основе которых инновационная активность российских изобретателей может быть увеличена.</w:t>
      </w:r>
    </w:p>
    <w:p w:rsidR="005511DB" w:rsidRDefault="005511DB" w:rsidP="005511DB">
      <w:pPr>
        <w:pStyle w:val="32"/>
        <w:rPr>
          <w:lang w:val="en-US"/>
        </w:rPr>
      </w:pPr>
      <w:r w:rsidRPr="005511DB">
        <w:rPr>
          <w:b/>
        </w:rPr>
        <w:t>106.</w:t>
      </w:r>
      <w:r w:rsidRPr="005511DB">
        <w:rPr>
          <w:b/>
          <w:lang w:val="en-US"/>
        </w:rPr>
        <w:t> </w:t>
      </w:r>
      <w:r w:rsidRPr="005511DB">
        <w:rPr>
          <w:b/>
        </w:rPr>
        <w:t>Цукерблат</w:t>
      </w:r>
      <w:r w:rsidRPr="005511DB">
        <w:rPr>
          <w:b/>
          <w:lang w:val="en-US"/>
        </w:rPr>
        <w:t> </w:t>
      </w:r>
      <w:r w:rsidRPr="005511DB">
        <w:rPr>
          <w:b/>
        </w:rPr>
        <w:t>Д.М.</w:t>
      </w:r>
      <w:r w:rsidRPr="005511DB">
        <w:t xml:space="preserve"> Российско-Китайское сотрудничество в сфере и</w:t>
      </w:r>
      <w:r w:rsidRPr="005511DB">
        <w:t>н</w:t>
      </w:r>
      <w:r w:rsidRPr="005511DB">
        <w:t>теллектуальной деятельности.</w:t>
      </w:r>
      <w:r>
        <w:rPr>
          <w:lang w:val="en-US"/>
        </w:rPr>
        <w:t> </w:t>
      </w:r>
      <w:r w:rsidRPr="005511DB">
        <w:t>‒ Текст : непосредственный /</w:t>
      </w:r>
      <w:r>
        <w:rPr>
          <w:lang w:val="en-US"/>
        </w:rPr>
        <w:t> </w:t>
      </w:r>
      <w:r w:rsidRPr="005511DB">
        <w:t>Д. М. Ц</w:t>
      </w:r>
      <w:r w:rsidRPr="005511DB">
        <w:t>у</w:t>
      </w:r>
      <w:r w:rsidRPr="005511DB">
        <w:t>керблат //</w:t>
      </w:r>
      <w:r>
        <w:rPr>
          <w:lang w:val="en-US"/>
        </w:rPr>
        <w:t> </w:t>
      </w:r>
      <w:r w:rsidRPr="005511DB">
        <w:t>Патенты и лицензии. Интеллектуальные права.</w:t>
      </w:r>
      <w:r>
        <w:rPr>
          <w:lang w:val="en-US"/>
        </w:rPr>
        <w:t xml:space="preserve"> ‒ 2020. ‒ № 6. ‒ C. 55‒61. ‒ </w:t>
      </w:r>
      <w:hyperlink r:id="rId145" w:history="1">
        <w:r>
          <w:rPr>
            <w:rStyle w:val="ad"/>
            <w:lang w:val="en-US"/>
          </w:rPr>
          <w:t>URL: http://patents-and-licences.webzone.ru/archive.html</w:t>
        </w:r>
      </w:hyperlink>
      <w:r>
        <w:rPr>
          <w:lang w:val="en-US"/>
        </w:rPr>
        <w:t>.</w:t>
      </w:r>
    </w:p>
    <w:p w:rsidR="005511DB" w:rsidRPr="005511DB" w:rsidRDefault="005511DB" w:rsidP="005511DB">
      <w:pPr>
        <w:pStyle w:val="a8"/>
      </w:pPr>
      <w:r w:rsidRPr="005511DB">
        <w:t>Статья посвящена особенностям сотрудничества России и Китая. Автор анализирует научно-техническую, интеллектуально-инновационную деятельность, а также межреги</w:t>
      </w:r>
      <w:r w:rsidRPr="005511DB">
        <w:t>о</w:t>
      </w:r>
      <w:r w:rsidRPr="005511DB">
        <w:t>нальное взаимодействие двух стран.</w:t>
      </w:r>
    </w:p>
    <w:p w:rsidR="005511DB" w:rsidRDefault="005511DB" w:rsidP="005511DB">
      <w:pPr>
        <w:pStyle w:val="32"/>
        <w:rPr>
          <w:lang w:val="en-US"/>
        </w:rPr>
      </w:pPr>
      <w:r w:rsidRPr="005511DB">
        <w:rPr>
          <w:b/>
        </w:rPr>
        <w:t>107.</w:t>
      </w:r>
      <w:r w:rsidRPr="005511DB">
        <w:rPr>
          <w:b/>
          <w:lang w:val="en-US"/>
        </w:rPr>
        <w:t> </w:t>
      </w:r>
      <w:r w:rsidRPr="005511DB">
        <w:rPr>
          <w:b/>
        </w:rPr>
        <w:t>Шевалье</w:t>
      </w:r>
      <w:r w:rsidRPr="005511DB">
        <w:rPr>
          <w:b/>
          <w:lang w:val="en-US"/>
        </w:rPr>
        <w:t> </w:t>
      </w:r>
      <w:r w:rsidRPr="005511DB">
        <w:rPr>
          <w:b/>
        </w:rPr>
        <w:t>Б.</w:t>
      </w:r>
      <w:r w:rsidRPr="005511DB">
        <w:t xml:space="preserve"> Использование патентной аналитики для достижения бизнес-ориентированных целей: прагматический подход.</w:t>
      </w:r>
      <w:r>
        <w:rPr>
          <w:lang w:val="en-US"/>
        </w:rPr>
        <w:t> </w:t>
      </w:r>
      <w:r w:rsidRPr="005511DB">
        <w:t>‒ Текст : неп</w:t>
      </w:r>
      <w:r w:rsidRPr="005511DB">
        <w:t>о</w:t>
      </w:r>
      <w:r w:rsidRPr="005511DB">
        <w:t>средственный /</w:t>
      </w:r>
      <w:r>
        <w:rPr>
          <w:lang w:val="en-US"/>
        </w:rPr>
        <w:t> </w:t>
      </w:r>
      <w:r w:rsidRPr="005511DB">
        <w:t>Б. Шевалье //</w:t>
      </w:r>
      <w:r>
        <w:rPr>
          <w:lang w:val="en-US"/>
        </w:rPr>
        <w:t> </w:t>
      </w:r>
      <w:r w:rsidRPr="005511DB">
        <w:t>Управление наукой и наукометрия.</w:t>
      </w:r>
      <w:r>
        <w:rPr>
          <w:lang w:val="en-US"/>
        </w:rPr>
        <w:t> </w:t>
      </w:r>
      <w:r w:rsidRPr="005511DB">
        <w:t>‒ Москва : Наука, 2020.</w:t>
      </w:r>
      <w:r>
        <w:rPr>
          <w:lang w:val="en-US"/>
        </w:rPr>
        <w:t xml:space="preserve"> ‒ Т. 15, № 2. ‒ C. 120‒135. ‒ DOI: </w:t>
      </w:r>
      <w:hyperlink r:id="rId146" w:history="1">
        <w:r>
          <w:rPr>
            <w:rStyle w:val="ad"/>
            <w:lang w:val="en-US"/>
          </w:rPr>
          <w:t>https://doi.org/10.33873/2686‒6706.2020.15‒2.120‒135</w:t>
        </w:r>
      </w:hyperlink>
      <w:r>
        <w:rPr>
          <w:lang w:val="en-US"/>
        </w:rPr>
        <w:t xml:space="preserve">. ‒ Библиогр.: с. 134‒135 (10 назв.). ‒ </w:t>
      </w:r>
      <w:hyperlink r:id="rId147" w:history="1">
        <w:r>
          <w:rPr>
            <w:rStyle w:val="ad"/>
            <w:lang w:val="en-US"/>
          </w:rPr>
          <w:t>URL: http://sie-journal.ru/archive</w:t>
        </w:r>
      </w:hyperlink>
      <w:r>
        <w:rPr>
          <w:lang w:val="en-US"/>
        </w:rPr>
        <w:t>.</w:t>
      </w:r>
    </w:p>
    <w:p w:rsidR="005511DB" w:rsidRPr="005511DB" w:rsidRDefault="005511DB" w:rsidP="005511DB">
      <w:pPr>
        <w:pStyle w:val="a8"/>
      </w:pPr>
      <w:r w:rsidRPr="005511DB">
        <w:t>Построены патентные ландшафты, проведена категоризация в соответствии с такс</w:t>
      </w:r>
      <w:r w:rsidRPr="005511DB">
        <w:t>о</w:t>
      </w:r>
      <w:r w:rsidRPr="005511DB">
        <w:t>номией, выявлены маркеры и основные тенденции развития бизнеса. Патентные лан</w:t>
      </w:r>
      <w:r w:rsidRPr="005511DB">
        <w:t>д</w:t>
      </w:r>
      <w:r w:rsidRPr="005511DB">
        <w:t>шафты использованы для упрощения анализа данных с помощью ключевых слов, выя</w:t>
      </w:r>
      <w:r w:rsidRPr="005511DB">
        <w:t>в</w:t>
      </w:r>
      <w:r w:rsidRPr="005511DB">
        <w:t xml:space="preserve">ленных семантическим алгоритмом. Результаты анализа адаптированы с учетом объема выборки (макро-, мезо- и микроуровни). Методы машинного обучения использованы для </w:t>
      </w:r>
      <w:r w:rsidRPr="005511DB">
        <w:lastRenderedPageBreak/>
        <w:t>рассмотрения патентных документов в соответствии с таксономией, позволяющей нах</w:t>
      </w:r>
      <w:r w:rsidRPr="005511DB">
        <w:t>о</w:t>
      </w:r>
      <w:r w:rsidRPr="005511DB">
        <w:t>дить нестандартные решения и объективно оценивать все сегменты данных. Степень проработки (зрелости) и конкурентоспособности технологии определены на основе анал</w:t>
      </w:r>
      <w:r w:rsidRPr="005511DB">
        <w:t>и</w:t>
      </w:r>
      <w:r w:rsidRPr="005511DB">
        <w:t>за событий на рынке интеллектуальной собственности, таких как судебные процессы, предоставление лицензий, динамика темпа роста или количества заявителей. Последний этап исследования посвящен анализу патентного ландшафта посредством интерпретации сигналов рынка для выявления перспективных направлений. Особое внимание уделено патентам последних лет, неисследованным областям патентной карты и таксономии, а также аналитике «необычных» патентных процедур для определения новых направлений научно-исследовательских и опытно-конструкторских работ и инновационных путей и</w:t>
      </w:r>
      <w:r w:rsidRPr="005511DB">
        <w:t>с</w:t>
      </w:r>
      <w:r w:rsidRPr="005511DB">
        <w:t>пользования искусственного интеллекта в медицинских устройствах. Сделан вывод о ва</w:t>
      </w:r>
      <w:r w:rsidRPr="005511DB">
        <w:t>ж</w:t>
      </w:r>
      <w:r w:rsidRPr="005511DB">
        <w:t>ности использования таксономии и патентного ландшафта для прогнозирования технол</w:t>
      </w:r>
      <w:r w:rsidRPr="005511DB">
        <w:t>о</w:t>
      </w:r>
      <w:r w:rsidRPr="005511DB">
        <w:t>гических тенденций и направлений развития рынка.</w:t>
      </w:r>
    </w:p>
    <w:p w:rsidR="005511DB" w:rsidRDefault="005511DB" w:rsidP="005511DB">
      <w:pPr>
        <w:pStyle w:val="32"/>
        <w:rPr>
          <w:lang w:val="en-US"/>
        </w:rPr>
      </w:pPr>
      <w:r w:rsidRPr="005511DB">
        <w:rPr>
          <w:b/>
        </w:rPr>
        <w:t>108.</w:t>
      </w:r>
      <w:r w:rsidRPr="005511DB">
        <w:rPr>
          <w:b/>
          <w:lang w:val="en-US"/>
        </w:rPr>
        <w:t> </w:t>
      </w:r>
      <w:r w:rsidRPr="005511DB">
        <w:rPr>
          <w:b/>
        </w:rPr>
        <w:t>Шлойдо</w:t>
      </w:r>
      <w:r w:rsidRPr="005511DB">
        <w:rPr>
          <w:b/>
          <w:lang w:val="en-US"/>
        </w:rPr>
        <w:t> </w:t>
      </w:r>
      <w:r w:rsidRPr="005511DB">
        <w:rPr>
          <w:b/>
        </w:rPr>
        <w:t>Г.А.</w:t>
      </w:r>
      <w:r w:rsidRPr="005511DB">
        <w:t xml:space="preserve"> Законодательство о служебных объектах патентного права: что необходимо изменить?.</w:t>
      </w:r>
      <w:r>
        <w:rPr>
          <w:lang w:val="en-US"/>
        </w:rPr>
        <w:t> </w:t>
      </w:r>
      <w:r w:rsidRPr="005511DB">
        <w:t>‒ Текст : непосредственный /</w:t>
      </w:r>
      <w:r>
        <w:rPr>
          <w:lang w:val="en-US"/>
        </w:rPr>
        <w:t> </w:t>
      </w:r>
      <w:r w:rsidRPr="005511DB">
        <w:t>Г. А. Шло</w:t>
      </w:r>
      <w:r w:rsidRPr="005511DB">
        <w:t>й</w:t>
      </w:r>
      <w:r w:rsidRPr="005511DB">
        <w:t>до //</w:t>
      </w:r>
      <w:r>
        <w:rPr>
          <w:lang w:val="en-US"/>
        </w:rPr>
        <w:t> </w:t>
      </w:r>
      <w:r w:rsidRPr="005511DB">
        <w:t>Патенты и лицензии. Интеллектуальные права.</w:t>
      </w:r>
      <w:r>
        <w:rPr>
          <w:lang w:val="en-US"/>
        </w:rPr>
        <w:t xml:space="preserve"> ‒ 2020. ‒ № 7. ‒ C. 45‒56. ‒ </w:t>
      </w:r>
      <w:hyperlink r:id="rId148" w:history="1">
        <w:r>
          <w:rPr>
            <w:rStyle w:val="ad"/>
            <w:lang w:val="en-US"/>
          </w:rPr>
          <w:t>URL: http://patents-and-licences.webzone.ru/archive.html</w:t>
        </w:r>
      </w:hyperlink>
      <w:r>
        <w:rPr>
          <w:lang w:val="en-US"/>
        </w:rPr>
        <w:t>.</w:t>
      </w:r>
    </w:p>
    <w:p w:rsidR="005511DB" w:rsidRPr="005511DB" w:rsidRDefault="005511DB" w:rsidP="005511DB">
      <w:pPr>
        <w:pStyle w:val="a8"/>
      </w:pPr>
      <w:r w:rsidRPr="005511DB">
        <w:t>В статье рассматриваются правоотношения сторон научно-технической деятельности по поводу служебных результатов. Особое внимание уделено праву автора служебного результата на вознаграждение. Достижение баланса прав сторон служебных правоотн</w:t>
      </w:r>
      <w:r w:rsidRPr="005511DB">
        <w:t>о</w:t>
      </w:r>
      <w:r w:rsidRPr="005511DB">
        <w:t>шений возможно на основе введения в законодательство норм нового федерального з</w:t>
      </w:r>
      <w:r w:rsidRPr="005511DB">
        <w:t>а</w:t>
      </w:r>
      <w:r w:rsidRPr="005511DB">
        <w:t>кона «Служебные объекты патентного права»,</w:t>
      </w:r>
      <w:r>
        <w:rPr>
          <w:lang w:val="en-US"/>
        </w:rPr>
        <w:t> </w:t>
      </w:r>
      <w:r w:rsidRPr="005511DB">
        <w:t>‒ считает автор.</w:t>
      </w:r>
    </w:p>
    <w:p w:rsidR="005511DB" w:rsidRPr="005511DB" w:rsidRDefault="005511DB" w:rsidP="005511DB">
      <w:pPr>
        <w:pStyle w:val="ab"/>
      </w:pPr>
      <w:r w:rsidRPr="005511DB">
        <w:t>См.</w:t>
      </w:r>
      <w:r>
        <w:rPr>
          <w:lang w:val="en-US"/>
        </w:rPr>
        <w:t> </w:t>
      </w:r>
      <w:r w:rsidRPr="005511DB">
        <w:t>также</w:t>
      </w:r>
      <w:r>
        <w:rPr>
          <w:lang w:val="en-US"/>
        </w:rPr>
        <w:t> </w:t>
      </w:r>
      <w:r w:rsidRPr="005511DB">
        <w:t>№</w:t>
      </w:r>
      <w:r>
        <w:rPr>
          <w:lang w:val="en-US"/>
        </w:rPr>
        <w:t> </w:t>
      </w:r>
      <w:r w:rsidRPr="005511DB">
        <w:t>6, 98</w:t>
      </w:r>
    </w:p>
    <w:p w:rsidR="005511DB" w:rsidRPr="005511DB" w:rsidRDefault="005511DB" w:rsidP="005511DB">
      <w:pPr>
        <w:pStyle w:val="3"/>
      </w:pPr>
      <w:bookmarkStart w:id="32" w:name="_Toc60057286"/>
      <w:r w:rsidRPr="005511DB">
        <w:t>Объекты патентных прав</w:t>
      </w:r>
      <w:bookmarkEnd w:id="32"/>
    </w:p>
    <w:p w:rsidR="005511DB" w:rsidRDefault="005511DB" w:rsidP="005511DB">
      <w:pPr>
        <w:pStyle w:val="32"/>
        <w:rPr>
          <w:lang w:val="en-US"/>
        </w:rPr>
      </w:pPr>
      <w:r w:rsidRPr="005511DB">
        <w:rPr>
          <w:b/>
        </w:rPr>
        <w:t>109.</w:t>
      </w:r>
      <w:r w:rsidRPr="005511DB">
        <w:rPr>
          <w:b/>
          <w:lang w:val="en-US"/>
        </w:rPr>
        <w:t> </w:t>
      </w:r>
      <w:r w:rsidRPr="005511DB">
        <w:rPr>
          <w:b/>
        </w:rPr>
        <w:t>Ворожевич</w:t>
      </w:r>
      <w:r w:rsidRPr="005511DB">
        <w:rPr>
          <w:b/>
          <w:lang w:val="en-US"/>
        </w:rPr>
        <w:t> </w:t>
      </w:r>
      <w:r w:rsidRPr="005511DB">
        <w:rPr>
          <w:b/>
        </w:rPr>
        <w:t>А.С.</w:t>
      </w:r>
      <w:r w:rsidRPr="005511DB">
        <w:t xml:space="preserve"> Патентование фармацевтических разработок: проблемные аспекты.</w:t>
      </w:r>
      <w:r>
        <w:rPr>
          <w:lang w:val="en-US"/>
        </w:rPr>
        <w:t> </w:t>
      </w:r>
      <w:r w:rsidRPr="005511DB">
        <w:t>‒ Текст : непосредственный /</w:t>
      </w:r>
      <w:r>
        <w:rPr>
          <w:lang w:val="en-US"/>
        </w:rPr>
        <w:t> </w:t>
      </w:r>
      <w:r w:rsidRPr="005511DB">
        <w:t>А. С. Ворожевич //</w:t>
      </w:r>
      <w:r>
        <w:rPr>
          <w:lang w:val="en-US"/>
        </w:rPr>
        <w:t> </w:t>
      </w:r>
      <w:r w:rsidRPr="005511DB">
        <w:t>Патенты и лицензии. Интеллектуальные права.</w:t>
      </w:r>
      <w:r>
        <w:rPr>
          <w:lang w:val="en-US"/>
        </w:rPr>
        <w:t xml:space="preserve"> ‒ 2020. ‒ № 8. ‒ C. 16‒29. ‒ </w:t>
      </w:r>
      <w:hyperlink r:id="rId149" w:history="1">
        <w:r>
          <w:rPr>
            <w:rStyle w:val="ad"/>
            <w:lang w:val="en-US"/>
          </w:rPr>
          <w:t>URL: http://patents-and-licences.webzone.ru/archive.html</w:t>
        </w:r>
      </w:hyperlink>
      <w:r>
        <w:rPr>
          <w:lang w:val="en-US"/>
        </w:rPr>
        <w:t>.</w:t>
      </w:r>
    </w:p>
    <w:p w:rsidR="005511DB" w:rsidRPr="005511DB" w:rsidRDefault="005511DB" w:rsidP="005511DB">
      <w:pPr>
        <w:pStyle w:val="a8"/>
      </w:pPr>
      <w:r w:rsidRPr="005511DB">
        <w:t>С позиции принципа баланса частных и общественных интересов, целей инновацио</w:t>
      </w:r>
      <w:r w:rsidRPr="005511DB">
        <w:t>н</w:t>
      </w:r>
      <w:r w:rsidRPr="005511DB">
        <w:t>ного развития, обеспечения потребителей эффективными лекарственными препаратами автор статьи оценивает целесообразность патентования вторичных фармацевтических изобретений, рассматривает критерии патентоспособности селективных изобретений.</w:t>
      </w:r>
    </w:p>
    <w:p w:rsidR="005511DB" w:rsidRDefault="005511DB" w:rsidP="005511DB">
      <w:pPr>
        <w:pStyle w:val="32"/>
        <w:rPr>
          <w:lang w:val="en-US"/>
        </w:rPr>
      </w:pPr>
      <w:r w:rsidRPr="005511DB">
        <w:rPr>
          <w:b/>
        </w:rPr>
        <w:t>110.</w:t>
      </w:r>
      <w:r w:rsidRPr="005511DB">
        <w:rPr>
          <w:b/>
          <w:lang w:val="en-US"/>
        </w:rPr>
        <w:t> </w:t>
      </w:r>
      <w:r w:rsidRPr="005511DB">
        <w:rPr>
          <w:b/>
        </w:rPr>
        <w:t>Горшков-Кантакузен</w:t>
      </w:r>
      <w:r w:rsidRPr="005511DB">
        <w:rPr>
          <w:b/>
          <w:lang w:val="en-US"/>
        </w:rPr>
        <w:t> </w:t>
      </w:r>
      <w:r w:rsidRPr="005511DB">
        <w:rPr>
          <w:b/>
        </w:rPr>
        <w:t>В.А.</w:t>
      </w:r>
      <w:r w:rsidRPr="005511DB">
        <w:t xml:space="preserve"> 3</w:t>
      </w:r>
      <w:r>
        <w:rPr>
          <w:lang w:val="en-US"/>
        </w:rPr>
        <w:t>D</w:t>
      </w:r>
      <w:r w:rsidRPr="005511DB">
        <w:t>-культура животных клеток (сфероид) как новый объект патентного права.</w:t>
      </w:r>
      <w:r>
        <w:rPr>
          <w:lang w:val="en-US"/>
        </w:rPr>
        <w:t> </w:t>
      </w:r>
      <w:r w:rsidRPr="005511DB">
        <w:t>‒ Текст : непосредственный /</w:t>
      </w:r>
      <w:r>
        <w:rPr>
          <w:lang w:val="en-US"/>
        </w:rPr>
        <w:t> </w:t>
      </w:r>
      <w:r w:rsidRPr="005511DB">
        <w:t>В. А. Горшков-Кантакузен //</w:t>
      </w:r>
      <w:r>
        <w:rPr>
          <w:lang w:val="en-US"/>
        </w:rPr>
        <w:t> </w:t>
      </w:r>
      <w:r w:rsidRPr="005511DB">
        <w:t>Патенты и лицензии. Интеллектуальные права.</w:t>
      </w:r>
      <w:r>
        <w:rPr>
          <w:lang w:val="en-US"/>
        </w:rPr>
        <w:t xml:space="preserve"> ‒ 2020. ‒ № 6. ‒ C. 18‒23. ‒ </w:t>
      </w:r>
      <w:hyperlink r:id="rId150" w:history="1">
        <w:r>
          <w:rPr>
            <w:rStyle w:val="ad"/>
            <w:lang w:val="en-US"/>
          </w:rPr>
          <w:t>URL: http://patents-and-licences.webzone.ru/archive.html</w:t>
        </w:r>
      </w:hyperlink>
      <w:r>
        <w:rPr>
          <w:lang w:val="en-US"/>
        </w:rPr>
        <w:t>.</w:t>
      </w:r>
    </w:p>
    <w:p w:rsidR="005511DB" w:rsidRPr="005511DB" w:rsidRDefault="005511DB" w:rsidP="005511DB">
      <w:pPr>
        <w:pStyle w:val="a8"/>
      </w:pPr>
      <w:r w:rsidRPr="005511DB">
        <w:t xml:space="preserve">В статье государственного эксперта по интеллектуальной собственности </w:t>
      </w:r>
      <w:r>
        <w:rPr>
          <w:lang w:val="en-US"/>
        </w:rPr>
        <w:t>II</w:t>
      </w:r>
      <w:r w:rsidRPr="005511DB">
        <w:t xml:space="preserve"> категории отдела биотехнологии и пищевой промышленности ФГБУ ФИПС определен набор спец</w:t>
      </w:r>
      <w:r w:rsidRPr="005511DB">
        <w:t>и</w:t>
      </w:r>
      <w:r w:rsidRPr="005511DB">
        <w:t>фических признаков, которые следует включить в формулу изобретения.</w:t>
      </w:r>
    </w:p>
    <w:p w:rsidR="005511DB" w:rsidRDefault="005511DB" w:rsidP="005511DB">
      <w:pPr>
        <w:pStyle w:val="32"/>
        <w:rPr>
          <w:lang w:val="en-US"/>
        </w:rPr>
      </w:pPr>
      <w:r w:rsidRPr="005511DB">
        <w:rPr>
          <w:b/>
        </w:rPr>
        <w:t>111.</w:t>
      </w:r>
      <w:r w:rsidRPr="005511DB">
        <w:rPr>
          <w:b/>
          <w:lang w:val="en-US"/>
        </w:rPr>
        <w:t> </w:t>
      </w:r>
      <w:r w:rsidRPr="005511DB">
        <w:rPr>
          <w:b/>
        </w:rPr>
        <w:t>Джермакян</w:t>
      </w:r>
      <w:r w:rsidRPr="005511DB">
        <w:rPr>
          <w:b/>
          <w:lang w:val="en-US"/>
        </w:rPr>
        <w:t> </w:t>
      </w:r>
      <w:r w:rsidRPr="005511DB">
        <w:rPr>
          <w:b/>
        </w:rPr>
        <w:t>В.Ю.</w:t>
      </w:r>
      <w:r w:rsidRPr="005511DB">
        <w:t xml:space="preserve"> Необходимые приготовления и право прежд</w:t>
      </w:r>
      <w:r w:rsidRPr="005511DB">
        <w:t>е</w:t>
      </w:r>
      <w:r w:rsidRPr="005511DB">
        <w:t>пользования.</w:t>
      </w:r>
      <w:r>
        <w:rPr>
          <w:lang w:val="en-US"/>
        </w:rPr>
        <w:t> </w:t>
      </w:r>
      <w:r w:rsidRPr="005511DB">
        <w:t>‒ Текст : непосредственный /</w:t>
      </w:r>
      <w:r>
        <w:rPr>
          <w:lang w:val="en-US"/>
        </w:rPr>
        <w:t> </w:t>
      </w:r>
      <w:r w:rsidRPr="005511DB">
        <w:t>В. Ю. Джермакян //</w:t>
      </w:r>
      <w:r>
        <w:rPr>
          <w:lang w:val="en-US"/>
        </w:rPr>
        <w:t> </w:t>
      </w:r>
      <w:r w:rsidRPr="005511DB">
        <w:t>Патенты и лицензии. Интеллектуальные права.</w:t>
      </w:r>
      <w:r>
        <w:rPr>
          <w:lang w:val="en-US"/>
        </w:rPr>
        <w:t xml:space="preserve"> ‒ 2020. ‒ № 9. ‒ C. 29‒35. ‒ </w:t>
      </w:r>
      <w:hyperlink r:id="rId151" w:history="1">
        <w:r>
          <w:rPr>
            <w:rStyle w:val="ad"/>
            <w:lang w:val="en-US"/>
          </w:rPr>
          <w:t>URL: http://patents-and-licences.webzone.ru/archive.html</w:t>
        </w:r>
      </w:hyperlink>
      <w:r>
        <w:rPr>
          <w:lang w:val="en-US"/>
        </w:rPr>
        <w:t>.</w:t>
      </w:r>
    </w:p>
    <w:p w:rsidR="005511DB" w:rsidRPr="005511DB" w:rsidRDefault="005511DB" w:rsidP="005511DB">
      <w:pPr>
        <w:pStyle w:val="a8"/>
      </w:pPr>
      <w:r w:rsidRPr="005511DB">
        <w:t>В статье анализируются решения судов, показывающие, что основанием для возни</w:t>
      </w:r>
      <w:r w:rsidRPr="005511DB">
        <w:t>к</w:t>
      </w:r>
      <w:r w:rsidRPr="005511DB">
        <w:t>новения права преждепользования не являются необходимые приготовления к ввозу пр</w:t>
      </w:r>
      <w:r w:rsidRPr="005511DB">
        <w:t>о</w:t>
      </w:r>
      <w:r w:rsidRPr="005511DB">
        <w:t>дукции на территорию Российской Федерации, в отличие от самого ввоза продукци.</w:t>
      </w:r>
    </w:p>
    <w:p w:rsidR="005511DB" w:rsidRPr="005511DB" w:rsidRDefault="005511DB" w:rsidP="005511DB">
      <w:pPr>
        <w:pStyle w:val="32"/>
      </w:pPr>
      <w:r w:rsidRPr="005511DB">
        <w:rPr>
          <w:b/>
        </w:rPr>
        <w:t>112.</w:t>
      </w:r>
      <w:r w:rsidRPr="005511DB">
        <w:rPr>
          <w:b/>
          <w:lang w:val="en-US"/>
        </w:rPr>
        <w:t> </w:t>
      </w:r>
      <w:r w:rsidRPr="005511DB">
        <w:rPr>
          <w:b/>
        </w:rPr>
        <w:t>Максимова</w:t>
      </w:r>
      <w:r w:rsidRPr="005511DB">
        <w:rPr>
          <w:b/>
          <w:lang w:val="en-US"/>
        </w:rPr>
        <w:t> </w:t>
      </w:r>
      <w:r w:rsidRPr="005511DB">
        <w:rPr>
          <w:b/>
        </w:rPr>
        <w:t>В.В.</w:t>
      </w:r>
      <w:r w:rsidRPr="005511DB">
        <w:t xml:space="preserve"> Новый формат перечней последовательностей в заявках на изобретения.</w:t>
      </w:r>
      <w:r>
        <w:rPr>
          <w:lang w:val="en-US"/>
        </w:rPr>
        <w:t> </w:t>
      </w:r>
      <w:r w:rsidRPr="005511DB">
        <w:t>‒ Текст : непосредственный /</w:t>
      </w:r>
      <w:r>
        <w:rPr>
          <w:lang w:val="en-US"/>
        </w:rPr>
        <w:t> </w:t>
      </w:r>
      <w:r w:rsidRPr="005511DB">
        <w:t xml:space="preserve">В. В. Максимова, О. </w:t>
      </w:r>
      <w:r w:rsidRPr="005511DB">
        <w:lastRenderedPageBreak/>
        <w:t>Д. Тюрина //</w:t>
      </w:r>
      <w:r>
        <w:rPr>
          <w:lang w:val="en-US"/>
        </w:rPr>
        <w:t> </w:t>
      </w:r>
      <w:r w:rsidRPr="005511DB">
        <w:t>Патенты и лицензии. Интеллектуальные права.</w:t>
      </w:r>
      <w:r>
        <w:rPr>
          <w:lang w:val="en-US"/>
        </w:rPr>
        <w:t> </w:t>
      </w:r>
      <w:r w:rsidRPr="005511DB">
        <w:t>‒ 2020.</w:t>
      </w:r>
      <w:r>
        <w:rPr>
          <w:lang w:val="en-US"/>
        </w:rPr>
        <w:t> </w:t>
      </w:r>
      <w:r w:rsidRPr="005511DB">
        <w:t>‒ №</w:t>
      </w:r>
      <w:r>
        <w:rPr>
          <w:lang w:val="en-US"/>
        </w:rPr>
        <w:t> </w:t>
      </w:r>
      <w:r w:rsidRPr="005511DB">
        <w:t>10.</w:t>
      </w:r>
      <w:r>
        <w:rPr>
          <w:lang w:val="en-US"/>
        </w:rPr>
        <w:t> </w:t>
      </w:r>
      <w:r w:rsidRPr="005511DB">
        <w:t xml:space="preserve">‒ </w:t>
      </w:r>
      <w:r>
        <w:rPr>
          <w:lang w:val="en-US"/>
        </w:rPr>
        <w:t>C</w:t>
      </w:r>
      <w:r w:rsidRPr="005511DB">
        <w:t>. 38‒45.</w:t>
      </w:r>
      <w:r>
        <w:rPr>
          <w:lang w:val="en-US"/>
        </w:rPr>
        <w:t> </w:t>
      </w:r>
      <w:r w:rsidRPr="005511DB">
        <w:t xml:space="preserve">‒ </w:t>
      </w:r>
      <w:hyperlink r:id="rId152" w:history="1">
        <w:r>
          <w:rPr>
            <w:rStyle w:val="ad"/>
            <w:lang w:val="en-US"/>
          </w:rPr>
          <w:t>URL</w:t>
        </w:r>
        <w:r w:rsidRPr="005511DB">
          <w:rPr>
            <w:rStyle w:val="ad"/>
          </w:rPr>
          <w:t xml:space="preserve">: </w:t>
        </w:r>
        <w:r>
          <w:rPr>
            <w:rStyle w:val="ad"/>
            <w:lang w:val="en-US"/>
          </w:rPr>
          <w:t>http</w:t>
        </w:r>
        <w:r w:rsidRPr="005511DB">
          <w:rPr>
            <w:rStyle w:val="ad"/>
          </w:rPr>
          <w:t>://</w:t>
        </w:r>
        <w:r>
          <w:rPr>
            <w:rStyle w:val="ad"/>
            <w:lang w:val="en-US"/>
          </w:rPr>
          <w:t>patents</w:t>
        </w:r>
        <w:r w:rsidRPr="005511DB">
          <w:rPr>
            <w:rStyle w:val="ad"/>
          </w:rPr>
          <w:t>-</w:t>
        </w:r>
        <w:r>
          <w:rPr>
            <w:rStyle w:val="ad"/>
            <w:lang w:val="en-US"/>
          </w:rPr>
          <w:t>and</w:t>
        </w:r>
        <w:r w:rsidRPr="005511DB">
          <w:rPr>
            <w:rStyle w:val="ad"/>
          </w:rPr>
          <w:t>-</w:t>
        </w:r>
        <w:r>
          <w:rPr>
            <w:rStyle w:val="ad"/>
            <w:lang w:val="en-US"/>
          </w:rPr>
          <w:t>licences</w:t>
        </w:r>
        <w:r w:rsidRPr="005511DB">
          <w:rPr>
            <w:rStyle w:val="ad"/>
          </w:rPr>
          <w:t>.</w:t>
        </w:r>
        <w:r>
          <w:rPr>
            <w:rStyle w:val="ad"/>
            <w:lang w:val="en-US"/>
          </w:rPr>
          <w:t>webzone</w:t>
        </w:r>
        <w:r w:rsidRPr="005511DB">
          <w:rPr>
            <w:rStyle w:val="ad"/>
          </w:rPr>
          <w:t>.</w:t>
        </w:r>
        <w:r>
          <w:rPr>
            <w:rStyle w:val="ad"/>
            <w:lang w:val="en-US"/>
          </w:rPr>
          <w:t>ru</w:t>
        </w:r>
        <w:r w:rsidRPr="005511DB">
          <w:rPr>
            <w:rStyle w:val="ad"/>
          </w:rPr>
          <w:t>/</w:t>
        </w:r>
        <w:r>
          <w:rPr>
            <w:rStyle w:val="ad"/>
            <w:lang w:val="en-US"/>
          </w:rPr>
          <w:t>archive</w:t>
        </w:r>
        <w:r w:rsidRPr="005511DB">
          <w:rPr>
            <w:rStyle w:val="ad"/>
          </w:rPr>
          <w:t>.</w:t>
        </w:r>
        <w:r>
          <w:rPr>
            <w:rStyle w:val="ad"/>
            <w:lang w:val="en-US"/>
          </w:rPr>
          <w:t>html</w:t>
        </w:r>
      </w:hyperlink>
      <w:r w:rsidRPr="005511DB">
        <w:t>.</w:t>
      </w:r>
    </w:p>
    <w:p w:rsidR="005511DB" w:rsidRPr="005511DB" w:rsidRDefault="005511DB" w:rsidP="005511DB">
      <w:pPr>
        <w:pStyle w:val="a8"/>
      </w:pPr>
      <w:r w:rsidRPr="005511DB">
        <w:t>В статье рассказывается о предстоящем переходе на новый стандарт ВОИС пре</w:t>
      </w:r>
      <w:r w:rsidRPr="005511DB">
        <w:t>д</w:t>
      </w:r>
      <w:r w:rsidRPr="005511DB">
        <w:t>ставления перечней нуклеотидных и аминокислотных последовательностей в заявках на выдачу патентов. Цель статьи</w:t>
      </w:r>
      <w:r>
        <w:rPr>
          <w:lang w:val="en-US"/>
        </w:rPr>
        <w:t> </w:t>
      </w:r>
      <w:r w:rsidRPr="005511DB">
        <w:t>‒ познакомить читателей с понятием стандартов ВОИС и процессом их разработки, дать пользователям и заявителям информацию о том, где с ними можно ознакомиться и что необходимо знать специалистам и изобретателям в обл</w:t>
      </w:r>
      <w:r w:rsidRPr="005511DB">
        <w:t>а</w:t>
      </w:r>
      <w:r w:rsidRPr="005511DB">
        <w:t>сти патентования нуклеотидных и аминокислотных последовательностей в преддверии введения с января 2022</w:t>
      </w:r>
      <w:r>
        <w:rPr>
          <w:lang w:val="en-US"/>
        </w:rPr>
        <w:t> </w:t>
      </w:r>
      <w:r w:rsidRPr="005511DB">
        <w:t>г. в действие Стандарта ВОИС СТ.26, содержащего рекомендации по оформлению соответствующих заявок.</w:t>
      </w:r>
    </w:p>
    <w:p w:rsidR="005511DB" w:rsidRDefault="005511DB" w:rsidP="005511DB">
      <w:pPr>
        <w:pStyle w:val="32"/>
        <w:rPr>
          <w:lang w:val="en-US"/>
        </w:rPr>
      </w:pPr>
      <w:r w:rsidRPr="005511DB">
        <w:rPr>
          <w:b/>
        </w:rPr>
        <w:t>113.</w:t>
      </w:r>
      <w:r w:rsidRPr="005511DB">
        <w:rPr>
          <w:b/>
          <w:lang w:val="en-US"/>
        </w:rPr>
        <w:t> </w:t>
      </w:r>
      <w:r w:rsidRPr="005511DB">
        <w:rPr>
          <w:b/>
        </w:rPr>
        <w:t>Моргунова</w:t>
      </w:r>
      <w:r w:rsidRPr="005511DB">
        <w:rPr>
          <w:b/>
          <w:lang w:val="en-US"/>
        </w:rPr>
        <w:t> </w:t>
      </w:r>
      <w:r w:rsidRPr="005511DB">
        <w:rPr>
          <w:b/>
        </w:rPr>
        <w:t>Е.А.</w:t>
      </w:r>
      <w:r w:rsidRPr="005511DB">
        <w:t xml:space="preserve"> Правовая охрана результатов интеллектуальной деятельности в области геномных исследований и генетических технологий.</w:t>
      </w:r>
      <w:r>
        <w:rPr>
          <w:lang w:val="en-US"/>
        </w:rPr>
        <w:t> </w:t>
      </w:r>
      <w:r w:rsidRPr="005511DB">
        <w:t>‒ Текст : непосредственный /</w:t>
      </w:r>
      <w:r>
        <w:rPr>
          <w:lang w:val="en-US"/>
        </w:rPr>
        <w:t> </w:t>
      </w:r>
      <w:r w:rsidRPr="005511DB">
        <w:t>Е. А. Моргунова //</w:t>
      </w:r>
      <w:r>
        <w:rPr>
          <w:lang w:val="en-US"/>
        </w:rPr>
        <w:t> </w:t>
      </w:r>
      <w:r w:rsidRPr="005511DB">
        <w:t>Патенты и л</w:t>
      </w:r>
      <w:r w:rsidRPr="005511DB">
        <w:t>и</w:t>
      </w:r>
      <w:r w:rsidRPr="005511DB">
        <w:t>цензии. Интеллектуальные права.</w:t>
      </w:r>
      <w:r>
        <w:rPr>
          <w:lang w:val="en-US"/>
        </w:rPr>
        <w:t xml:space="preserve"> ‒ 2020. ‒ № 9. ‒ C. 2‒11. ‒ </w:t>
      </w:r>
      <w:hyperlink r:id="rId153" w:history="1">
        <w:r>
          <w:rPr>
            <w:rStyle w:val="ad"/>
            <w:lang w:val="en-US"/>
          </w:rPr>
          <w:t>URL: http://patents-and-licences.webzone.ru/archive.html</w:t>
        </w:r>
      </w:hyperlink>
      <w:r>
        <w:rPr>
          <w:lang w:val="en-US"/>
        </w:rPr>
        <w:t>.</w:t>
      </w:r>
    </w:p>
    <w:p w:rsidR="005511DB" w:rsidRPr="005511DB" w:rsidRDefault="005511DB" w:rsidP="005511DB">
      <w:pPr>
        <w:pStyle w:val="a8"/>
      </w:pPr>
      <w:r w:rsidRPr="005511DB">
        <w:t>В статье рассматриваются этические и социальные проблемы предоставления прав</w:t>
      </w:r>
      <w:r w:rsidRPr="005511DB">
        <w:t>о</w:t>
      </w:r>
      <w:r w:rsidRPr="005511DB">
        <w:t>вой охраны результатам интеллектуальной деятельности в области геномных исследов</w:t>
      </w:r>
      <w:r w:rsidRPr="005511DB">
        <w:t>а</w:t>
      </w:r>
      <w:r w:rsidRPr="005511DB">
        <w:t>ний и генетических технологий. Особое внимание обращается на необходимость оценки адекватности патентной охраны сущности биотехнологий. Обозначены ключевые вопр</w:t>
      </w:r>
      <w:r w:rsidRPr="005511DB">
        <w:t>о</w:t>
      </w:r>
      <w:r w:rsidRPr="005511DB">
        <w:t>сы, ответы на которые позволят дать объективную оценку адекватности патентного реж</w:t>
      </w:r>
      <w:r w:rsidRPr="005511DB">
        <w:t>и</w:t>
      </w:r>
      <w:r w:rsidRPr="005511DB">
        <w:t>ма охраны биотехнологий. Поставлены и иные концептуальные вопросы правовой охраны биотехнологий, которые должны решаться на уровне международного сообщества.</w:t>
      </w:r>
    </w:p>
    <w:p w:rsidR="005511DB" w:rsidRDefault="005511DB" w:rsidP="005511DB">
      <w:pPr>
        <w:pStyle w:val="32"/>
        <w:rPr>
          <w:lang w:val="en-US"/>
        </w:rPr>
      </w:pPr>
      <w:r w:rsidRPr="005511DB">
        <w:rPr>
          <w:b/>
        </w:rPr>
        <w:t>114.</w:t>
      </w:r>
      <w:r w:rsidRPr="005511DB">
        <w:rPr>
          <w:b/>
          <w:lang w:val="en-US"/>
        </w:rPr>
        <w:t> </w:t>
      </w:r>
      <w:r w:rsidRPr="005511DB">
        <w:rPr>
          <w:b/>
        </w:rPr>
        <w:t>Павликов</w:t>
      </w:r>
      <w:r w:rsidRPr="005511DB">
        <w:rPr>
          <w:b/>
          <w:lang w:val="en-US"/>
        </w:rPr>
        <w:t> </w:t>
      </w:r>
      <w:r w:rsidRPr="005511DB">
        <w:rPr>
          <w:b/>
        </w:rPr>
        <w:t>С.Г.</w:t>
      </w:r>
      <w:r w:rsidRPr="005511DB">
        <w:t xml:space="preserve"> Охрана объектов промышленной собственности: пределы и риски правового регулирования.</w:t>
      </w:r>
      <w:r>
        <w:rPr>
          <w:lang w:val="en-US"/>
        </w:rPr>
        <w:t> </w:t>
      </w:r>
      <w:r w:rsidRPr="005511DB">
        <w:t>‒ Текст : непосредственный /</w:t>
      </w:r>
      <w:r>
        <w:rPr>
          <w:lang w:val="en-US"/>
        </w:rPr>
        <w:t> </w:t>
      </w:r>
      <w:r w:rsidRPr="005511DB">
        <w:t>С. Г. Павликов //</w:t>
      </w:r>
      <w:r>
        <w:rPr>
          <w:lang w:val="en-US"/>
        </w:rPr>
        <w:t> </w:t>
      </w:r>
      <w:r w:rsidRPr="005511DB">
        <w:t>Патенты и лицензии. Интеллектуальные права.</w:t>
      </w:r>
      <w:r>
        <w:rPr>
          <w:lang w:val="en-US"/>
        </w:rPr>
        <w:t xml:space="preserve"> ‒ 2020. ‒ № 11. ‒ C. 23‒26. ‒ </w:t>
      </w:r>
      <w:hyperlink r:id="rId154" w:history="1">
        <w:r>
          <w:rPr>
            <w:rStyle w:val="ad"/>
            <w:lang w:val="en-US"/>
          </w:rPr>
          <w:t>URL: http://patents-and-licences.webzone.ru/archive.html</w:t>
        </w:r>
      </w:hyperlink>
      <w:r>
        <w:rPr>
          <w:lang w:val="en-US"/>
        </w:rPr>
        <w:t>.</w:t>
      </w:r>
    </w:p>
    <w:p w:rsidR="005511DB" w:rsidRPr="005511DB" w:rsidRDefault="005511DB" w:rsidP="005511DB">
      <w:pPr>
        <w:pStyle w:val="a8"/>
      </w:pPr>
      <w:r w:rsidRPr="005511DB">
        <w:t>Субстанции с сильным искусственным интеллектом формируются на основе технол</w:t>
      </w:r>
      <w:r w:rsidRPr="005511DB">
        <w:t>о</w:t>
      </w:r>
      <w:r w:rsidRPr="005511DB">
        <w:t>гий, которым предоставлен различный режим правовой охраны (для изобретения</w:t>
      </w:r>
      <w:r>
        <w:rPr>
          <w:lang w:val="en-US"/>
        </w:rPr>
        <w:t> </w:t>
      </w:r>
      <w:r w:rsidRPr="005511DB">
        <w:t>‒ п</w:t>
      </w:r>
      <w:r w:rsidRPr="005511DB">
        <w:t>а</w:t>
      </w:r>
      <w:r w:rsidRPr="005511DB">
        <w:t>тентная форма, для программного обеспечения</w:t>
      </w:r>
      <w:r>
        <w:rPr>
          <w:lang w:val="en-US"/>
        </w:rPr>
        <w:t> </w:t>
      </w:r>
      <w:r w:rsidRPr="005511DB">
        <w:t>‒ программы для ЭВМ). В статье пре</w:t>
      </w:r>
      <w:r w:rsidRPr="005511DB">
        <w:t>д</w:t>
      </w:r>
      <w:r w:rsidRPr="005511DB">
        <w:t>принята попытка обосновать суждение о том, что при всей спорности этого вопроса ра</w:t>
      </w:r>
      <w:r w:rsidRPr="005511DB">
        <w:t>с</w:t>
      </w:r>
      <w:r w:rsidRPr="005511DB">
        <w:t>ширение сферы патентной охраны для компьютерных программ необходимо. Во-первых, проблему абстрактности программы как алгоритма нередко обходят, представляя ее с</w:t>
      </w:r>
      <w:r w:rsidRPr="005511DB">
        <w:t>о</w:t>
      </w:r>
      <w:r w:rsidRPr="005511DB">
        <w:t>ставной частью способа, что приближает нас к формуле изобретения и позволяет пол</w:t>
      </w:r>
      <w:r w:rsidRPr="005511DB">
        <w:t>у</w:t>
      </w:r>
      <w:r w:rsidRPr="005511DB">
        <w:t>чать патенты. Во-вторых, риски, которые несет в себе искусственный интеллект (напр</w:t>
      </w:r>
      <w:r w:rsidRPr="005511DB">
        <w:t>и</w:t>
      </w:r>
      <w:r w:rsidRPr="005511DB">
        <w:t>мер, участие в выборах не избирателя, а цифровой копии и</w:t>
      </w:r>
      <w:r>
        <w:rPr>
          <w:lang w:val="en-US"/>
        </w:rPr>
        <w:t> </w:t>
      </w:r>
      <w:r w:rsidRPr="005511DB">
        <w:t>т.п.), обусловливают целес</w:t>
      </w:r>
      <w:r w:rsidRPr="005511DB">
        <w:t>о</w:t>
      </w:r>
      <w:r w:rsidRPr="005511DB">
        <w:t>образность такой трансформации правового регулирования.</w:t>
      </w:r>
    </w:p>
    <w:p w:rsidR="005511DB" w:rsidRPr="005511DB" w:rsidRDefault="005511DB" w:rsidP="005511DB">
      <w:pPr>
        <w:pStyle w:val="ab"/>
      </w:pPr>
      <w:r w:rsidRPr="005511DB">
        <w:t>См.</w:t>
      </w:r>
      <w:r>
        <w:rPr>
          <w:lang w:val="en-US"/>
        </w:rPr>
        <w:t> </w:t>
      </w:r>
      <w:r w:rsidRPr="005511DB">
        <w:t>также</w:t>
      </w:r>
      <w:r>
        <w:rPr>
          <w:lang w:val="en-US"/>
        </w:rPr>
        <w:t> </w:t>
      </w:r>
      <w:r w:rsidRPr="005511DB">
        <w:t>№</w:t>
      </w:r>
      <w:r>
        <w:rPr>
          <w:lang w:val="en-US"/>
        </w:rPr>
        <w:t> </w:t>
      </w:r>
      <w:r w:rsidRPr="005511DB">
        <w:t>100, 103, 104, 108</w:t>
      </w:r>
    </w:p>
    <w:p w:rsidR="005511DB" w:rsidRPr="005511DB" w:rsidRDefault="005511DB" w:rsidP="005511DB">
      <w:pPr>
        <w:pStyle w:val="4"/>
      </w:pPr>
      <w:bookmarkStart w:id="33" w:name="_Toc60057287"/>
      <w:r w:rsidRPr="005511DB">
        <w:t>Право на изобретение</w:t>
      </w:r>
      <w:bookmarkEnd w:id="33"/>
    </w:p>
    <w:p w:rsidR="005511DB" w:rsidRPr="005511DB" w:rsidRDefault="005511DB" w:rsidP="005511DB">
      <w:pPr>
        <w:pStyle w:val="32"/>
      </w:pPr>
      <w:r w:rsidRPr="005511DB">
        <w:rPr>
          <w:b/>
        </w:rPr>
        <w:t>115.</w:t>
      </w:r>
      <w:r w:rsidRPr="005511DB">
        <w:rPr>
          <w:b/>
          <w:lang w:val="en-US"/>
        </w:rPr>
        <w:t> </w:t>
      </w:r>
      <w:r w:rsidRPr="005511DB">
        <w:rPr>
          <w:b/>
        </w:rPr>
        <w:t>Городов</w:t>
      </w:r>
      <w:r w:rsidRPr="005511DB">
        <w:rPr>
          <w:b/>
          <w:lang w:val="en-US"/>
        </w:rPr>
        <w:t> </w:t>
      </w:r>
      <w:r w:rsidRPr="005511DB">
        <w:rPr>
          <w:b/>
        </w:rPr>
        <w:t>О.А.</w:t>
      </w:r>
      <w:r w:rsidRPr="005511DB">
        <w:t>, Патентная монополия на изобретение.</w:t>
      </w:r>
      <w:r>
        <w:rPr>
          <w:lang w:val="en-US"/>
        </w:rPr>
        <w:t> </w:t>
      </w:r>
      <w:r w:rsidRPr="005511DB">
        <w:t>‒ Текст : непосредственный /</w:t>
      </w:r>
      <w:r>
        <w:rPr>
          <w:lang w:val="en-US"/>
        </w:rPr>
        <w:t> </w:t>
      </w:r>
      <w:r w:rsidRPr="005511DB">
        <w:t>О. А. Городов //</w:t>
      </w:r>
      <w:r>
        <w:rPr>
          <w:lang w:val="en-US"/>
        </w:rPr>
        <w:t> </w:t>
      </w:r>
      <w:r w:rsidRPr="005511DB">
        <w:t>Патенты и лицензии. Интеллектуал</w:t>
      </w:r>
      <w:r w:rsidRPr="005511DB">
        <w:t>ь</w:t>
      </w:r>
      <w:r w:rsidRPr="005511DB">
        <w:t>ные права.</w:t>
      </w:r>
      <w:r>
        <w:rPr>
          <w:lang w:val="en-US"/>
        </w:rPr>
        <w:t> </w:t>
      </w:r>
      <w:r w:rsidRPr="005511DB">
        <w:t>‒ 2020.</w:t>
      </w:r>
      <w:r>
        <w:rPr>
          <w:lang w:val="en-US"/>
        </w:rPr>
        <w:t> </w:t>
      </w:r>
      <w:r w:rsidRPr="005511DB">
        <w:t>‒ №</w:t>
      </w:r>
      <w:r>
        <w:rPr>
          <w:lang w:val="en-US"/>
        </w:rPr>
        <w:t> </w:t>
      </w:r>
      <w:r w:rsidRPr="005511DB">
        <w:t>9.</w:t>
      </w:r>
      <w:r>
        <w:rPr>
          <w:lang w:val="en-US"/>
        </w:rPr>
        <w:t> </w:t>
      </w:r>
      <w:r w:rsidRPr="005511DB">
        <w:t xml:space="preserve">‒ </w:t>
      </w:r>
      <w:r>
        <w:rPr>
          <w:lang w:val="en-US"/>
        </w:rPr>
        <w:t>C</w:t>
      </w:r>
      <w:r w:rsidRPr="005511DB">
        <w:t>. 12‒20.</w:t>
      </w:r>
      <w:r>
        <w:rPr>
          <w:lang w:val="en-US"/>
        </w:rPr>
        <w:t> </w:t>
      </w:r>
      <w:r w:rsidRPr="005511DB">
        <w:t xml:space="preserve">‒ </w:t>
      </w:r>
      <w:hyperlink r:id="rId155" w:history="1">
        <w:r>
          <w:rPr>
            <w:rStyle w:val="ad"/>
            <w:lang w:val="en-US"/>
          </w:rPr>
          <w:t>URL</w:t>
        </w:r>
        <w:r w:rsidRPr="005511DB">
          <w:rPr>
            <w:rStyle w:val="ad"/>
          </w:rPr>
          <w:t xml:space="preserve">: </w:t>
        </w:r>
        <w:r>
          <w:rPr>
            <w:rStyle w:val="ad"/>
            <w:lang w:val="en-US"/>
          </w:rPr>
          <w:t>http</w:t>
        </w:r>
        <w:r w:rsidRPr="005511DB">
          <w:rPr>
            <w:rStyle w:val="ad"/>
          </w:rPr>
          <w:t>://</w:t>
        </w:r>
        <w:r>
          <w:rPr>
            <w:rStyle w:val="ad"/>
            <w:lang w:val="en-US"/>
          </w:rPr>
          <w:t>patents</w:t>
        </w:r>
        <w:r w:rsidRPr="005511DB">
          <w:rPr>
            <w:rStyle w:val="ad"/>
          </w:rPr>
          <w:t>-</w:t>
        </w:r>
        <w:r>
          <w:rPr>
            <w:rStyle w:val="ad"/>
            <w:lang w:val="en-US"/>
          </w:rPr>
          <w:t>and</w:t>
        </w:r>
        <w:r w:rsidRPr="005511DB">
          <w:rPr>
            <w:rStyle w:val="ad"/>
          </w:rPr>
          <w:t>-</w:t>
        </w:r>
        <w:r>
          <w:rPr>
            <w:rStyle w:val="ad"/>
            <w:lang w:val="en-US"/>
          </w:rPr>
          <w:t>licences</w:t>
        </w:r>
        <w:r w:rsidRPr="005511DB">
          <w:rPr>
            <w:rStyle w:val="ad"/>
          </w:rPr>
          <w:t>.</w:t>
        </w:r>
        <w:r>
          <w:rPr>
            <w:rStyle w:val="ad"/>
            <w:lang w:val="en-US"/>
          </w:rPr>
          <w:t>webzone</w:t>
        </w:r>
        <w:r w:rsidRPr="005511DB">
          <w:rPr>
            <w:rStyle w:val="ad"/>
          </w:rPr>
          <w:t>.</w:t>
        </w:r>
        <w:r>
          <w:rPr>
            <w:rStyle w:val="ad"/>
            <w:lang w:val="en-US"/>
          </w:rPr>
          <w:t>ru</w:t>
        </w:r>
        <w:r w:rsidRPr="005511DB">
          <w:rPr>
            <w:rStyle w:val="ad"/>
          </w:rPr>
          <w:t>/</w:t>
        </w:r>
        <w:r>
          <w:rPr>
            <w:rStyle w:val="ad"/>
            <w:lang w:val="en-US"/>
          </w:rPr>
          <w:t>archive</w:t>
        </w:r>
        <w:r w:rsidRPr="005511DB">
          <w:rPr>
            <w:rStyle w:val="ad"/>
          </w:rPr>
          <w:t>.</w:t>
        </w:r>
        <w:r>
          <w:rPr>
            <w:rStyle w:val="ad"/>
            <w:lang w:val="en-US"/>
          </w:rPr>
          <w:t>html</w:t>
        </w:r>
      </w:hyperlink>
      <w:r w:rsidRPr="005511DB">
        <w:t>.</w:t>
      </w:r>
    </w:p>
    <w:p w:rsidR="005511DB" w:rsidRPr="005511DB" w:rsidRDefault="005511DB" w:rsidP="005511DB">
      <w:pPr>
        <w:pStyle w:val="a8"/>
      </w:pPr>
      <w:r w:rsidRPr="005511DB">
        <w:t>В статье исследуются особенности патентной монополии на изобретение. Автор предлагает рассматривать патентную монополию на изобретение с двух носящих оцено</w:t>
      </w:r>
      <w:r w:rsidRPr="005511DB">
        <w:t>ч</w:t>
      </w:r>
      <w:r w:rsidRPr="005511DB">
        <w:t>ный характер позиций. Во-первых, как необходимый юридический инструмент, служащий техническому и технологическому развитию страны, и, во-вторых, как юридическое пр</w:t>
      </w:r>
      <w:r w:rsidRPr="005511DB">
        <w:t>е</w:t>
      </w:r>
      <w:r w:rsidRPr="005511DB">
        <w:t>пятствие для свободного коммерческого оборота товаров, работ и услуг.</w:t>
      </w:r>
    </w:p>
    <w:p w:rsidR="005511DB" w:rsidRPr="005511DB" w:rsidRDefault="005511DB" w:rsidP="005511DB">
      <w:pPr>
        <w:pStyle w:val="32"/>
      </w:pPr>
      <w:r w:rsidRPr="005511DB">
        <w:rPr>
          <w:b/>
        </w:rPr>
        <w:t>116.</w:t>
      </w:r>
      <w:r w:rsidRPr="005511DB">
        <w:rPr>
          <w:b/>
          <w:lang w:val="en-US"/>
        </w:rPr>
        <w:t> </w:t>
      </w:r>
      <w:r w:rsidRPr="005511DB">
        <w:rPr>
          <w:b/>
        </w:rPr>
        <w:t>Городов</w:t>
      </w:r>
      <w:r w:rsidRPr="005511DB">
        <w:rPr>
          <w:b/>
          <w:lang w:val="en-US"/>
        </w:rPr>
        <w:t> </w:t>
      </w:r>
      <w:r w:rsidRPr="005511DB">
        <w:rPr>
          <w:b/>
        </w:rPr>
        <w:t>О.А.</w:t>
      </w:r>
      <w:r w:rsidRPr="005511DB">
        <w:t xml:space="preserve"> О зависимости объектов патентных прав.</w:t>
      </w:r>
      <w:r>
        <w:rPr>
          <w:lang w:val="en-US"/>
        </w:rPr>
        <w:t> </w:t>
      </w:r>
      <w:r w:rsidRPr="005511DB">
        <w:t>‒ Текст : непосредственный /</w:t>
      </w:r>
      <w:r>
        <w:rPr>
          <w:lang w:val="en-US"/>
        </w:rPr>
        <w:t> </w:t>
      </w:r>
      <w:r w:rsidRPr="005511DB">
        <w:t>О. А. Городов //</w:t>
      </w:r>
      <w:r>
        <w:rPr>
          <w:lang w:val="en-US"/>
        </w:rPr>
        <w:t> </w:t>
      </w:r>
      <w:r w:rsidRPr="005511DB">
        <w:t>Патенты и лицензии. Интеллектуал</w:t>
      </w:r>
      <w:r w:rsidRPr="005511DB">
        <w:t>ь</w:t>
      </w:r>
      <w:r w:rsidRPr="005511DB">
        <w:lastRenderedPageBreak/>
        <w:t>ные права.</w:t>
      </w:r>
      <w:r>
        <w:rPr>
          <w:lang w:val="en-US"/>
        </w:rPr>
        <w:t> </w:t>
      </w:r>
      <w:r w:rsidRPr="005511DB">
        <w:t>‒ 2020.</w:t>
      </w:r>
      <w:r>
        <w:rPr>
          <w:lang w:val="en-US"/>
        </w:rPr>
        <w:t> </w:t>
      </w:r>
      <w:r w:rsidRPr="005511DB">
        <w:t>‒ №</w:t>
      </w:r>
      <w:r>
        <w:rPr>
          <w:lang w:val="en-US"/>
        </w:rPr>
        <w:t> </w:t>
      </w:r>
      <w:r w:rsidRPr="005511DB">
        <w:t>7.</w:t>
      </w:r>
      <w:r>
        <w:rPr>
          <w:lang w:val="en-US"/>
        </w:rPr>
        <w:t> </w:t>
      </w:r>
      <w:r w:rsidRPr="005511DB">
        <w:t xml:space="preserve">‒ </w:t>
      </w:r>
      <w:r>
        <w:rPr>
          <w:lang w:val="en-US"/>
        </w:rPr>
        <w:t>C</w:t>
      </w:r>
      <w:r w:rsidRPr="005511DB">
        <w:t>. 22‒28.</w:t>
      </w:r>
      <w:r>
        <w:rPr>
          <w:lang w:val="en-US"/>
        </w:rPr>
        <w:t> </w:t>
      </w:r>
      <w:r w:rsidRPr="005511DB">
        <w:t xml:space="preserve">‒ </w:t>
      </w:r>
      <w:hyperlink r:id="rId156" w:history="1">
        <w:r>
          <w:rPr>
            <w:rStyle w:val="ad"/>
            <w:lang w:val="en-US"/>
          </w:rPr>
          <w:t>URL</w:t>
        </w:r>
        <w:r w:rsidRPr="005511DB">
          <w:rPr>
            <w:rStyle w:val="ad"/>
          </w:rPr>
          <w:t xml:space="preserve">: </w:t>
        </w:r>
        <w:r>
          <w:rPr>
            <w:rStyle w:val="ad"/>
            <w:lang w:val="en-US"/>
          </w:rPr>
          <w:t>http</w:t>
        </w:r>
        <w:r w:rsidRPr="005511DB">
          <w:rPr>
            <w:rStyle w:val="ad"/>
          </w:rPr>
          <w:t>://</w:t>
        </w:r>
        <w:r>
          <w:rPr>
            <w:rStyle w:val="ad"/>
            <w:lang w:val="en-US"/>
          </w:rPr>
          <w:t>patents</w:t>
        </w:r>
        <w:r w:rsidRPr="005511DB">
          <w:rPr>
            <w:rStyle w:val="ad"/>
          </w:rPr>
          <w:t>-</w:t>
        </w:r>
        <w:r>
          <w:rPr>
            <w:rStyle w:val="ad"/>
            <w:lang w:val="en-US"/>
          </w:rPr>
          <w:t>and</w:t>
        </w:r>
        <w:r w:rsidRPr="005511DB">
          <w:rPr>
            <w:rStyle w:val="ad"/>
          </w:rPr>
          <w:t>-</w:t>
        </w:r>
        <w:r>
          <w:rPr>
            <w:rStyle w:val="ad"/>
            <w:lang w:val="en-US"/>
          </w:rPr>
          <w:t>licences</w:t>
        </w:r>
        <w:r w:rsidRPr="005511DB">
          <w:rPr>
            <w:rStyle w:val="ad"/>
          </w:rPr>
          <w:t>.</w:t>
        </w:r>
        <w:r>
          <w:rPr>
            <w:rStyle w:val="ad"/>
            <w:lang w:val="en-US"/>
          </w:rPr>
          <w:t>webzone</w:t>
        </w:r>
        <w:r w:rsidRPr="005511DB">
          <w:rPr>
            <w:rStyle w:val="ad"/>
          </w:rPr>
          <w:t>.</w:t>
        </w:r>
        <w:r>
          <w:rPr>
            <w:rStyle w:val="ad"/>
            <w:lang w:val="en-US"/>
          </w:rPr>
          <w:t>ru</w:t>
        </w:r>
        <w:r w:rsidRPr="005511DB">
          <w:rPr>
            <w:rStyle w:val="ad"/>
          </w:rPr>
          <w:t>/</w:t>
        </w:r>
        <w:r>
          <w:rPr>
            <w:rStyle w:val="ad"/>
            <w:lang w:val="en-US"/>
          </w:rPr>
          <w:t>archive</w:t>
        </w:r>
        <w:r w:rsidRPr="005511DB">
          <w:rPr>
            <w:rStyle w:val="ad"/>
          </w:rPr>
          <w:t>.</w:t>
        </w:r>
        <w:r>
          <w:rPr>
            <w:rStyle w:val="ad"/>
            <w:lang w:val="en-US"/>
          </w:rPr>
          <w:t>html</w:t>
        </w:r>
      </w:hyperlink>
      <w:r w:rsidRPr="005511DB">
        <w:t>.</w:t>
      </w:r>
    </w:p>
    <w:p w:rsidR="005511DB" w:rsidRPr="005511DB" w:rsidRDefault="005511DB" w:rsidP="005511DB">
      <w:pPr>
        <w:pStyle w:val="a8"/>
      </w:pPr>
      <w:r w:rsidRPr="005511DB">
        <w:t>В статье анализируется проблема зависимости объектов патентных прав друг от др</w:t>
      </w:r>
      <w:r w:rsidRPr="005511DB">
        <w:t>у</w:t>
      </w:r>
      <w:r w:rsidRPr="005511DB">
        <w:t>га, которая носит многоаспектный характер и существует в юридической науке достаточно давно. В статье осуществлена постановка указанной проблемы с позиции юридической значимости различных видов зависимости и их авторская интерпретация в рамках де</w:t>
      </w:r>
      <w:r w:rsidRPr="005511DB">
        <w:t>й</w:t>
      </w:r>
      <w:r w:rsidRPr="005511DB">
        <w:t>ствующего законодательства Российской Федерации об интеллектуальной собственности.</w:t>
      </w:r>
    </w:p>
    <w:p w:rsidR="005511DB" w:rsidRDefault="005511DB" w:rsidP="005511DB">
      <w:pPr>
        <w:pStyle w:val="32"/>
        <w:rPr>
          <w:lang w:val="en-US"/>
        </w:rPr>
      </w:pPr>
      <w:r w:rsidRPr="005511DB">
        <w:rPr>
          <w:b/>
        </w:rPr>
        <w:t>117.</w:t>
      </w:r>
      <w:r w:rsidRPr="005511DB">
        <w:rPr>
          <w:b/>
          <w:lang w:val="en-US"/>
        </w:rPr>
        <w:t> </w:t>
      </w:r>
      <w:r w:rsidRPr="005511DB">
        <w:rPr>
          <w:b/>
        </w:rPr>
        <w:t>Джермакян</w:t>
      </w:r>
      <w:r w:rsidRPr="005511DB">
        <w:rPr>
          <w:b/>
          <w:lang w:val="en-US"/>
        </w:rPr>
        <w:t> </w:t>
      </w:r>
      <w:r w:rsidRPr="005511DB">
        <w:rPr>
          <w:b/>
        </w:rPr>
        <w:t>В.Ю.</w:t>
      </w:r>
      <w:r w:rsidRPr="005511DB">
        <w:t xml:space="preserve"> Исчерпание прав на способ, заложенный в изд</w:t>
      </w:r>
      <w:r w:rsidRPr="005511DB">
        <w:t>е</w:t>
      </w:r>
      <w:r w:rsidRPr="005511DB">
        <w:t>лие на стадии его изготовления.</w:t>
      </w:r>
      <w:r>
        <w:rPr>
          <w:lang w:val="en-US"/>
        </w:rPr>
        <w:t> </w:t>
      </w:r>
      <w:r w:rsidRPr="005511DB">
        <w:t>‒ Текст : непосредственный /</w:t>
      </w:r>
      <w:r>
        <w:rPr>
          <w:lang w:val="en-US"/>
        </w:rPr>
        <w:t> </w:t>
      </w:r>
      <w:r w:rsidRPr="005511DB">
        <w:t>В. Ю. Дже</w:t>
      </w:r>
      <w:r w:rsidRPr="005511DB">
        <w:t>р</w:t>
      </w:r>
      <w:r w:rsidRPr="005511DB">
        <w:t>макян //</w:t>
      </w:r>
      <w:r>
        <w:rPr>
          <w:lang w:val="en-US"/>
        </w:rPr>
        <w:t> </w:t>
      </w:r>
      <w:r w:rsidRPr="005511DB">
        <w:t>Патенты и лицензии. Интеллектуальные права.</w:t>
      </w:r>
      <w:r>
        <w:rPr>
          <w:lang w:val="en-US"/>
        </w:rPr>
        <w:t xml:space="preserve"> ‒ 2020. ‒ № 7. ‒ C. 29‒33. ‒ </w:t>
      </w:r>
      <w:hyperlink r:id="rId157" w:history="1">
        <w:r>
          <w:rPr>
            <w:rStyle w:val="ad"/>
            <w:lang w:val="en-US"/>
          </w:rPr>
          <w:t>URL: http://patents-and-licences.webzone.ru/archive.html</w:t>
        </w:r>
      </w:hyperlink>
      <w:r>
        <w:rPr>
          <w:lang w:val="en-US"/>
        </w:rPr>
        <w:t>.</w:t>
      </w:r>
    </w:p>
    <w:p w:rsidR="005511DB" w:rsidRPr="005511DB" w:rsidRDefault="005511DB" w:rsidP="005511DB">
      <w:pPr>
        <w:pStyle w:val="a8"/>
      </w:pPr>
      <w:r w:rsidRPr="005511DB">
        <w:t>Суд по интеллектуальным правам в постановлении от 2 марта 2020</w:t>
      </w:r>
      <w:r>
        <w:rPr>
          <w:lang w:val="en-US"/>
        </w:rPr>
        <w:t> </w:t>
      </w:r>
      <w:r w:rsidRPr="005511DB">
        <w:t>г. по делу № А40‒217317/2018 подтвердил ранее высказанную автором позицию по так называемому «исчерпанию права» в части способа, автоматически осуществляемого при введении в гражданский оборот изделия, его реализующего.</w:t>
      </w:r>
    </w:p>
    <w:p w:rsidR="005511DB" w:rsidRPr="005511DB" w:rsidRDefault="005511DB" w:rsidP="005511DB">
      <w:pPr>
        <w:pStyle w:val="4"/>
      </w:pPr>
      <w:bookmarkStart w:id="34" w:name="_Toc60057288"/>
      <w:r w:rsidRPr="005511DB">
        <w:t>Право на полезную модель</w:t>
      </w:r>
      <w:bookmarkEnd w:id="34"/>
    </w:p>
    <w:p w:rsidR="005511DB" w:rsidRPr="005511DB" w:rsidRDefault="005511DB" w:rsidP="005511DB">
      <w:pPr>
        <w:pStyle w:val="32"/>
      </w:pPr>
      <w:r w:rsidRPr="005511DB">
        <w:rPr>
          <w:b/>
        </w:rPr>
        <w:t>118.</w:t>
      </w:r>
      <w:r w:rsidRPr="005511DB">
        <w:rPr>
          <w:b/>
          <w:lang w:val="en-US"/>
        </w:rPr>
        <w:t> </w:t>
      </w:r>
      <w:r w:rsidRPr="005511DB">
        <w:rPr>
          <w:b/>
        </w:rPr>
        <w:t>Буч</w:t>
      </w:r>
      <w:r w:rsidRPr="005511DB">
        <w:rPr>
          <w:b/>
          <w:lang w:val="en-US"/>
        </w:rPr>
        <w:t> </w:t>
      </w:r>
      <w:r w:rsidRPr="005511DB">
        <w:rPr>
          <w:b/>
        </w:rPr>
        <w:t>Ю.И.</w:t>
      </w:r>
      <w:r w:rsidRPr="005511DB">
        <w:t xml:space="preserve"> Полезная модель как альтернатива изобретению при п</w:t>
      </w:r>
      <w:r w:rsidRPr="005511DB">
        <w:t>а</w:t>
      </w:r>
      <w:r w:rsidRPr="005511DB">
        <w:t>тентовании технических решений.</w:t>
      </w:r>
      <w:r>
        <w:rPr>
          <w:lang w:val="en-US"/>
        </w:rPr>
        <w:t> </w:t>
      </w:r>
      <w:r w:rsidRPr="005511DB">
        <w:t>‒ Текст : непосредственный /</w:t>
      </w:r>
      <w:r>
        <w:rPr>
          <w:lang w:val="en-US"/>
        </w:rPr>
        <w:t> </w:t>
      </w:r>
      <w:r w:rsidRPr="005511DB">
        <w:t>Ю. И. Буч //</w:t>
      </w:r>
      <w:r>
        <w:rPr>
          <w:lang w:val="en-US"/>
        </w:rPr>
        <w:t> </w:t>
      </w:r>
      <w:r w:rsidRPr="005511DB">
        <w:t>Инновации.</w:t>
      </w:r>
      <w:r>
        <w:rPr>
          <w:lang w:val="en-US"/>
        </w:rPr>
        <w:t> </w:t>
      </w:r>
      <w:r w:rsidRPr="005511DB">
        <w:t>‒ 2020.</w:t>
      </w:r>
      <w:r>
        <w:rPr>
          <w:lang w:val="en-US"/>
        </w:rPr>
        <w:t> </w:t>
      </w:r>
      <w:r w:rsidRPr="005511DB">
        <w:t>‒ №</w:t>
      </w:r>
      <w:r>
        <w:rPr>
          <w:lang w:val="en-US"/>
        </w:rPr>
        <w:t> </w:t>
      </w:r>
      <w:r w:rsidRPr="005511DB">
        <w:t>4.</w:t>
      </w:r>
      <w:r>
        <w:rPr>
          <w:lang w:val="en-US"/>
        </w:rPr>
        <w:t> </w:t>
      </w:r>
      <w:r w:rsidRPr="005511DB">
        <w:t xml:space="preserve">‒ </w:t>
      </w:r>
      <w:r>
        <w:rPr>
          <w:lang w:val="en-US"/>
        </w:rPr>
        <w:t>C</w:t>
      </w:r>
      <w:r w:rsidRPr="005511DB">
        <w:t>. 73‒82.</w:t>
      </w:r>
      <w:r>
        <w:rPr>
          <w:lang w:val="en-US"/>
        </w:rPr>
        <w:t> </w:t>
      </w:r>
      <w:r w:rsidRPr="005511DB">
        <w:t xml:space="preserve">‒ </w:t>
      </w:r>
      <w:r>
        <w:rPr>
          <w:lang w:val="en-US"/>
        </w:rPr>
        <w:t>DOI</w:t>
      </w:r>
      <w:r w:rsidRPr="005511DB">
        <w:t xml:space="preserve">: </w:t>
      </w:r>
      <w:hyperlink r:id="rId158" w:history="1">
        <w:r>
          <w:rPr>
            <w:rStyle w:val="ad"/>
            <w:lang w:val="en-US"/>
          </w:rPr>
          <w:t>https</w:t>
        </w:r>
        <w:r w:rsidRPr="005511DB">
          <w:rPr>
            <w:rStyle w:val="ad"/>
          </w:rPr>
          <w:t>://</w:t>
        </w:r>
        <w:r>
          <w:rPr>
            <w:rStyle w:val="ad"/>
            <w:lang w:val="en-US"/>
          </w:rPr>
          <w:t>doi</w:t>
        </w:r>
        <w:r w:rsidRPr="005511DB">
          <w:rPr>
            <w:rStyle w:val="ad"/>
          </w:rPr>
          <w:t>.</w:t>
        </w:r>
        <w:r>
          <w:rPr>
            <w:rStyle w:val="ad"/>
            <w:lang w:val="en-US"/>
          </w:rPr>
          <w:t>org</w:t>
        </w:r>
        <w:r w:rsidRPr="005511DB">
          <w:rPr>
            <w:rStyle w:val="ad"/>
          </w:rPr>
          <w:t>/10.26310/2071‒3010.2020.258.4.010</w:t>
        </w:r>
      </w:hyperlink>
      <w:r w:rsidRPr="005511DB">
        <w:t>.</w:t>
      </w:r>
      <w:r>
        <w:rPr>
          <w:lang w:val="en-US"/>
        </w:rPr>
        <w:t> </w:t>
      </w:r>
      <w:r w:rsidRPr="005511DB">
        <w:t>‒ Библиогр.: с.</w:t>
      </w:r>
      <w:r>
        <w:rPr>
          <w:lang w:val="en-US"/>
        </w:rPr>
        <w:t> </w:t>
      </w:r>
      <w:r w:rsidRPr="005511DB">
        <w:t>82 (11</w:t>
      </w:r>
      <w:r>
        <w:rPr>
          <w:lang w:val="en-US"/>
        </w:rPr>
        <w:t> </w:t>
      </w:r>
      <w:r w:rsidRPr="005511DB">
        <w:t>назв.).</w:t>
      </w:r>
      <w:r>
        <w:rPr>
          <w:lang w:val="en-US"/>
        </w:rPr>
        <w:t> </w:t>
      </w:r>
      <w:r w:rsidRPr="005511DB">
        <w:t xml:space="preserve">‒ </w:t>
      </w:r>
      <w:hyperlink r:id="rId159" w:history="1">
        <w:r>
          <w:rPr>
            <w:rStyle w:val="ad"/>
            <w:lang w:val="en-US"/>
          </w:rPr>
          <w:t>URL</w:t>
        </w:r>
        <w:r w:rsidRPr="005511DB">
          <w:rPr>
            <w:rStyle w:val="ad"/>
          </w:rPr>
          <w:t xml:space="preserve">: </w:t>
        </w:r>
        <w:r>
          <w:rPr>
            <w:rStyle w:val="ad"/>
            <w:lang w:val="en-US"/>
          </w:rPr>
          <w:t>http</w:t>
        </w:r>
        <w:r w:rsidRPr="005511DB">
          <w:rPr>
            <w:rStyle w:val="ad"/>
          </w:rPr>
          <w:t>://</w:t>
        </w:r>
        <w:r>
          <w:rPr>
            <w:rStyle w:val="ad"/>
            <w:lang w:val="en-US"/>
          </w:rPr>
          <w:t>maginnov</w:t>
        </w:r>
        <w:r w:rsidRPr="005511DB">
          <w:rPr>
            <w:rStyle w:val="ad"/>
          </w:rPr>
          <w:t>.</w:t>
        </w:r>
        <w:r>
          <w:rPr>
            <w:rStyle w:val="ad"/>
            <w:lang w:val="en-US"/>
          </w:rPr>
          <w:t>ru</w:t>
        </w:r>
        <w:r w:rsidRPr="005511DB">
          <w:rPr>
            <w:rStyle w:val="ad"/>
          </w:rPr>
          <w:t>/</w:t>
        </w:r>
        <w:r>
          <w:rPr>
            <w:rStyle w:val="ad"/>
            <w:lang w:val="en-US"/>
          </w:rPr>
          <w:t>ru</w:t>
        </w:r>
        <w:r w:rsidRPr="005511DB">
          <w:rPr>
            <w:rStyle w:val="ad"/>
          </w:rPr>
          <w:t>/</w:t>
        </w:r>
        <w:r>
          <w:rPr>
            <w:rStyle w:val="ad"/>
            <w:lang w:val="en-US"/>
          </w:rPr>
          <w:t>zhurnal</w:t>
        </w:r>
        <w:r w:rsidRPr="005511DB">
          <w:rPr>
            <w:rStyle w:val="ad"/>
          </w:rPr>
          <w:t>/</w:t>
        </w:r>
        <w:r>
          <w:rPr>
            <w:rStyle w:val="ad"/>
            <w:lang w:val="en-US"/>
          </w:rPr>
          <w:t>arhiv</w:t>
        </w:r>
        <w:r w:rsidRPr="005511DB">
          <w:rPr>
            <w:rStyle w:val="ad"/>
          </w:rPr>
          <w:t>/</w:t>
        </w:r>
      </w:hyperlink>
      <w:r w:rsidRPr="005511DB">
        <w:t>.</w:t>
      </w:r>
    </w:p>
    <w:p w:rsidR="005511DB" w:rsidRPr="005511DB" w:rsidRDefault="005511DB" w:rsidP="005511DB">
      <w:pPr>
        <w:pStyle w:val="a8"/>
      </w:pPr>
      <w:r w:rsidRPr="005511DB">
        <w:t>В России применяются две формы охраны технических решений — патент на изобр</w:t>
      </w:r>
      <w:r w:rsidRPr="005511DB">
        <w:t>е</w:t>
      </w:r>
      <w:r w:rsidRPr="005511DB">
        <w:t>тение и патент на полезную модель. Как изобретение охраняются технические решения, относящиеся к устройствам, веществам, продуктам биотехнологии, способам, а в кач</w:t>
      </w:r>
      <w:r w:rsidRPr="005511DB">
        <w:t>е</w:t>
      </w:r>
      <w:r w:rsidRPr="005511DB">
        <w:t>стве полезной модели — решения, относящиеся только к устройствам. Патентование устройств как полезных моделей является альтернативным вариантом их патентования как изобретений, имеющим ряд отличий, которые следует учитывать, выбирая форму охраны. Так, к полезной модели предъявляются менее жесткие требования в части пате</w:t>
      </w:r>
      <w:r w:rsidRPr="005511DB">
        <w:t>н</w:t>
      </w:r>
      <w:r w:rsidRPr="005511DB">
        <w:t>тоспособности, и рассмотрение заявки происходит заметно быстрее, однако срок де</w:t>
      </w:r>
      <w:r w:rsidRPr="005511DB">
        <w:t>й</w:t>
      </w:r>
      <w:r w:rsidRPr="005511DB">
        <w:t>ствия патента на полезную модель, по существу, в два раза меньше срока действия п</w:t>
      </w:r>
      <w:r w:rsidRPr="005511DB">
        <w:t>а</w:t>
      </w:r>
      <w:r w:rsidRPr="005511DB">
        <w:t>тента на изобретение. Патент на полезную модель более надежен с точки зрения возмо</w:t>
      </w:r>
      <w:r w:rsidRPr="005511DB">
        <w:t>ж</w:t>
      </w:r>
      <w:r w:rsidRPr="005511DB">
        <w:t>ности его аннулирования, однако при установлении факта использования полезной мод</w:t>
      </w:r>
      <w:r w:rsidRPr="005511DB">
        <w:t>е</w:t>
      </w:r>
      <w:r w:rsidRPr="005511DB">
        <w:t>ли не применяется доктрина эквивалентов. Рассмотрены и другие отличия, а также даны рекомендации при выборе формы патентования.</w:t>
      </w:r>
    </w:p>
    <w:p w:rsidR="005511DB" w:rsidRPr="005511DB" w:rsidRDefault="005511DB" w:rsidP="005511DB">
      <w:pPr>
        <w:pStyle w:val="ab"/>
      </w:pPr>
      <w:r w:rsidRPr="005511DB">
        <w:t>См.</w:t>
      </w:r>
      <w:r>
        <w:rPr>
          <w:lang w:val="en-US"/>
        </w:rPr>
        <w:t> </w:t>
      </w:r>
      <w:r w:rsidRPr="005511DB">
        <w:t>также</w:t>
      </w:r>
      <w:r>
        <w:rPr>
          <w:lang w:val="en-US"/>
        </w:rPr>
        <w:t> </w:t>
      </w:r>
      <w:r w:rsidRPr="005511DB">
        <w:t>№</w:t>
      </w:r>
      <w:r>
        <w:rPr>
          <w:lang w:val="en-US"/>
        </w:rPr>
        <w:t> </w:t>
      </w:r>
      <w:r w:rsidRPr="005511DB">
        <w:t>116</w:t>
      </w:r>
    </w:p>
    <w:p w:rsidR="005511DB" w:rsidRPr="005511DB" w:rsidRDefault="005511DB" w:rsidP="005511DB">
      <w:pPr>
        <w:pStyle w:val="4"/>
      </w:pPr>
      <w:bookmarkStart w:id="35" w:name="_Toc60057289"/>
      <w:r w:rsidRPr="005511DB">
        <w:t>Право на промышленный образец</w:t>
      </w:r>
      <w:bookmarkEnd w:id="35"/>
    </w:p>
    <w:p w:rsidR="005511DB" w:rsidRPr="005511DB" w:rsidRDefault="005511DB" w:rsidP="005511DB">
      <w:pPr>
        <w:pStyle w:val="a9"/>
      </w:pPr>
      <w:r w:rsidRPr="005511DB">
        <w:t>См.</w:t>
      </w:r>
      <w:r>
        <w:rPr>
          <w:lang w:val="en-US"/>
        </w:rPr>
        <w:t> </w:t>
      </w:r>
      <w:r w:rsidRPr="005511DB">
        <w:t>№</w:t>
      </w:r>
      <w:r>
        <w:rPr>
          <w:lang w:val="en-US"/>
        </w:rPr>
        <w:t> </w:t>
      </w:r>
      <w:r w:rsidRPr="005511DB">
        <w:t>116</w:t>
      </w:r>
    </w:p>
    <w:p w:rsidR="005511DB" w:rsidRPr="005511DB" w:rsidRDefault="005511DB" w:rsidP="005511DB">
      <w:pPr>
        <w:pStyle w:val="5"/>
      </w:pPr>
      <w:bookmarkStart w:id="36" w:name="_Toc60057290"/>
      <w:r w:rsidRPr="005511DB">
        <w:t>Права Российской Федерации и субъектов Российской Федерации на технологию</w:t>
      </w:r>
      <w:bookmarkEnd w:id="36"/>
    </w:p>
    <w:p w:rsidR="005511DB" w:rsidRPr="005511DB" w:rsidRDefault="005511DB" w:rsidP="005511DB">
      <w:pPr>
        <w:pStyle w:val="a9"/>
      </w:pPr>
      <w:r w:rsidRPr="005511DB">
        <w:t>См.</w:t>
      </w:r>
      <w:r>
        <w:rPr>
          <w:lang w:val="en-US"/>
        </w:rPr>
        <w:t> </w:t>
      </w:r>
      <w:r w:rsidRPr="005511DB">
        <w:t>№</w:t>
      </w:r>
      <w:r>
        <w:rPr>
          <w:lang w:val="en-US"/>
        </w:rPr>
        <w:t> </w:t>
      </w:r>
      <w:r w:rsidRPr="005511DB">
        <w:t>99</w:t>
      </w:r>
    </w:p>
    <w:p w:rsidR="005511DB" w:rsidRPr="005511DB" w:rsidRDefault="005511DB" w:rsidP="005511DB">
      <w:pPr>
        <w:pStyle w:val="4"/>
      </w:pPr>
      <w:bookmarkStart w:id="37" w:name="_Toc60057291"/>
      <w:r w:rsidRPr="005511DB">
        <w:t>Международное право</w:t>
      </w:r>
      <w:bookmarkEnd w:id="37"/>
    </w:p>
    <w:p w:rsidR="005511DB" w:rsidRPr="005511DB" w:rsidRDefault="005511DB" w:rsidP="005511DB">
      <w:pPr>
        <w:pStyle w:val="a9"/>
      </w:pPr>
      <w:r w:rsidRPr="005511DB">
        <w:t>См.</w:t>
      </w:r>
      <w:r>
        <w:rPr>
          <w:lang w:val="en-US"/>
        </w:rPr>
        <w:t> </w:t>
      </w:r>
      <w:r w:rsidRPr="005511DB">
        <w:t>№</w:t>
      </w:r>
      <w:r>
        <w:rPr>
          <w:lang w:val="en-US"/>
        </w:rPr>
        <w:t> </w:t>
      </w:r>
      <w:r w:rsidRPr="005511DB">
        <w:t>106</w:t>
      </w:r>
    </w:p>
    <w:p w:rsidR="005511DB" w:rsidRPr="005511DB" w:rsidRDefault="005511DB" w:rsidP="005511DB">
      <w:pPr>
        <w:pStyle w:val="4"/>
      </w:pPr>
      <w:bookmarkStart w:id="38" w:name="_Toc60057292"/>
      <w:r w:rsidRPr="005511DB">
        <w:lastRenderedPageBreak/>
        <w:t>Зарубежный опыт</w:t>
      </w:r>
      <w:bookmarkEnd w:id="38"/>
    </w:p>
    <w:p w:rsidR="005511DB" w:rsidRDefault="005511DB" w:rsidP="005511DB">
      <w:pPr>
        <w:pStyle w:val="32"/>
        <w:rPr>
          <w:lang w:val="en-US"/>
        </w:rPr>
      </w:pPr>
      <w:r w:rsidRPr="005511DB">
        <w:rPr>
          <w:b/>
        </w:rPr>
        <w:t>119.</w:t>
      </w:r>
      <w:r w:rsidRPr="005511DB">
        <w:rPr>
          <w:b/>
          <w:lang w:val="en-US"/>
        </w:rPr>
        <w:t> </w:t>
      </w:r>
      <w:r w:rsidRPr="005511DB">
        <w:rPr>
          <w:b/>
        </w:rPr>
        <w:t>Залесова</w:t>
      </w:r>
      <w:r w:rsidRPr="005511DB">
        <w:rPr>
          <w:b/>
          <w:lang w:val="en-US"/>
        </w:rPr>
        <w:t> </w:t>
      </w:r>
      <w:r w:rsidRPr="005511DB">
        <w:rPr>
          <w:b/>
        </w:rPr>
        <w:t>А.А.</w:t>
      </w:r>
      <w:r w:rsidRPr="005511DB">
        <w:t>Защита от косвенного нарушения патента в праве США.</w:t>
      </w:r>
      <w:r>
        <w:rPr>
          <w:lang w:val="en-US"/>
        </w:rPr>
        <w:t> </w:t>
      </w:r>
      <w:r w:rsidRPr="005511DB">
        <w:t>‒ Текст : непосредственный /</w:t>
      </w:r>
      <w:r>
        <w:rPr>
          <w:lang w:val="en-US"/>
        </w:rPr>
        <w:t> </w:t>
      </w:r>
      <w:r w:rsidRPr="005511DB">
        <w:t>А. А. Залесова //</w:t>
      </w:r>
      <w:r>
        <w:rPr>
          <w:lang w:val="en-US"/>
        </w:rPr>
        <w:t> </w:t>
      </w:r>
      <w:r w:rsidRPr="005511DB">
        <w:t>Патенты и лицензии. Интеллектуальные права.</w:t>
      </w:r>
      <w:r>
        <w:rPr>
          <w:lang w:val="en-US"/>
        </w:rPr>
        <w:t xml:space="preserve"> ‒ 2020. ‒ № 6. ‒ C. 62‒70. ‒ </w:t>
      </w:r>
      <w:hyperlink r:id="rId160" w:history="1">
        <w:r>
          <w:rPr>
            <w:rStyle w:val="ad"/>
            <w:lang w:val="en-US"/>
          </w:rPr>
          <w:t>URL: http://patents-and-licences.webzone.ru/archive.html</w:t>
        </w:r>
      </w:hyperlink>
      <w:r>
        <w:rPr>
          <w:lang w:val="en-US"/>
        </w:rPr>
        <w:t>.</w:t>
      </w:r>
    </w:p>
    <w:p w:rsidR="005511DB" w:rsidRPr="005511DB" w:rsidRDefault="005511DB" w:rsidP="005511DB">
      <w:pPr>
        <w:pStyle w:val="a8"/>
      </w:pPr>
      <w:r w:rsidRPr="005511DB">
        <w:t>В статье рассмотрены особенности становления института защиты от косвенного нарушения патента в США в рамках законодательства и судебных прецедентов. Привед</w:t>
      </w:r>
      <w:r w:rsidRPr="005511DB">
        <w:t>е</w:t>
      </w:r>
      <w:r w:rsidRPr="005511DB">
        <w:t>на классификация видов косвенного нарушения и перечислены требования для привл</w:t>
      </w:r>
      <w:r w:rsidRPr="005511DB">
        <w:t>е</w:t>
      </w:r>
      <w:r w:rsidRPr="005511DB">
        <w:t>чения к ответственности. Сделан вывод о том, что развитие данного института связано с усложнением экономического оборота, совершенствованием технологий и необходим</w:t>
      </w:r>
      <w:r w:rsidRPr="005511DB">
        <w:t>о</w:t>
      </w:r>
      <w:r w:rsidRPr="005511DB">
        <w:t>стью найти более практическое средство защиты прав правообладателей.</w:t>
      </w:r>
    </w:p>
    <w:p w:rsidR="005511DB" w:rsidRDefault="005511DB" w:rsidP="005511DB">
      <w:pPr>
        <w:pStyle w:val="32"/>
        <w:rPr>
          <w:lang w:val="en-US"/>
        </w:rPr>
      </w:pPr>
      <w:r w:rsidRPr="005511DB">
        <w:rPr>
          <w:b/>
        </w:rPr>
        <w:t>120.</w:t>
      </w:r>
      <w:r w:rsidRPr="005511DB">
        <w:rPr>
          <w:b/>
          <w:lang w:val="en-US"/>
        </w:rPr>
        <w:t> </w:t>
      </w:r>
      <w:r w:rsidRPr="005511DB">
        <w:rPr>
          <w:b/>
        </w:rPr>
        <w:t>Шахназаров</w:t>
      </w:r>
      <w:r w:rsidRPr="005511DB">
        <w:rPr>
          <w:b/>
          <w:lang w:val="en-US"/>
        </w:rPr>
        <w:t> </w:t>
      </w:r>
      <w:r w:rsidRPr="005511DB">
        <w:rPr>
          <w:b/>
        </w:rPr>
        <w:t>В.А.</w:t>
      </w:r>
      <w:r w:rsidRPr="005511DB">
        <w:t>Национальные правовые подходы к регулиров</w:t>
      </w:r>
      <w:r w:rsidRPr="005511DB">
        <w:t>а</w:t>
      </w:r>
      <w:r w:rsidRPr="005511DB">
        <w:t>нию промышленной собственности.</w:t>
      </w:r>
      <w:r>
        <w:rPr>
          <w:lang w:val="en-US"/>
        </w:rPr>
        <w:t> </w:t>
      </w:r>
      <w:r w:rsidRPr="005511DB">
        <w:t>‒ Текст : непосредственный /</w:t>
      </w:r>
      <w:r>
        <w:rPr>
          <w:lang w:val="en-US"/>
        </w:rPr>
        <w:t> </w:t>
      </w:r>
      <w:r w:rsidRPr="005511DB">
        <w:t>В. А. Шахназаров //</w:t>
      </w:r>
      <w:r>
        <w:rPr>
          <w:lang w:val="en-US"/>
        </w:rPr>
        <w:t> </w:t>
      </w:r>
      <w:r w:rsidRPr="005511DB">
        <w:t>Патенты и лицензии. Интеллектуальные права.</w:t>
      </w:r>
      <w:r>
        <w:rPr>
          <w:lang w:val="en-US"/>
        </w:rPr>
        <w:t xml:space="preserve"> ‒ 2020. ‒ № 6. ‒ C. 71‒80. ‒ </w:t>
      </w:r>
      <w:hyperlink r:id="rId161" w:history="1">
        <w:r>
          <w:rPr>
            <w:rStyle w:val="ad"/>
            <w:lang w:val="en-US"/>
          </w:rPr>
          <w:t>URL: http://patents-and-licences.webzone.ru/archive.html</w:t>
        </w:r>
      </w:hyperlink>
      <w:r>
        <w:rPr>
          <w:lang w:val="en-US"/>
        </w:rPr>
        <w:t>.</w:t>
      </w:r>
    </w:p>
    <w:p w:rsidR="005511DB" w:rsidRPr="005511DB" w:rsidRDefault="005511DB" w:rsidP="005511DB">
      <w:pPr>
        <w:pStyle w:val="a8"/>
      </w:pPr>
      <w:r w:rsidRPr="005511DB">
        <w:t>В статье рассматриваются основные классификации правовых подходов различных государств к правовому регулированию промышленной собственности. За основу пре</w:t>
      </w:r>
      <w:r w:rsidRPr="005511DB">
        <w:t>д</w:t>
      </w:r>
      <w:r w:rsidRPr="005511DB">
        <w:t>ложенных классификаций автор взял национальные правовые подходы к зарубежному патентованию, исчерпанию прав и национальному режиму. При разработке классифик</w:t>
      </w:r>
      <w:r w:rsidRPr="005511DB">
        <w:t>а</w:t>
      </w:r>
      <w:r w:rsidRPr="005511DB">
        <w:t>ций рассмотрено современное законодательство Португалии, Турции, Мексики, Бразилии, Уганды, Намибии, Франции, России, США, Канады, Германии, Японии, Республики Корея, КНР.</w:t>
      </w:r>
    </w:p>
    <w:p w:rsidR="005511DB" w:rsidRPr="005511DB" w:rsidRDefault="005511DB" w:rsidP="005511DB">
      <w:pPr>
        <w:pStyle w:val="4"/>
      </w:pPr>
      <w:bookmarkStart w:id="39" w:name="_Toc60057293"/>
      <w:r w:rsidRPr="005511DB">
        <w:t>Управление интеллектуальной собственностью</w:t>
      </w:r>
      <w:bookmarkEnd w:id="39"/>
    </w:p>
    <w:p w:rsidR="005511DB" w:rsidRDefault="005511DB" w:rsidP="005511DB">
      <w:pPr>
        <w:pStyle w:val="32"/>
        <w:rPr>
          <w:lang w:val="en-US"/>
        </w:rPr>
      </w:pPr>
      <w:r w:rsidRPr="005511DB">
        <w:rPr>
          <w:b/>
        </w:rPr>
        <w:t>121.</w:t>
      </w:r>
      <w:r w:rsidRPr="005511DB">
        <w:rPr>
          <w:b/>
          <w:lang w:val="en-US"/>
        </w:rPr>
        <w:t> </w:t>
      </w:r>
      <w:r w:rsidRPr="005511DB">
        <w:rPr>
          <w:b/>
        </w:rPr>
        <w:t>Дерендяева</w:t>
      </w:r>
      <w:r w:rsidRPr="005511DB">
        <w:rPr>
          <w:b/>
          <w:lang w:val="en-US"/>
        </w:rPr>
        <w:t> </w:t>
      </w:r>
      <w:r w:rsidRPr="005511DB">
        <w:rPr>
          <w:b/>
        </w:rPr>
        <w:t>Т.М.</w:t>
      </w:r>
      <w:r w:rsidRPr="005511DB">
        <w:t xml:space="preserve"> Проблемы коммерческого использования и охр</w:t>
      </w:r>
      <w:r w:rsidRPr="005511DB">
        <w:t>а</w:t>
      </w:r>
      <w:r w:rsidRPr="005511DB">
        <w:t>ны интеллектуальной собственности.</w:t>
      </w:r>
      <w:r>
        <w:rPr>
          <w:lang w:val="en-US"/>
        </w:rPr>
        <w:t> </w:t>
      </w:r>
      <w:r w:rsidRPr="005511DB">
        <w:t>‒ Текст : непосредственный /</w:t>
      </w:r>
      <w:r>
        <w:rPr>
          <w:lang w:val="en-US"/>
        </w:rPr>
        <w:t> </w:t>
      </w:r>
      <w:r w:rsidRPr="005511DB">
        <w:t>Т. М. Дерендяева, Г. А. Мухина //</w:t>
      </w:r>
      <w:r>
        <w:rPr>
          <w:lang w:val="en-US"/>
        </w:rPr>
        <w:t> </w:t>
      </w:r>
      <w:r w:rsidRPr="005511DB">
        <w:t>Вестник Калининградского филиала Санкт-Петербургского университета МВД России.</w:t>
      </w:r>
      <w:r>
        <w:rPr>
          <w:lang w:val="en-US"/>
        </w:rPr>
        <w:t xml:space="preserve"> ‒ 2019. ‒ № 4. ‒ C. 47‒50. ‒ DOI: </w:t>
      </w:r>
      <w:hyperlink r:id="rId162" w:history="1">
        <w:r>
          <w:rPr>
            <w:rStyle w:val="ad"/>
            <w:lang w:val="en-US"/>
          </w:rPr>
          <w:t>https://doi.org/10.14451/1.183.44</w:t>
        </w:r>
      </w:hyperlink>
      <w:r>
        <w:rPr>
          <w:lang w:val="en-US"/>
        </w:rPr>
        <w:t xml:space="preserve">. ‒ Библиогр.: с. 50 (4 назв.). ‒ </w:t>
      </w:r>
      <w:hyperlink r:id="rId163" w:history="1">
        <w:r>
          <w:rPr>
            <w:rStyle w:val="ad"/>
            <w:lang w:val="en-US"/>
          </w:rPr>
          <w:t>URL: https://www.elibrary.ru/contents.asp?id=41721741</w:t>
        </w:r>
      </w:hyperlink>
      <w:r>
        <w:rPr>
          <w:lang w:val="en-US"/>
        </w:rPr>
        <w:t>.</w:t>
      </w:r>
    </w:p>
    <w:p w:rsidR="005511DB" w:rsidRPr="005511DB" w:rsidRDefault="005511DB" w:rsidP="005511DB">
      <w:pPr>
        <w:pStyle w:val="a8"/>
      </w:pPr>
      <w:r w:rsidRPr="005511DB">
        <w:t>Обоснована необходимость поиска эффективных путей и инструментов защиты и</w:t>
      </w:r>
      <w:r w:rsidRPr="005511DB">
        <w:t>н</w:t>
      </w:r>
      <w:r w:rsidRPr="005511DB">
        <w:t>теллектуальной собственности в условиях рыночных отношений в качестве одного из направлений развития гражданского законодательства и экономики страны. Отмечено, что законодательного укрепления коммерческих принципов внедрения и использования объектов интеллектуальной собственности оказалось недостаточно для решения пробл</w:t>
      </w:r>
      <w:r w:rsidRPr="005511DB">
        <w:t>е</w:t>
      </w:r>
      <w:r w:rsidRPr="005511DB">
        <w:t>мы их эффективного включения в хозяйственный оборот и адаптации к развивающимся в стране рыночным отношениям. Сформулированы рекомендации по оптимальному ко</w:t>
      </w:r>
      <w:r w:rsidRPr="005511DB">
        <w:t>м</w:t>
      </w:r>
      <w:r w:rsidRPr="005511DB">
        <w:t>мерческому использованию объектов интеллектуальной собственности.</w:t>
      </w:r>
    </w:p>
    <w:p w:rsidR="005511DB" w:rsidRPr="005511DB" w:rsidRDefault="005511DB" w:rsidP="005511DB">
      <w:pPr>
        <w:pStyle w:val="32"/>
      </w:pPr>
      <w:r w:rsidRPr="005511DB">
        <w:rPr>
          <w:b/>
        </w:rPr>
        <w:t>122.</w:t>
      </w:r>
      <w:r w:rsidRPr="005511DB">
        <w:rPr>
          <w:b/>
          <w:lang w:val="en-US"/>
        </w:rPr>
        <w:t> </w:t>
      </w:r>
      <w:r w:rsidRPr="005511DB">
        <w:rPr>
          <w:b/>
        </w:rPr>
        <w:t>Кричевская</w:t>
      </w:r>
      <w:r w:rsidRPr="005511DB">
        <w:rPr>
          <w:b/>
          <w:lang w:val="en-US"/>
        </w:rPr>
        <w:t> </w:t>
      </w:r>
      <w:r w:rsidRPr="005511DB">
        <w:rPr>
          <w:b/>
        </w:rPr>
        <w:t>М.Ф.</w:t>
      </w:r>
      <w:r w:rsidRPr="005511DB">
        <w:t xml:space="preserve"> Интеллектуальная собственность как фактор национальной конкурентоспособности.</w:t>
      </w:r>
      <w:r>
        <w:rPr>
          <w:lang w:val="en-US"/>
        </w:rPr>
        <w:t> </w:t>
      </w:r>
      <w:r w:rsidRPr="005511DB">
        <w:t>‒ Текст : непосредственный /</w:t>
      </w:r>
      <w:r>
        <w:rPr>
          <w:lang w:val="en-US"/>
        </w:rPr>
        <w:t> </w:t>
      </w:r>
      <w:r w:rsidRPr="005511DB">
        <w:t>М. Ф. Кричевская, Б. З. Ильягуева //</w:t>
      </w:r>
      <w:r>
        <w:rPr>
          <w:lang w:val="en-US"/>
        </w:rPr>
        <w:t> </w:t>
      </w:r>
      <w:r w:rsidRPr="005511DB">
        <w:t>Евразийский юридический журнал.</w:t>
      </w:r>
      <w:r>
        <w:rPr>
          <w:lang w:val="en-US"/>
        </w:rPr>
        <w:t> </w:t>
      </w:r>
      <w:r w:rsidRPr="005511DB">
        <w:t>‒ 2020.</w:t>
      </w:r>
      <w:r>
        <w:rPr>
          <w:lang w:val="en-US"/>
        </w:rPr>
        <w:t> </w:t>
      </w:r>
      <w:r w:rsidRPr="005511DB">
        <w:t>‒ №</w:t>
      </w:r>
      <w:r>
        <w:rPr>
          <w:lang w:val="en-US"/>
        </w:rPr>
        <w:t> </w:t>
      </w:r>
      <w:r w:rsidRPr="005511DB">
        <w:t>3.</w:t>
      </w:r>
      <w:r>
        <w:rPr>
          <w:lang w:val="en-US"/>
        </w:rPr>
        <w:t> </w:t>
      </w:r>
      <w:r w:rsidRPr="005511DB">
        <w:t xml:space="preserve">‒ </w:t>
      </w:r>
      <w:r>
        <w:rPr>
          <w:lang w:val="en-US"/>
        </w:rPr>
        <w:t>C</w:t>
      </w:r>
      <w:r w:rsidRPr="005511DB">
        <w:t>. 406‒410.</w:t>
      </w:r>
      <w:r>
        <w:rPr>
          <w:lang w:val="en-US"/>
        </w:rPr>
        <w:t> </w:t>
      </w:r>
      <w:r w:rsidRPr="005511DB">
        <w:t>‒ Библиогр.: с.</w:t>
      </w:r>
      <w:r>
        <w:rPr>
          <w:lang w:val="en-US"/>
        </w:rPr>
        <w:t> </w:t>
      </w:r>
      <w:r w:rsidRPr="005511DB">
        <w:t>410 (11</w:t>
      </w:r>
      <w:r>
        <w:rPr>
          <w:lang w:val="en-US"/>
        </w:rPr>
        <w:t> </w:t>
      </w:r>
      <w:r w:rsidRPr="005511DB">
        <w:t>назв.).</w:t>
      </w:r>
      <w:r>
        <w:rPr>
          <w:lang w:val="en-US"/>
        </w:rPr>
        <w:t> </w:t>
      </w:r>
      <w:r w:rsidRPr="005511DB">
        <w:t xml:space="preserve">‒ </w:t>
      </w:r>
      <w:hyperlink r:id="rId164" w:history="1">
        <w:r>
          <w:rPr>
            <w:rStyle w:val="ad"/>
            <w:lang w:val="en-US"/>
          </w:rPr>
          <w:t>URL</w:t>
        </w:r>
        <w:r w:rsidRPr="005511DB">
          <w:rPr>
            <w:rStyle w:val="ad"/>
          </w:rPr>
          <w:t xml:space="preserve">: </w:t>
        </w:r>
        <w:r>
          <w:rPr>
            <w:rStyle w:val="ad"/>
            <w:lang w:val="en-US"/>
          </w:rPr>
          <w:t>https</w:t>
        </w:r>
        <w:r w:rsidRPr="005511DB">
          <w:rPr>
            <w:rStyle w:val="ad"/>
          </w:rPr>
          <w:t>://</w:t>
        </w:r>
        <w:r>
          <w:rPr>
            <w:rStyle w:val="ad"/>
            <w:lang w:val="en-US"/>
          </w:rPr>
          <w:t>www</w:t>
        </w:r>
        <w:r w:rsidRPr="005511DB">
          <w:rPr>
            <w:rStyle w:val="ad"/>
          </w:rPr>
          <w:t>.</w:t>
        </w:r>
        <w:r>
          <w:rPr>
            <w:rStyle w:val="ad"/>
            <w:lang w:val="en-US"/>
          </w:rPr>
          <w:t>eurasialaw</w:t>
        </w:r>
        <w:r w:rsidRPr="005511DB">
          <w:rPr>
            <w:rStyle w:val="ad"/>
          </w:rPr>
          <w:t>.</w:t>
        </w:r>
        <w:r>
          <w:rPr>
            <w:rStyle w:val="ad"/>
            <w:lang w:val="en-US"/>
          </w:rPr>
          <w:t>ru</w:t>
        </w:r>
        <w:r w:rsidRPr="005511DB">
          <w:rPr>
            <w:rStyle w:val="ad"/>
          </w:rPr>
          <w:t>/</w:t>
        </w:r>
      </w:hyperlink>
      <w:r w:rsidRPr="005511DB">
        <w:t>.</w:t>
      </w:r>
    </w:p>
    <w:p w:rsidR="005511DB" w:rsidRPr="005511DB" w:rsidRDefault="005511DB" w:rsidP="005511DB">
      <w:pPr>
        <w:pStyle w:val="a8"/>
      </w:pPr>
      <w:r w:rsidRPr="005511DB">
        <w:t>Рассмотрены концепции конкурентоспособности применительно к инновациям и выс</w:t>
      </w:r>
      <w:r w:rsidRPr="005511DB">
        <w:t>о</w:t>
      </w:r>
      <w:r w:rsidRPr="005511DB">
        <w:t>котехнологичным изобретениям. Показана взаимосвязь количественных показателей и</w:t>
      </w:r>
      <w:r w:rsidRPr="005511DB">
        <w:t>н</w:t>
      </w:r>
      <w:r w:rsidRPr="005511DB">
        <w:t>теллектуальной собственности и национальной конкурентоспособности. Отмечено, что в условиях цифровой экономики, интеллектуальная собственность становится наиболее значимым фактором национальной конкурентоспособности, что подтверждают как пок</w:t>
      </w:r>
      <w:r w:rsidRPr="005511DB">
        <w:t>а</w:t>
      </w:r>
      <w:r w:rsidRPr="005511DB">
        <w:t>затели конкурентоспособности стран, так и анализ взаимосвязи отдельных показателей интеллектуальной собственности стран и их экономического роста.</w:t>
      </w:r>
    </w:p>
    <w:p w:rsidR="005511DB" w:rsidRPr="005511DB" w:rsidRDefault="005511DB" w:rsidP="005511DB">
      <w:pPr>
        <w:pStyle w:val="32"/>
      </w:pPr>
      <w:r w:rsidRPr="005511DB">
        <w:rPr>
          <w:b/>
        </w:rPr>
        <w:lastRenderedPageBreak/>
        <w:t>123.</w:t>
      </w:r>
      <w:r w:rsidRPr="005511DB">
        <w:rPr>
          <w:b/>
          <w:lang w:val="en-US"/>
        </w:rPr>
        <w:t> </w:t>
      </w:r>
      <w:r w:rsidRPr="005511DB">
        <w:rPr>
          <w:b/>
        </w:rPr>
        <w:t>Ясаков</w:t>
      </w:r>
      <w:r w:rsidRPr="005511DB">
        <w:rPr>
          <w:b/>
          <w:lang w:val="en-US"/>
        </w:rPr>
        <w:t> </w:t>
      </w:r>
      <w:r w:rsidRPr="005511DB">
        <w:rPr>
          <w:b/>
        </w:rPr>
        <w:t>А.В.</w:t>
      </w:r>
      <w:r w:rsidRPr="005511DB">
        <w:t xml:space="preserve"> Мониторинг показателей в сфере интеллектуальной собственности 2008‒2018</w:t>
      </w:r>
      <w:r>
        <w:rPr>
          <w:lang w:val="en-US"/>
        </w:rPr>
        <w:t> </w:t>
      </w:r>
      <w:r w:rsidRPr="005511DB">
        <w:t>гг.</w:t>
      </w:r>
      <w:r>
        <w:rPr>
          <w:lang w:val="en-US"/>
        </w:rPr>
        <w:t> </w:t>
      </w:r>
      <w:r w:rsidRPr="005511DB">
        <w:t>‒ Текст : непосредственный /</w:t>
      </w:r>
      <w:r>
        <w:rPr>
          <w:lang w:val="en-US"/>
        </w:rPr>
        <w:t> </w:t>
      </w:r>
      <w:r w:rsidRPr="005511DB">
        <w:t>А. В. Ясаков, А. С. Каменский //</w:t>
      </w:r>
      <w:r>
        <w:rPr>
          <w:lang w:val="en-US"/>
        </w:rPr>
        <w:t> </w:t>
      </w:r>
      <w:r w:rsidRPr="005511DB">
        <w:t>Управление наукой и наукометрия.</w:t>
      </w:r>
      <w:r>
        <w:rPr>
          <w:lang w:val="en-US"/>
        </w:rPr>
        <w:t> </w:t>
      </w:r>
      <w:r w:rsidRPr="005511DB">
        <w:t>‒ Москва : Наука, 2019.</w:t>
      </w:r>
      <w:r>
        <w:rPr>
          <w:lang w:val="en-US"/>
        </w:rPr>
        <w:t> </w:t>
      </w:r>
      <w:r w:rsidRPr="005511DB">
        <w:t>‒ Т.</w:t>
      </w:r>
      <w:r>
        <w:rPr>
          <w:lang w:val="en-US"/>
        </w:rPr>
        <w:t> </w:t>
      </w:r>
      <w:r w:rsidRPr="005511DB">
        <w:t>14, №</w:t>
      </w:r>
      <w:r>
        <w:rPr>
          <w:lang w:val="en-US"/>
        </w:rPr>
        <w:t> </w:t>
      </w:r>
      <w:r w:rsidRPr="005511DB">
        <w:t>4.</w:t>
      </w:r>
      <w:r>
        <w:rPr>
          <w:lang w:val="en-US"/>
        </w:rPr>
        <w:t> </w:t>
      </w:r>
      <w:r w:rsidRPr="005511DB">
        <w:t xml:space="preserve">‒ </w:t>
      </w:r>
      <w:r>
        <w:rPr>
          <w:lang w:val="en-US"/>
        </w:rPr>
        <w:t>C</w:t>
      </w:r>
      <w:r w:rsidRPr="005511DB">
        <w:t>. 612‒630.</w:t>
      </w:r>
      <w:r>
        <w:rPr>
          <w:lang w:val="en-US"/>
        </w:rPr>
        <w:t> </w:t>
      </w:r>
      <w:r w:rsidRPr="005511DB">
        <w:t xml:space="preserve">‒ </w:t>
      </w:r>
      <w:r>
        <w:rPr>
          <w:lang w:val="en-US"/>
        </w:rPr>
        <w:t>DOI</w:t>
      </w:r>
      <w:r w:rsidRPr="005511DB">
        <w:t xml:space="preserve">: </w:t>
      </w:r>
      <w:hyperlink r:id="rId165" w:history="1">
        <w:r>
          <w:rPr>
            <w:rStyle w:val="ad"/>
            <w:lang w:val="en-US"/>
          </w:rPr>
          <w:t>https</w:t>
        </w:r>
        <w:r w:rsidRPr="005511DB">
          <w:rPr>
            <w:rStyle w:val="ad"/>
          </w:rPr>
          <w:t>://</w:t>
        </w:r>
        <w:r>
          <w:rPr>
            <w:rStyle w:val="ad"/>
            <w:lang w:val="en-US"/>
          </w:rPr>
          <w:t>doi</w:t>
        </w:r>
        <w:r w:rsidRPr="005511DB">
          <w:rPr>
            <w:rStyle w:val="ad"/>
          </w:rPr>
          <w:t>.</w:t>
        </w:r>
        <w:r>
          <w:rPr>
            <w:rStyle w:val="ad"/>
            <w:lang w:val="en-US"/>
          </w:rPr>
          <w:t>org</w:t>
        </w:r>
        <w:r w:rsidRPr="005511DB">
          <w:rPr>
            <w:rStyle w:val="ad"/>
          </w:rPr>
          <w:t>/10.33873/2686‒6706.2019.14‒4.612‒630</w:t>
        </w:r>
      </w:hyperlink>
      <w:r w:rsidRPr="005511DB">
        <w:t>.</w:t>
      </w:r>
      <w:r>
        <w:rPr>
          <w:lang w:val="en-US"/>
        </w:rPr>
        <w:t> </w:t>
      </w:r>
      <w:r w:rsidRPr="005511DB">
        <w:t xml:space="preserve">‒ </w:t>
      </w:r>
      <w:hyperlink r:id="rId166" w:history="1">
        <w:r>
          <w:rPr>
            <w:rStyle w:val="ad"/>
            <w:lang w:val="en-US"/>
          </w:rPr>
          <w:t>URL</w:t>
        </w:r>
        <w:r w:rsidRPr="005511DB">
          <w:rPr>
            <w:rStyle w:val="ad"/>
          </w:rPr>
          <w:t xml:space="preserve">: </w:t>
        </w:r>
        <w:r>
          <w:rPr>
            <w:rStyle w:val="ad"/>
            <w:lang w:val="en-US"/>
          </w:rPr>
          <w:t>http</w:t>
        </w:r>
        <w:r w:rsidRPr="005511DB">
          <w:rPr>
            <w:rStyle w:val="ad"/>
          </w:rPr>
          <w:t>://</w:t>
        </w:r>
        <w:r>
          <w:rPr>
            <w:rStyle w:val="ad"/>
            <w:lang w:val="en-US"/>
          </w:rPr>
          <w:t>sie</w:t>
        </w:r>
        <w:r w:rsidRPr="005511DB">
          <w:rPr>
            <w:rStyle w:val="ad"/>
          </w:rPr>
          <w:t>-</w:t>
        </w:r>
        <w:r>
          <w:rPr>
            <w:rStyle w:val="ad"/>
            <w:lang w:val="en-US"/>
          </w:rPr>
          <w:t>journal</w:t>
        </w:r>
        <w:r w:rsidRPr="005511DB">
          <w:rPr>
            <w:rStyle w:val="ad"/>
          </w:rPr>
          <w:t>.</w:t>
        </w:r>
        <w:r>
          <w:rPr>
            <w:rStyle w:val="ad"/>
            <w:lang w:val="en-US"/>
          </w:rPr>
          <w:t>ru</w:t>
        </w:r>
        <w:r w:rsidRPr="005511DB">
          <w:rPr>
            <w:rStyle w:val="ad"/>
          </w:rPr>
          <w:t>/</w:t>
        </w:r>
        <w:r>
          <w:rPr>
            <w:rStyle w:val="ad"/>
            <w:lang w:val="en-US"/>
          </w:rPr>
          <w:t>archive</w:t>
        </w:r>
      </w:hyperlink>
      <w:r w:rsidRPr="005511DB">
        <w:t>.</w:t>
      </w:r>
    </w:p>
    <w:p w:rsidR="005511DB" w:rsidRPr="005511DB" w:rsidRDefault="005511DB" w:rsidP="005511DB">
      <w:pPr>
        <w:pStyle w:val="a8"/>
      </w:pPr>
      <w:r w:rsidRPr="005511DB">
        <w:t>Определено место Российской Федерации в международном рейтинге инновационн</w:t>
      </w:r>
      <w:r w:rsidRPr="005511DB">
        <w:t>о</w:t>
      </w:r>
      <w:r w:rsidRPr="005511DB">
        <w:t>го развития и анализ показателей в области интеллектуальной собственности в сравн</w:t>
      </w:r>
      <w:r w:rsidRPr="005511DB">
        <w:t>е</w:t>
      </w:r>
      <w:r w:rsidRPr="005511DB">
        <w:t>нии со странами-лидерами. Отмечено, что по ряду индикаторов инновационной активн</w:t>
      </w:r>
      <w:r w:rsidRPr="005511DB">
        <w:t>о</w:t>
      </w:r>
      <w:r w:rsidRPr="005511DB">
        <w:t>сти, в частности по количеству заявок на изобретения, полезные модели и др., Россия входит в топ-10 стран. Тем не менее, уровень показателей в несколько десятков раз уст</w:t>
      </w:r>
      <w:r w:rsidRPr="005511DB">
        <w:t>у</w:t>
      </w:r>
      <w:r w:rsidRPr="005511DB">
        <w:t>пает аналогичным показателям страны</w:t>
      </w:r>
      <w:r>
        <w:rPr>
          <w:lang w:val="en-US"/>
        </w:rPr>
        <w:t> </w:t>
      </w:r>
      <w:r w:rsidRPr="005511DB">
        <w:t>‒ лидера по патентной активности</w:t>
      </w:r>
      <w:r>
        <w:rPr>
          <w:lang w:val="en-US"/>
        </w:rPr>
        <w:t> </w:t>
      </w:r>
      <w:r w:rsidRPr="005511DB">
        <w:t>‒ Китая. Выя</w:t>
      </w:r>
      <w:r w:rsidRPr="005511DB">
        <w:t>в</w:t>
      </w:r>
      <w:r w:rsidRPr="005511DB">
        <w:t>лены страны</w:t>
      </w:r>
      <w:r>
        <w:rPr>
          <w:lang w:val="en-US"/>
        </w:rPr>
        <w:t> </w:t>
      </w:r>
      <w:r w:rsidRPr="005511DB">
        <w:t>‒ лидеры по подаче заявок на изобретения, определены позиции России в мировых рейтингах патентной активности на изобретения, а также проведен анализ по созданию и использованию результатов интеллектуальной деятельности как в целом по стране, так и по отдельным регионам.</w:t>
      </w:r>
    </w:p>
    <w:p w:rsidR="005511DB" w:rsidRPr="005511DB" w:rsidRDefault="005511DB" w:rsidP="005511DB">
      <w:pPr>
        <w:pStyle w:val="4"/>
      </w:pPr>
      <w:bookmarkStart w:id="40" w:name="_Toc60057294"/>
      <w:r w:rsidRPr="005511DB">
        <w:t>Патентно-информационный анализ</w:t>
      </w:r>
      <w:bookmarkEnd w:id="40"/>
    </w:p>
    <w:p w:rsidR="005511DB" w:rsidRPr="005511DB" w:rsidRDefault="005511DB" w:rsidP="005511DB">
      <w:pPr>
        <w:pStyle w:val="32"/>
      </w:pPr>
      <w:r w:rsidRPr="005511DB">
        <w:rPr>
          <w:b/>
        </w:rPr>
        <w:t>124.</w:t>
      </w:r>
      <w:r w:rsidRPr="005511DB">
        <w:rPr>
          <w:b/>
          <w:lang w:val="en-US"/>
        </w:rPr>
        <w:t> </w:t>
      </w:r>
      <w:r w:rsidRPr="005511DB">
        <w:rPr>
          <w:b/>
        </w:rPr>
        <w:t>Вводится</w:t>
      </w:r>
      <w:r w:rsidRPr="005511DB">
        <w:t xml:space="preserve"> предварительный информационный поиск и оценка п</w:t>
      </w:r>
      <w:r w:rsidRPr="005511DB">
        <w:t>а</w:t>
      </w:r>
      <w:r w:rsidRPr="005511DB">
        <w:t>тентоспособности.</w:t>
      </w:r>
      <w:r>
        <w:rPr>
          <w:lang w:val="en-US"/>
        </w:rPr>
        <w:t> </w:t>
      </w:r>
      <w:r w:rsidRPr="005511DB">
        <w:t>‒ Текст : непосредственный //</w:t>
      </w:r>
      <w:r>
        <w:rPr>
          <w:lang w:val="en-US"/>
        </w:rPr>
        <w:t> </w:t>
      </w:r>
      <w:r w:rsidRPr="005511DB">
        <w:t>Патенты и лицензии. И</w:t>
      </w:r>
      <w:r w:rsidRPr="005511DB">
        <w:t>н</w:t>
      </w:r>
      <w:r w:rsidRPr="005511DB">
        <w:t>теллектуальные права.</w:t>
      </w:r>
      <w:r>
        <w:rPr>
          <w:lang w:val="en-US"/>
        </w:rPr>
        <w:t> </w:t>
      </w:r>
      <w:r w:rsidRPr="005511DB">
        <w:t>‒ 2020.</w:t>
      </w:r>
      <w:r>
        <w:rPr>
          <w:lang w:val="en-US"/>
        </w:rPr>
        <w:t> </w:t>
      </w:r>
      <w:r w:rsidRPr="005511DB">
        <w:t>‒ №</w:t>
      </w:r>
      <w:r>
        <w:rPr>
          <w:lang w:val="en-US"/>
        </w:rPr>
        <w:t> </w:t>
      </w:r>
      <w:r w:rsidRPr="005511DB">
        <w:t>8.</w:t>
      </w:r>
      <w:r>
        <w:rPr>
          <w:lang w:val="en-US"/>
        </w:rPr>
        <w:t> </w:t>
      </w:r>
      <w:r w:rsidRPr="005511DB">
        <w:t xml:space="preserve">‒ </w:t>
      </w:r>
      <w:r>
        <w:rPr>
          <w:lang w:val="en-US"/>
        </w:rPr>
        <w:t>C</w:t>
      </w:r>
      <w:r w:rsidRPr="005511DB">
        <w:t>. 13‒14.</w:t>
      </w:r>
      <w:r>
        <w:rPr>
          <w:lang w:val="en-US"/>
        </w:rPr>
        <w:t> </w:t>
      </w:r>
      <w:r w:rsidRPr="005511DB">
        <w:t xml:space="preserve">‒ </w:t>
      </w:r>
      <w:hyperlink r:id="rId167" w:history="1">
        <w:r>
          <w:rPr>
            <w:rStyle w:val="ad"/>
            <w:lang w:val="en-US"/>
          </w:rPr>
          <w:t>URL</w:t>
        </w:r>
        <w:r w:rsidRPr="005511DB">
          <w:rPr>
            <w:rStyle w:val="ad"/>
          </w:rPr>
          <w:t xml:space="preserve">: </w:t>
        </w:r>
        <w:r>
          <w:rPr>
            <w:rStyle w:val="ad"/>
            <w:lang w:val="en-US"/>
          </w:rPr>
          <w:t>http</w:t>
        </w:r>
        <w:r w:rsidRPr="005511DB">
          <w:rPr>
            <w:rStyle w:val="ad"/>
          </w:rPr>
          <w:t>://</w:t>
        </w:r>
        <w:r>
          <w:rPr>
            <w:rStyle w:val="ad"/>
            <w:lang w:val="en-US"/>
          </w:rPr>
          <w:t>patents</w:t>
        </w:r>
        <w:r w:rsidRPr="005511DB">
          <w:rPr>
            <w:rStyle w:val="ad"/>
          </w:rPr>
          <w:t>-</w:t>
        </w:r>
        <w:r>
          <w:rPr>
            <w:rStyle w:val="ad"/>
            <w:lang w:val="en-US"/>
          </w:rPr>
          <w:t>and</w:t>
        </w:r>
        <w:r w:rsidRPr="005511DB">
          <w:rPr>
            <w:rStyle w:val="ad"/>
          </w:rPr>
          <w:t>-</w:t>
        </w:r>
        <w:r>
          <w:rPr>
            <w:rStyle w:val="ad"/>
            <w:lang w:val="en-US"/>
          </w:rPr>
          <w:t>licences</w:t>
        </w:r>
        <w:r w:rsidRPr="005511DB">
          <w:rPr>
            <w:rStyle w:val="ad"/>
          </w:rPr>
          <w:t>.</w:t>
        </w:r>
        <w:r>
          <w:rPr>
            <w:rStyle w:val="ad"/>
            <w:lang w:val="en-US"/>
          </w:rPr>
          <w:t>webzone</w:t>
        </w:r>
        <w:r w:rsidRPr="005511DB">
          <w:rPr>
            <w:rStyle w:val="ad"/>
          </w:rPr>
          <w:t>.</w:t>
        </w:r>
        <w:r>
          <w:rPr>
            <w:rStyle w:val="ad"/>
            <w:lang w:val="en-US"/>
          </w:rPr>
          <w:t>ru</w:t>
        </w:r>
        <w:r w:rsidRPr="005511DB">
          <w:rPr>
            <w:rStyle w:val="ad"/>
          </w:rPr>
          <w:t>/</w:t>
        </w:r>
        <w:r>
          <w:rPr>
            <w:rStyle w:val="ad"/>
            <w:lang w:val="en-US"/>
          </w:rPr>
          <w:t>archive</w:t>
        </w:r>
        <w:r w:rsidRPr="005511DB">
          <w:rPr>
            <w:rStyle w:val="ad"/>
          </w:rPr>
          <w:t>.</w:t>
        </w:r>
        <w:r>
          <w:rPr>
            <w:rStyle w:val="ad"/>
            <w:lang w:val="en-US"/>
          </w:rPr>
          <w:t>html</w:t>
        </w:r>
      </w:hyperlink>
      <w:r w:rsidRPr="005511DB">
        <w:t>.</w:t>
      </w:r>
    </w:p>
    <w:p w:rsidR="005511DB" w:rsidRPr="005511DB" w:rsidRDefault="005511DB" w:rsidP="005511DB">
      <w:pPr>
        <w:pStyle w:val="a8"/>
      </w:pPr>
      <w:r w:rsidRPr="005511DB">
        <w:t>Федеральный закон от 31 июля 2020</w:t>
      </w:r>
      <w:r>
        <w:rPr>
          <w:lang w:val="en-US"/>
        </w:rPr>
        <w:t> </w:t>
      </w:r>
      <w:r w:rsidRPr="005511DB">
        <w:t>г. №</w:t>
      </w:r>
      <w:r>
        <w:rPr>
          <w:lang w:val="en-US"/>
        </w:rPr>
        <w:t> </w:t>
      </w:r>
      <w:r w:rsidRPr="005511DB">
        <w:t>262-ФЗ «О внесении изменений в четвертую часть Гражданского кодекса Российской Федерации», публикуемый в этом номере, вводит процедуру предварительного информационного поиска и предварительной оценки пате</w:t>
      </w:r>
      <w:r w:rsidRPr="005511DB">
        <w:t>н</w:t>
      </w:r>
      <w:r w:rsidRPr="005511DB">
        <w:t>тоспособности по заявкам на изобретения и полезные модели с привлечением профил</w:t>
      </w:r>
      <w:r w:rsidRPr="005511DB">
        <w:t>ь</w:t>
      </w:r>
      <w:r w:rsidRPr="005511DB">
        <w:t>ных российских научных и образовательных организаций, которые будут аккредитованы Роспатентом.</w:t>
      </w:r>
    </w:p>
    <w:p w:rsidR="005511DB" w:rsidRPr="005511DB" w:rsidRDefault="005511DB" w:rsidP="005511DB">
      <w:pPr>
        <w:pStyle w:val="32"/>
      </w:pPr>
      <w:r w:rsidRPr="005511DB">
        <w:rPr>
          <w:b/>
        </w:rPr>
        <w:t>125.</w:t>
      </w:r>
      <w:r w:rsidRPr="005511DB">
        <w:rPr>
          <w:b/>
          <w:lang w:val="en-US"/>
        </w:rPr>
        <w:t> </w:t>
      </w:r>
      <w:r w:rsidRPr="005511DB">
        <w:rPr>
          <w:b/>
        </w:rPr>
        <w:t>Доступ</w:t>
      </w:r>
      <w:r w:rsidRPr="005511DB">
        <w:t xml:space="preserve"> к индикаторам патентной активности в России и мире.</w:t>
      </w:r>
      <w:r>
        <w:rPr>
          <w:lang w:val="en-US"/>
        </w:rPr>
        <w:t> </w:t>
      </w:r>
      <w:r w:rsidRPr="005511DB">
        <w:t>‒ Текст : непосредственный //</w:t>
      </w:r>
      <w:r>
        <w:rPr>
          <w:lang w:val="en-US"/>
        </w:rPr>
        <w:t> </w:t>
      </w:r>
      <w:r w:rsidRPr="005511DB">
        <w:t>Патенты и лицензии. Интеллектуальные пр</w:t>
      </w:r>
      <w:r w:rsidRPr="005511DB">
        <w:t>а</w:t>
      </w:r>
      <w:r w:rsidRPr="005511DB">
        <w:t>ва.</w:t>
      </w:r>
      <w:r>
        <w:rPr>
          <w:lang w:val="en-US"/>
        </w:rPr>
        <w:t> </w:t>
      </w:r>
      <w:r w:rsidRPr="005511DB">
        <w:t>‒ 2020.</w:t>
      </w:r>
      <w:r>
        <w:rPr>
          <w:lang w:val="en-US"/>
        </w:rPr>
        <w:t> </w:t>
      </w:r>
      <w:r w:rsidRPr="005511DB">
        <w:t>‒ №</w:t>
      </w:r>
      <w:r>
        <w:rPr>
          <w:lang w:val="en-US"/>
        </w:rPr>
        <w:t> </w:t>
      </w:r>
      <w:r w:rsidRPr="005511DB">
        <w:t>8.</w:t>
      </w:r>
      <w:r>
        <w:rPr>
          <w:lang w:val="en-US"/>
        </w:rPr>
        <w:t> </w:t>
      </w:r>
      <w:r w:rsidRPr="005511DB">
        <w:t xml:space="preserve">‒ </w:t>
      </w:r>
      <w:r>
        <w:rPr>
          <w:lang w:val="en-US"/>
        </w:rPr>
        <w:t>C</w:t>
      </w:r>
      <w:r w:rsidRPr="005511DB">
        <w:t>. 65‒66.</w:t>
      </w:r>
      <w:r>
        <w:rPr>
          <w:lang w:val="en-US"/>
        </w:rPr>
        <w:t> </w:t>
      </w:r>
      <w:r w:rsidRPr="005511DB">
        <w:t xml:space="preserve">‒ </w:t>
      </w:r>
      <w:hyperlink r:id="rId168" w:history="1">
        <w:r>
          <w:rPr>
            <w:rStyle w:val="ad"/>
            <w:lang w:val="en-US"/>
          </w:rPr>
          <w:t>URL</w:t>
        </w:r>
        <w:r w:rsidRPr="005511DB">
          <w:rPr>
            <w:rStyle w:val="ad"/>
          </w:rPr>
          <w:t xml:space="preserve">: </w:t>
        </w:r>
        <w:r>
          <w:rPr>
            <w:rStyle w:val="ad"/>
            <w:lang w:val="en-US"/>
          </w:rPr>
          <w:t>http</w:t>
        </w:r>
        <w:r w:rsidRPr="005511DB">
          <w:rPr>
            <w:rStyle w:val="ad"/>
          </w:rPr>
          <w:t>://</w:t>
        </w:r>
        <w:r>
          <w:rPr>
            <w:rStyle w:val="ad"/>
            <w:lang w:val="en-US"/>
          </w:rPr>
          <w:t>patents</w:t>
        </w:r>
        <w:r w:rsidRPr="005511DB">
          <w:rPr>
            <w:rStyle w:val="ad"/>
          </w:rPr>
          <w:t>-</w:t>
        </w:r>
        <w:r>
          <w:rPr>
            <w:rStyle w:val="ad"/>
            <w:lang w:val="en-US"/>
          </w:rPr>
          <w:t>and</w:t>
        </w:r>
        <w:r w:rsidRPr="005511DB">
          <w:rPr>
            <w:rStyle w:val="ad"/>
          </w:rPr>
          <w:t>-</w:t>
        </w:r>
        <w:r>
          <w:rPr>
            <w:rStyle w:val="ad"/>
            <w:lang w:val="en-US"/>
          </w:rPr>
          <w:t>licences</w:t>
        </w:r>
        <w:r w:rsidRPr="005511DB">
          <w:rPr>
            <w:rStyle w:val="ad"/>
          </w:rPr>
          <w:t>.</w:t>
        </w:r>
        <w:r>
          <w:rPr>
            <w:rStyle w:val="ad"/>
            <w:lang w:val="en-US"/>
          </w:rPr>
          <w:t>webzone</w:t>
        </w:r>
        <w:r w:rsidRPr="005511DB">
          <w:rPr>
            <w:rStyle w:val="ad"/>
          </w:rPr>
          <w:t>.</w:t>
        </w:r>
        <w:r>
          <w:rPr>
            <w:rStyle w:val="ad"/>
            <w:lang w:val="en-US"/>
          </w:rPr>
          <w:t>ru</w:t>
        </w:r>
        <w:r w:rsidRPr="005511DB">
          <w:rPr>
            <w:rStyle w:val="ad"/>
          </w:rPr>
          <w:t>/</w:t>
        </w:r>
        <w:r>
          <w:rPr>
            <w:rStyle w:val="ad"/>
            <w:lang w:val="en-US"/>
          </w:rPr>
          <w:t>archive</w:t>
        </w:r>
        <w:r w:rsidRPr="005511DB">
          <w:rPr>
            <w:rStyle w:val="ad"/>
          </w:rPr>
          <w:t>.</w:t>
        </w:r>
        <w:r>
          <w:rPr>
            <w:rStyle w:val="ad"/>
            <w:lang w:val="en-US"/>
          </w:rPr>
          <w:t>html</w:t>
        </w:r>
      </w:hyperlink>
      <w:r w:rsidRPr="005511DB">
        <w:t>.</w:t>
      </w:r>
    </w:p>
    <w:p w:rsidR="005511DB" w:rsidRPr="005511DB" w:rsidRDefault="005511DB" w:rsidP="005511DB">
      <w:pPr>
        <w:pStyle w:val="a8"/>
      </w:pPr>
      <w:r w:rsidRPr="005511DB">
        <w:t>О преимуществах разрабатываемой государственной информационной системы (ГИС) «Поддержка управленческих решений в сфере интеллектуальной собственности».</w:t>
      </w:r>
    </w:p>
    <w:p w:rsidR="005511DB" w:rsidRPr="005511DB" w:rsidRDefault="005511DB" w:rsidP="005511DB">
      <w:pPr>
        <w:pStyle w:val="32"/>
      </w:pPr>
      <w:r w:rsidRPr="005511DB">
        <w:rPr>
          <w:b/>
        </w:rPr>
        <w:t>126.</w:t>
      </w:r>
      <w:r w:rsidRPr="005511DB">
        <w:rPr>
          <w:b/>
          <w:lang w:val="en-US"/>
        </w:rPr>
        <w:t> </w:t>
      </w:r>
      <w:r w:rsidRPr="005511DB">
        <w:rPr>
          <w:b/>
        </w:rPr>
        <w:t>Нигматуллина</w:t>
      </w:r>
      <w:r w:rsidRPr="005511DB">
        <w:rPr>
          <w:b/>
          <w:lang w:val="en-US"/>
        </w:rPr>
        <w:t> </w:t>
      </w:r>
      <w:r w:rsidRPr="005511DB">
        <w:rPr>
          <w:b/>
        </w:rPr>
        <w:t>Л.Г.</w:t>
      </w:r>
      <w:r w:rsidRPr="005511DB">
        <w:t xml:space="preserve"> Патентно-информационный поиск как монит</w:t>
      </w:r>
      <w:r w:rsidRPr="005511DB">
        <w:t>о</w:t>
      </w:r>
      <w:r w:rsidRPr="005511DB">
        <w:t>ринг рынка объектов интеллектуальной собственности.</w:t>
      </w:r>
      <w:r>
        <w:rPr>
          <w:lang w:val="en-US"/>
        </w:rPr>
        <w:t> </w:t>
      </w:r>
      <w:r w:rsidRPr="005511DB">
        <w:t>‒ Текст : непосре</w:t>
      </w:r>
      <w:r w:rsidRPr="005511DB">
        <w:t>д</w:t>
      </w:r>
      <w:r w:rsidRPr="005511DB">
        <w:t>ственный /</w:t>
      </w:r>
      <w:r>
        <w:rPr>
          <w:lang w:val="en-US"/>
        </w:rPr>
        <w:t> </w:t>
      </w:r>
      <w:r w:rsidRPr="005511DB">
        <w:t>Л. Г. Нигматуллина //</w:t>
      </w:r>
      <w:r>
        <w:rPr>
          <w:lang w:val="en-US"/>
        </w:rPr>
        <w:t> </w:t>
      </w:r>
      <w:r w:rsidRPr="005511DB">
        <w:t>Формирование финансово-экономических механизмов хозяйствования в условиях информационной экономики : сбо</w:t>
      </w:r>
      <w:r w:rsidRPr="005511DB">
        <w:t>р</w:t>
      </w:r>
      <w:r w:rsidRPr="005511DB">
        <w:t xml:space="preserve">ник научных трудов </w:t>
      </w:r>
      <w:r>
        <w:rPr>
          <w:lang w:val="en-US"/>
        </w:rPr>
        <w:t>V</w:t>
      </w:r>
      <w:r w:rsidRPr="005511DB">
        <w:t xml:space="preserve"> Всероссийской научно-практической конференции с международным участием.</w:t>
      </w:r>
      <w:r>
        <w:rPr>
          <w:lang w:val="en-US"/>
        </w:rPr>
        <w:t> </w:t>
      </w:r>
      <w:r w:rsidRPr="005511DB">
        <w:t>‒ Симферополь : Ариал, 2020.</w:t>
      </w:r>
      <w:r>
        <w:rPr>
          <w:lang w:val="en-US"/>
        </w:rPr>
        <w:t> </w:t>
      </w:r>
      <w:r w:rsidRPr="005511DB">
        <w:t xml:space="preserve">‒ </w:t>
      </w:r>
      <w:r>
        <w:rPr>
          <w:lang w:val="en-US"/>
        </w:rPr>
        <w:t>C</w:t>
      </w:r>
      <w:r w:rsidRPr="005511DB">
        <w:t>. 210‒214.</w:t>
      </w:r>
      <w:r>
        <w:rPr>
          <w:lang w:val="en-US"/>
        </w:rPr>
        <w:t> </w:t>
      </w:r>
      <w:r w:rsidRPr="005511DB">
        <w:t>‒ Библиогр.: с.</w:t>
      </w:r>
      <w:r>
        <w:rPr>
          <w:lang w:val="en-US"/>
        </w:rPr>
        <w:t> </w:t>
      </w:r>
      <w:r w:rsidRPr="005511DB">
        <w:t>214 (3</w:t>
      </w:r>
      <w:r>
        <w:rPr>
          <w:lang w:val="en-US"/>
        </w:rPr>
        <w:t> </w:t>
      </w:r>
      <w:r w:rsidRPr="005511DB">
        <w:t>назв.).</w:t>
      </w:r>
      <w:r>
        <w:rPr>
          <w:lang w:val="en-US"/>
        </w:rPr>
        <w:t> </w:t>
      </w:r>
      <w:r w:rsidRPr="005511DB">
        <w:t xml:space="preserve">‒ </w:t>
      </w:r>
      <w:hyperlink r:id="rId169" w:history="1">
        <w:r>
          <w:rPr>
            <w:rStyle w:val="ad"/>
            <w:lang w:val="en-US"/>
          </w:rPr>
          <w:t>URL</w:t>
        </w:r>
        <w:r w:rsidRPr="005511DB">
          <w:rPr>
            <w:rStyle w:val="ad"/>
          </w:rPr>
          <w:t xml:space="preserve">: </w:t>
        </w:r>
        <w:r>
          <w:rPr>
            <w:rStyle w:val="ad"/>
            <w:lang w:val="en-US"/>
          </w:rPr>
          <w:t>http</w:t>
        </w:r>
        <w:r w:rsidRPr="005511DB">
          <w:rPr>
            <w:rStyle w:val="ad"/>
          </w:rPr>
          <w:t>://</w:t>
        </w:r>
        <w:r>
          <w:rPr>
            <w:rStyle w:val="ad"/>
            <w:lang w:val="en-US"/>
          </w:rPr>
          <w:t>www</w:t>
        </w:r>
        <w:r w:rsidRPr="005511DB">
          <w:rPr>
            <w:rStyle w:val="ad"/>
          </w:rPr>
          <w:t>.</w:t>
        </w:r>
        <w:r>
          <w:rPr>
            <w:rStyle w:val="ad"/>
            <w:lang w:val="en-US"/>
          </w:rPr>
          <w:t>spsl</w:t>
        </w:r>
        <w:r w:rsidRPr="005511DB">
          <w:rPr>
            <w:rStyle w:val="ad"/>
          </w:rPr>
          <w:t>.</w:t>
        </w:r>
        <w:r>
          <w:rPr>
            <w:rStyle w:val="ad"/>
            <w:lang w:val="en-US"/>
          </w:rPr>
          <w:t>nsc</w:t>
        </w:r>
        <w:r w:rsidRPr="005511DB">
          <w:rPr>
            <w:rStyle w:val="ad"/>
          </w:rPr>
          <w:t>.</w:t>
        </w:r>
        <w:r>
          <w:rPr>
            <w:rStyle w:val="ad"/>
            <w:lang w:val="en-US"/>
          </w:rPr>
          <w:t>ru</w:t>
        </w:r>
        <w:r w:rsidRPr="005511DB">
          <w:rPr>
            <w:rStyle w:val="ad"/>
          </w:rPr>
          <w:t>/</w:t>
        </w:r>
        <w:r>
          <w:rPr>
            <w:rStyle w:val="ad"/>
            <w:lang w:val="en-US"/>
          </w:rPr>
          <w:t>FullText</w:t>
        </w:r>
        <w:r w:rsidRPr="005511DB">
          <w:rPr>
            <w:rStyle w:val="ad"/>
          </w:rPr>
          <w:t>/</w:t>
        </w:r>
        <w:r>
          <w:rPr>
            <w:rStyle w:val="ad"/>
            <w:lang w:val="en-US"/>
          </w:rPr>
          <w:t>konfe</w:t>
        </w:r>
        <w:r w:rsidRPr="005511DB">
          <w:rPr>
            <w:rStyle w:val="ad"/>
          </w:rPr>
          <w:t>/</w:t>
        </w:r>
        <w:r>
          <w:rPr>
            <w:rStyle w:val="ad"/>
            <w:lang w:val="en-US"/>
          </w:rPr>
          <w:t>elibrary</w:t>
        </w:r>
        <w:r w:rsidRPr="005511DB">
          <w:rPr>
            <w:rStyle w:val="ad"/>
          </w:rPr>
          <w:t>_42826144_48753945.</w:t>
        </w:r>
        <w:r>
          <w:rPr>
            <w:rStyle w:val="ad"/>
            <w:lang w:val="en-US"/>
          </w:rPr>
          <w:t>pdf</w:t>
        </w:r>
      </w:hyperlink>
      <w:r w:rsidRPr="005511DB">
        <w:t>.</w:t>
      </w:r>
    </w:p>
    <w:p w:rsidR="005511DB" w:rsidRPr="005511DB" w:rsidRDefault="005511DB" w:rsidP="005511DB">
      <w:pPr>
        <w:pStyle w:val="a8"/>
      </w:pPr>
      <w:r w:rsidRPr="005511DB">
        <w:t>Патентно-информационный мониторинг позволит разработчику отслеживать состо</w:t>
      </w:r>
      <w:r w:rsidRPr="005511DB">
        <w:t>я</w:t>
      </w:r>
      <w:r w:rsidRPr="005511DB">
        <w:t>ние, уровень и тенденции развития техники, технологии, патентоспособности собственных разработок, перспектив их коммерциализации.</w:t>
      </w:r>
    </w:p>
    <w:p w:rsidR="005511DB" w:rsidRDefault="005511DB" w:rsidP="005511DB">
      <w:pPr>
        <w:pStyle w:val="32"/>
        <w:rPr>
          <w:lang w:val="en-US"/>
        </w:rPr>
      </w:pPr>
      <w:r w:rsidRPr="005511DB">
        <w:rPr>
          <w:b/>
        </w:rPr>
        <w:t>127.</w:t>
      </w:r>
      <w:r w:rsidRPr="005511DB">
        <w:rPr>
          <w:b/>
          <w:lang w:val="en-US"/>
        </w:rPr>
        <w:t> </w:t>
      </w:r>
      <w:r w:rsidRPr="005511DB">
        <w:rPr>
          <w:b/>
        </w:rPr>
        <w:t>Хоменко</w:t>
      </w:r>
      <w:r w:rsidRPr="005511DB">
        <w:rPr>
          <w:b/>
          <w:lang w:val="en-US"/>
        </w:rPr>
        <w:t> </w:t>
      </w:r>
      <w:r w:rsidRPr="005511DB">
        <w:rPr>
          <w:b/>
        </w:rPr>
        <w:t>Е.В.</w:t>
      </w:r>
      <w:r w:rsidRPr="005511DB">
        <w:t xml:space="preserve"> Теоретические основания и проблемные области экономических исследований в сфере интеллектуальной собственности.</w:t>
      </w:r>
      <w:r>
        <w:rPr>
          <w:lang w:val="en-US"/>
        </w:rPr>
        <w:t> </w:t>
      </w:r>
      <w:r w:rsidRPr="005511DB">
        <w:t>‒ Текст : непосредственный /</w:t>
      </w:r>
      <w:r>
        <w:rPr>
          <w:lang w:val="en-US"/>
        </w:rPr>
        <w:t> </w:t>
      </w:r>
      <w:r w:rsidRPr="005511DB">
        <w:t>Е. В. Хоменко //</w:t>
      </w:r>
      <w:r>
        <w:rPr>
          <w:lang w:val="en-US"/>
        </w:rPr>
        <w:t> </w:t>
      </w:r>
      <w:r w:rsidRPr="005511DB">
        <w:t>ЭТАП: экономическая теория, анализ, практика.</w:t>
      </w:r>
      <w:r>
        <w:rPr>
          <w:lang w:val="en-US"/>
        </w:rPr>
        <w:t xml:space="preserve"> ‒ 2020. ‒ № 3. ‒ C. 139‒152. ‒ DOI: </w:t>
      </w:r>
      <w:hyperlink r:id="rId170" w:history="1">
        <w:r>
          <w:rPr>
            <w:rStyle w:val="ad"/>
            <w:lang w:val="en-US"/>
          </w:rPr>
          <w:t>https://doi.org/10.24411/2071‒6435‒2020‒10030</w:t>
        </w:r>
      </w:hyperlink>
      <w:r>
        <w:rPr>
          <w:lang w:val="en-US"/>
        </w:rPr>
        <w:t xml:space="preserve">. ‒ </w:t>
      </w:r>
      <w:hyperlink r:id="rId171" w:history="1">
        <w:r>
          <w:rPr>
            <w:rStyle w:val="ad"/>
            <w:lang w:val="en-US"/>
          </w:rPr>
          <w:t>URL: https://www.elibrary.ru/item.asp?id=43105432</w:t>
        </w:r>
      </w:hyperlink>
      <w:r>
        <w:rPr>
          <w:lang w:val="en-US"/>
        </w:rPr>
        <w:t>.</w:t>
      </w:r>
    </w:p>
    <w:p w:rsidR="005511DB" w:rsidRPr="005511DB" w:rsidRDefault="005511DB" w:rsidP="005511DB">
      <w:pPr>
        <w:pStyle w:val="a8"/>
      </w:pPr>
      <w:r w:rsidRPr="005511DB">
        <w:t>Повышение эффективности использования объектов интеллектуальной собственн</w:t>
      </w:r>
      <w:r w:rsidRPr="005511DB">
        <w:t>о</w:t>
      </w:r>
      <w:r w:rsidRPr="005511DB">
        <w:t>сти в деятельности хозяйствующих субъектов требует проведения содержательного ан</w:t>
      </w:r>
      <w:r w:rsidRPr="005511DB">
        <w:t>а</w:t>
      </w:r>
      <w:r w:rsidRPr="005511DB">
        <w:t>лиза процессов их создания и использования для принятия обоснованных управленч</w:t>
      </w:r>
      <w:r w:rsidRPr="005511DB">
        <w:t>е</w:t>
      </w:r>
      <w:r w:rsidRPr="005511DB">
        <w:t>ских решений. Определение теоретических оснований и проблемных областей таких и</w:t>
      </w:r>
      <w:r w:rsidRPr="005511DB">
        <w:t>с</w:t>
      </w:r>
      <w:r w:rsidRPr="005511DB">
        <w:t>следований являлось целью данной работы. Для достижения цели с помощью методов сравнительного, исторического и логического анализа проведено изучение положений правовых теорий интеллектуальной собственности во взаимосвязи с положениями экон</w:t>
      </w:r>
      <w:r w:rsidRPr="005511DB">
        <w:t>о</w:t>
      </w:r>
      <w:r w:rsidRPr="005511DB">
        <w:t>мической теории, что составляет новизну авторского подхода. Выделены и конкретизир</w:t>
      </w:r>
      <w:r w:rsidRPr="005511DB">
        <w:t>о</w:t>
      </w:r>
      <w:r w:rsidRPr="005511DB">
        <w:t>ваны в отношении нематериальных благ положения теории прав собственности, в частн</w:t>
      </w:r>
      <w:r w:rsidRPr="005511DB">
        <w:t>о</w:t>
      </w:r>
      <w:r w:rsidRPr="005511DB">
        <w:t>сти, содержание правомочий собственности, образующих Перечень Оноре, а также аген</w:t>
      </w:r>
      <w:r w:rsidRPr="005511DB">
        <w:t>т</w:t>
      </w:r>
      <w:r w:rsidRPr="005511DB">
        <w:t>ской теории и теории контрактов. Выявлены свойства интеллектуальной собственности как общественного блага, а также охарактеризовано влияние личного, монопольного и конкурентного стимулов на создание и использование интеллектуальной собственности…</w:t>
      </w:r>
    </w:p>
    <w:p w:rsidR="005511DB" w:rsidRPr="005511DB" w:rsidRDefault="005511DB" w:rsidP="005511DB">
      <w:pPr>
        <w:pStyle w:val="ab"/>
      </w:pPr>
      <w:r w:rsidRPr="005511DB">
        <w:t>См.</w:t>
      </w:r>
      <w:r>
        <w:rPr>
          <w:lang w:val="en-US"/>
        </w:rPr>
        <w:t> </w:t>
      </w:r>
      <w:r w:rsidRPr="005511DB">
        <w:t>также</w:t>
      </w:r>
      <w:r>
        <w:rPr>
          <w:lang w:val="en-US"/>
        </w:rPr>
        <w:t> </w:t>
      </w:r>
      <w:r w:rsidRPr="005511DB">
        <w:t>№</w:t>
      </w:r>
      <w:r>
        <w:rPr>
          <w:lang w:val="en-US"/>
        </w:rPr>
        <w:t> </w:t>
      </w:r>
      <w:r w:rsidRPr="005511DB">
        <w:t>109</w:t>
      </w:r>
    </w:p>
    <w:p w:rsidR="00A14434" w:rsidRDefault="00A14434" w:rsidP="005511DB">
      <w:pPr>
        <w:pStyle w:val="ab"/>
      </w:pPr>
    </w:p>
    <w:p w:rsidR="005511DB" w:rsidRDefault="005511DB" w:rsidP="005511DB"/>
    <w:sectPr w:rsidR="005511DB" w:rsidSect="005511DB">
      <w:footerReference w:type="default" r:id="rId172"/>
      <w:type w:val="continuous"/>
      <w:pgSz w:w="8392" w:h="11907" w:code="11"/>
      <w:pgMar w:top="851" w:right="737" w:bottom="1701" w:left="851" w:header="556"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447" w:rsidRDefault="00700447">
      <w:r>
        <w:separator/>
      </w:r>
    </w:p>
  </w:endnote>
  <w:endnote w:type="continuationSeparator" w:id="0">
    <w:p w:rsidR="00700447" w:rsidRDefault="0070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 w:name="TextBook">
    <w:altName w:val="Times New Roman"/>
    <w:panose1 w:val="00000000000000000000"/>
    <w:charset w:val="00"/>
    <w:family w:val="auto"/>
    <w:pitch w:val="variable"/>
    <w:sig w:usb0="00000287" w:usb1="00000000" w:usb2="00000000" w:usb3="00000000" w:csb0="0000001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434" w:rsidRDefault="00A14434">
    <w:pPr>
      <w:ind w:right="360"/>
    </w:pPr>
    <w:r>
      <w:rPr>
        <w:rStyle w:val="a3"/>
      </w:rPr>
      <w:fldChar w:fldCharType="begin"/>
    </w:r>
    <w:r>
      <w:rPr>
        <w:rStyle w:val="a3"/>
      </w:rPr>
      <w:instrText xml:space="preserve"> PAGE </w:instrText>
    </w:r>
    <w:r>
      <w:rPr>
        <w:rStyle w:val="a3"/>
      </w:rPr>
      <w:fldChar w:fldCharType="separate"/>
    </w:r>
    <w:r w:rsidR="00D53653">
      <w:rPr>
        <w:rStyle w:val="a3"/>
        <w:noProof/>
      </w:rPr>
      <w:t>4</w:t>
    </w:r>
    <w:r>
      <w:rPr>
        <w:rStyle w:val="a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434" w:rsidRDefault="00A14434">
    <w:pPr>
      <w:framePr w:w="885" w:wrap="around" w:vAnchor="text" w:hAnchor="page" w:x="6811" w:y="-28"/>
      <w:jc w:val="right"/>
      <w:rPr>
        <w:rStyle w:val="a3"/>
      </w:rPr>
    </w:pPr>
    <w:r>
      <w:rPr>
        <w:rStyle w:val="a3"/>
      </w:rPr>
      <w:fldChar w:fldCharType="begin"/>
    </w:r>
    <w:r>
      <w:rPr>
        <w:rStyle w:val="a3"/>
      </w:rPr>
      <w:instrText xml:space="preserve">PAGE  </w:instrText>
    </w:r>
    <w:r>
      <w:rPr>
        <w:rStyle w:val="a3"/>
      </w:rPr>
      <w:fldChar w:fldCharType="separate"/>
    </w:r>
    <w:r w:rsidR="00D53653">
      <w:rPr>
        <w:rStyle w:val="a3"/>
        <w:noProof/>
      </w:rPr>
      <w:t>3</w:t>
    </w:r>
    <w:r>
      <w:rPr>
        <w:rStyle w:val="a3"/>
      </w:rPr>
      <w:fldChar w:fldCharType="end"/>
    </w:r>
  </w:p>
  <w:p w:rsidR="00A14434" w:rsidRDefault="00A14434" w:rsidP="00332B62">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434" w:rsidRDefault="00A144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447" w:rsidRDefault="00700447">
      <w:r>
        <w:separator/>
      </w:r>
    </w:p>
  </w:footnote>
  <w:footnote w:type="continuationSeparator" w:id="0">
    <w:p w:rsidR="00700447" w:rsidRDefault="007004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evenAndOddHeaders/>
  <w:drawingGridHorizontalSpacing w:val="119"/>
  <w:drawingGridVerticalSpacing w:val="119"/>
  <w:displayHorizontalDrawingGridEvery w:val="0"/>
  <w:displayVerticalDrawingGridEvery w:val="3"/>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1DB"/>
    <w:rsid w:val="00091873"/>
    <w:rsid w:val="002B6BC2"/>
    <w:rsid w:val="002E07AD"/>
    <w:rsid w:val="00332B62"/>
    <w:rsid w:val="005511DB"/>
    <w:rsid w:val="00700447"/>
    <w:rsid w:val="00821033"/>
    <w:rsid w:val="00955B62"/>
    <w:rsid w:val="00A14434"/>
    <w:rsid w:val="00AE3ADF"/>
    <w:rsid w:val="00C722B9"/>
    <w:rsid w:val="00CF3A28"/>
    <w:rsid w:val="00D11B81"/>
    <w:rsid w:val="00D53653"/>
    <w:rsid w:val="00D80A7A"/>
    <w:rsid w:val="00DF535E"/>
    <w:rsid w:val="00EB5626"/>
    <w:rsid w:val="00ED21F4"/>
    <w:rsid w:val="00F60334"/>
    <w:rsid w:val="00FD7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7"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19"/>
      <w:szCs w:val="18"/>
    </w:rPr>
  </w:style>
  <w:style w:type="paragraph" w:styleId="1">
    <w:name w:val="heading 1"/>
    <w:basedOn w:val="a"/>
    <w:next w:val="a"/>
    <w:link w:val="10"/>
    <w:autoRedefine/>
    <w:uiPriority w:val="9"/>
    <w:qFormat/>
    <w:rsid w:val="002B6BC2"/>
    <w:pPr>
      <w:keepNext/>
      <w:suppressAutoHyphens/>
      <w:spacing w:before="240" w:after="160"/>
      <w:jc w:val="center"/>
      <w:outlineLvl w:val="0"/>
    </w:pPr>
    <w:rPr>
      <w:rFonts w:cs="Arial"/>
      <w:b/>
      <w:bCs/>
      <w:kern w:val="28"/>
      <w:sz w:val="28"/>
      <w:szCs w:val="32"/>
    </w:rPr>
  </w:style>
  <w:style w:type="paragraph" w:styleId="2">
    <w:name w:val="heading 2"/>
    <w:basedOn w:val="a"/>
    <w:next w:val="a"/>
    <w:link w:val="20"/>
    <w:autoRedefine/>
    <w:uiPriority w:val="9"/>
    <w:qFormat/>
    <w:rsid w:val="002B6BC2"/>
    <w:pPr>
      <w:keepNext/>
      <w:suppressAutoHyphens/>
      <w:spacing w:before="240" w:after="160"/>
      <w:jc w:val="center"/>
      <w:outlineLvl w:val="1"/>
    </w:pPr>
    <w:rPr>
      <w:rFonts w:cs="Arial"/>
      <w:b/>
      <w:bCs/>
      <w:iCs/>
      <w:kern w:val="24"/>
      <w:sz w:val="22"/>
      <w:szCs w:val="28"/>
    </w:rPr>
  </w:style>
  <w:style w:type="paragraph" w:styleId="3">
    <w:name w:val="heading 3"/>
    <w:basedOn w:val="a"/>
    <w:next w:val="a"/>
    <w:link w:val="30"/>
    <w:autoRedefine/>
    <w:uiPriority w:val="9"/>
    <w:qFormat/>
    <w:rsid w:val="002B6BC2"/>
    <w:pPr>
      <w:keepNext/>
      <w:suppressAutoHyphens/>
      <w:spacing w:before="240" w:after="160"/>
      <w:jc w:val="center"/>
      <w:outlineLvl w:val="2"/>
    </w:pPr>
    <w:rPr>
      <w:rFonts w:cs="Arial"/>
      <w:b/>
      <w:bCs/>
      <w:kern w:val="22"/>
      <w:sz w:val="20"/>
      <w:szCs w:val="26"/>
    </w:rPr>
  </w:style>
  <w:style w:type="paragraph" w:styleId="4">
    <w:name w:val="heading 4"/>
    <w:basedOn w:val="a"/>
    <w:next w:val="a"/>
    <w:link w:val="40"/>
    <w:uiPriority w:val="9"/>
    <w:qFormat/>
    <w:rsid w:val="00955B62"/>
    <w:pPr>
      <w:keepNext/>
      <w:suppressAutoHyphens/>
      <w:spacing w:before="160" w:after="80"/>
      <w:jc w:val="center"/>
      <w:outlineLvl w:val="3"/>
    </w:pPr>
    <w:rPr>
      <w:b/>
      <w:bCs/>
      <w:kern w:val="20"/>
      <w:sz w:val="18"/>
      <w:szCs w:val="28"/>
    </w:rPr>
  </w:style>
  <w:style w:type="paragraph" w:styleId="5">
    <w:name w:val="heading 5"/>
    <w:basedOn w:val="a"/>
    <w:next w:val="a"/>
    <w:link w:val="50"/>
    <w:uiPriority w:val="9"/>
    <w:qFormat/>
    <w:rsid w:val="00955B62"/>
    <w:pPr>
      <w:keepNext/>
      <w:suppressAutoHyphens/>
      <w:spacing w:before="160" w:after="80"/>
      <w:jc w:val="center"/>
      <w:outlineLvl w:val="4"/>
    </w:pPr>
    <w:rPr>
      <w:b/>
      <w:bCs/>
      <w:iCs/>
      <w:kern w:val="20"/>
      <w:sz w:val="16"/>
      <w:szCs w:val="26"/>
    </w:rPr>
  </w:style>
  <w:style w:type="paragraph" w:styleId="6">
    <w:name w:val="heading 6"/>
    <w:basedOn w:val="a"/>
    <w:next w:val="a"/>
    <w:link w:val="60"/>
    <w:uiPriority w:val="9"/>
    <w:qFormat/>
    <w:rsid w:val="00955B62"/>
    <w:pPr>
      <w:keepNext/>
      <w:suppressAutoHyphens/>
      <w:spacing w:before="160" w:after="80"/>
      <w:jc w:val="center"/>
      <w:outlineLvl w:val="5"/>
    </w:pPr>
    <w:rPr>
      <w:bCs/>
      <w:kern w:val="20"/>
      <w:sz w:val="16"/>
      <w:szCs w:val="22"/>
      <w:u w:val="single"/>
    </w:rPr>
  </w:style>
  <w:style w:type="paragraph" w:styleId="7">
    <w:name w:val="heading 7"/>
    <w:basedOn w:val="a"/>
    <w:next w:val="a"/>
    <w:link w:val="70"/>
    <w:uiPriority w:val="9"/>
    <w:qFormat/>
    <w:rsid w:val="00955B62"/>
    <w:pPr>
      <w:keepNext/>
      <w:suppressAutoHyphens/>
      <w:spacing w:before="160" w:after="80"/>
      <w:jc w:val="center"/>
      <w:outlineLvl w:val="6"/>
    </w:pPr>
    <w:rPr>
      <w:i/>
      <w:kern w:val="20"/>
      <w:sz w:val="16"/>
    </w:rPr>
  </w:style>
  <w:style w:type="paragraph" w:styleId="8">
    <w:name w:val="heading 8"/>
    <w:basedOn w:val="a"/>
    <w:next w:val="a"/>
    <w:link w:val="80"/>
    <w:uiPriority w:val="9"/>
    <w:qFormat/>
    <w:rsid w:val="00955B62"/>
    <w:pPr>
      <w:keepNext/>
      <w:suppressAutoHyphens/>
      <w:spacing w:before="160" w:after="80"/>
      <w:jc w:val="center"/>
      <w:outlineLvl w:val="7"/>
    </w:pPr>
    <w:rPr>
      <w:b/>
      <w:iCs/>
      <w:kern w:val="20"/>
      <w:sz w:val="14"/>
    </w:rPr>
  </w:style>
  <w:style w:type="paragraph" w:styleId="9">
    <w:name w:val="heading 9"/>
    <w:basedOn w:val="a"/>
    <w:next w:val="a"/>
    <w:link w:val="90"/>
    <w:uiPriority w:val="9"/>
    <w:qFormat/>
    <w:rsid w:val="00955B62"/>
    <w:pPr>
      <w:keepNext/>
      <w:suppressAutoHyphens/>
      <w:spacing w:before="160" w:after="80"/>
      <w:jc w:val="center"/>
      <w:outlineLvl w:val="8"/>
    </w:pPr>
    <w:rPr>
      <w:rFonts w:cs="Arial"/>
      <w:kern w:val="20"/>
      <w:sz w:val="14"/>
      <w:szCs w:val="22"/>
      <w:u w:val="single"/>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511DB"/>
    <w:rPr>
      <w:b/>
      <w:kern w:val="28"/>
      <w:sz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locked/>
    <w:rsid w:val="005511DB"/>
    <w:rPr>
      <w:i/>
      <w:kern w:val="20"/>
      <w:sz w:val="18"/>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sz w:val="22"/>
      <w:szCs w:val="22"/>
    </w:rPr>
  </w:style>
  <w:style w:type="character" w:styleId="a3">
    <w:name w:val="page number"/>
    <w:basedOn w:val="a0"/>
    <w:uiPriority w:val="99"/>
    <w:rPr>
      <w:rFonts w:ascii="Times New Roman" w:hAnsi="Times New Roman" w:cs="Times New Roman"/>
      <w:spacing w:val="0"/>
      <w:kern w:val="16"/>
      <w:position w:val="0"/>
      <w:sz w:val="16"/>
      <w:vertAlign w:val="baseline"/>
    </w:r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basedOn w:val="a0"/>
    <w:link w:val="a4"/>
    <w:uiPriority w:val="99"/>
    <w:semiHidden/>
    <w:rPr>
      <w:sz w:val="19"/>
      <w:szCs w:val="18"/>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basedOn w:val="a0"/>
    <w:link w:val="a6"/>
    <w:uiPriority w:val="99"/>
    <w:semiHidden/>
    <w:rPr>
      <w:sz w:val="19"/>
      <w:szCs w:val="18"/>
    </w:rPr>
  </w:style>
  <w:style w:type="paragraph" w:customStyle="1" w:styleId="a8">
    <w:name w:val="Аннотация"/>
    <w:next w:val="a"/>
    <w:autoRedefine/>
    <w:rsid w:val="00DF535E"/>
    <w:pPr>
      <w:overflowPunct w:val="0"/>
      <w:autoSpaceDE w:val="0"/>
      <w:autoSpaceDN w:val="0"/>
      <w:adjustRightInd w:val="0"/>
      <w:spacing w:line="216" w:lineRule="auto"/>
      <w:ind w:firstLine="284"/>
      <w:jc w:val="both"/>
      <w:textAlignment w:val="baseline"/>
    </w:pPr>
    <w:rPr>
      <w:rFonts w:ascii="Arial" w:hAnsi="Arial"/>
      <w:kern w:val="16"/>
      <w:sz w:val="16"/>
    </w:rPr>
  </w:style>
  <w:style w:type="paragraph" w:styleId="11">
    <w:name w:val="toc 1"/>
    <w:basedOn w:val="a"/>
    <w:next w:val="a"/>
    <w:autoRedefine/>
    <w:uiPriority w:val="39"/>
    <w:pPr>
      <w:widowControl w:val="0"/>
    </w:pPr>
    <w:rPr>
      <w:rFonts w:ascii="TextBook" w:hAnsi="TextBook"/>
      <w:b/>
      <w:noProof/>
      <w:sz w:val="16"/>
    </w:rPr>
  </w:style>
  <w:style w:type="paragraph" w:styleId="21">
    <w:name w:val="toc 2"/>
    <w:basedOn w:val="a"/>
    <w:next w:val="a"/>
    <w:autoRedefine/>
    <w:uiPriority w:val="39"/>
    <w:pPr>
      <w:ind w:left="240"/>
    </w:pPr>
    <w:rPr>
      <w:rFonts w:ascii="TextBook" w:hAnsi="TextBook"/>
      <w:sz w:val="18"/>
    </w:rPr>
  </w:style>
  <w:style w:type="paragraph" w:styleId="31">
    <w:name w:val="toc 3"/>
    <w:basedOn w:val="a"/>
    <w:next w:val="a"/>
    <w:autoRedefine/>
    <w:uiPriority w:val="39"/>
    <w:pPr>
      <w:ind w:left="480"/>
    </w:pPr>
    <w:rPr>
      <w:rFonts w:ascii="TextBook" w:hAnsi="TextBook"/>
      <w:sz w:val="18"/>
    </w:rPr>
  </w:style>
  <w:style w:type="paragraph" w:styleId="41">
    <w:name w:val="toc 4"/>
    <w:basedOn w:val="a"/>
    <w:next w:val="a"/>
    <w:autoRedefine/>
    <w:uiPriority w:val="39"/>
    <w:pPr>
      <w:ind w:left="720"/>
    </w:pPr>
    <w:rPr>
      <w:rFonts w:ascii="TextBook" w:hAnsi="TextBook"/>
      <w:sz w:val="18"/>
    </w:rPr>
  </w:style>
  <w:style w:type="paragraph" w:styleId="51">
    <w:name w:val="toc 5"/>
    <w:basedOn w:val="a"/>
    <w:next w:val="a"/>
    <w:autoRedefine/>
    <w:uiPriority w:val="39"/>
    <w:pPr>
      <w:ind w:left="960"/>
    </w:pPr>
    <w:rPr>
      <w:rFonts w:ascii="TextBook" w:hAnsi="TextBook"/>
      <w:sz w:val="18"/>
    </w:rPr>
  </w:style>
  <w:style w:type="paragraph" w:styleId="61">
    <w:name w:val="toc 6"/>
    <w:basedOn w:val="a"/>
    <w:next w:val="a"/>
    <w:autoRedefine/>
    <w:uiPriority w:val="39"/>
    <w:semiHidden/>
    <w:pPr>
      <w:ind w:left="1200"/>
    </w:pPr>
    <w:rPr>
      <w:rFonts w:ascii="TextBook" w:hAnsi="TextBook"/>
      <w:sz w:val="18"/>
    </w:rPr>
  </w:style>
  <w:style w:type="paragraph" w:styleId="71">
    <w:name w:val="toc 7"/>
    <w:basedOn w:val="a"/>
    <w:next w:val="a"/>
    <w:autoRedefine/>
    <w:uiPriority w:val="39"/>
    <w:pPr>
      <w:ind w:left="1440"/>
    </w:pPr>
    <w:rPr>
      <w:rFonts w:ascii="TextBook" w:hAnsi="TextBook"/>
      <w:sz w:val="18"/>
    </w:rPr>
  </w:style>
  <w:style w:type="paragraph" w:styleId="81">
    <w:name w:val="toc 8"/>
    <w:basedOn w:val="a"/>
    <w:next w:val="a"/>
    <w:autoRedefine/>
    <w:uiPriority w:val="39"/>
    <w:semiHidden/>
    <w:pPr>
      <w:ind w:left="1680"/>
    </w:pPr>
    <w:rPr>
      <w:rFonts w:ascii="TextBook" w:hAnsi="TextBook"/>
      <w:sz w:val="18"/>
    </w:rPr>
  </w:style>
  <w:style w:type="paragraph" w:styleId="91">
    <w:name w:val="toc 9"/>
    <w:basedOn w:val="a"/>
    <w:next w:val="a"/>
    <w:autoRedefine/>
    <w:uiPriority w:val="39"/>
    <w:semiHidden/>
    <w:pPr>
      <w:ind w:left="1920"/>
    </w:pPr>
    <w:rPr>
      <w:rFonts w:ascii="TextBook" w:hAnsi="TextBook"/>
      <w:sz w:val="18"/>
    </w:rPr>
  </w:style>
  <w:style w:type="paragraph" w:customStyle="1" w:styleId="a9">
    <w:name w:val="Одинокие ссылки"/>
    <w:basedOn w:val="a"/>
    <w:pPr>
      <w:spacing w:before="120"/>
      <w:ind w:firstLine="284"/>
    </w:pPr>
    <w:rPr>
      <w:rFonts w:ascii="TextBook" w:hAnsi="TextBook"/>
      <w:sz w:val="17"/>
    </w:rPr>
  </w:style>
  <w:style w:type="paragraph" w:customStyle="1" w:styleId="12">
    <w:name w:val="Основной 1"/>
    <w:next w:val="a"/>
    <w:autoRedefine/>
    <w:rsid w:val="00DF535E"/>
    <w:pPr>
      <w:overflowPunct w:val="0"/>
      <w:autoSpaceDE w:val="0"/>
      <w:autoSpaceDN w:val="0"/>
      <w:adjustRightInd w:val="0"/>
      <w:spacing w:line="216" w:lineRule="auto"/>
      <w:ind w:firstLine="499"/>
      <w:jc w:val="both"/>
      <w:textAlignment w:val="baseline"/>
    </w:pPr>
    <w:rPr>
      <w:rFonts w:ascii="Arial" w:hAnsi="Arial"/>
      <w:kern w:val="16"/>
      <w:sz w:val="19"/>
    </w:rPr>
  </w:style>
  <w:style w:type="paragraph" w:customStyle="1" w:styleId="22">
    <w:name w:val="Основной 2"/>
    <w:next w:val="a"/>
    <w:autoRedefine/>
    <w:rsid w:val="00DF535E"/>
    <w:pPr>
      <w:overflowPunct w:val="0"/>
      <w:autoSpaceDE w:val="0"/>
      <w:autoSpaceDN w:val="0"/>
      <w:adjustRightInd w:val="0"/>
      <w:spacing w:line="216" w:lineRule="auto"/>
      <w:ind w:firstLine="397"/>
      <w:jc w:val="both"/>
      <w:textAlignment w:val="baseline"/>
    </w:pPr>
    <w:rPr>
      <w:rFonts w:ascii="Arial" w:hAnsi="Arial"/>
      <w:kern w:val="16"/>
      <w:sz w:val="19"/>
    </w:rPr>
  </w:style>
  <w:style w:type="paragraph" w:customStyle="1" w:styleId="32">
    <w:name w:val="Основной 3"/>
    <w:next w:val="a"/>
    <w:autoRedefine/>
    <w:rsid w:val="00DF535E"/>
    <w:pPr>
      <w:overflowPunct w:val="0"/>
      <w:autoSpaceDE w:val="0"/>
      <w:autoSpaceDN w:val="0"/>
      <w:adjustRightInd w:val="0"/>
      <w:spacing w:line="216" w:lineRule="auto"/>
      <w:ind w:firstLine="289"/>
      <w:jc w:val="both"/>
      <w:textAlignment w:val="baseline"/>
    </w:pPr>
    <w:rPr>
      <w:rFonts w:ascii="Arial" w:hAnsi="Arial"/>
      <w:kern w:val="16"/>
      <w:sz w:val="19"/>
    </w:rPr>
  </w:style>
  <w:style w:type="paragraph" w:customStyle="1" w:styleId="42">
    <w:name w:val="Основной 4"/>
    <w:basedOn w:val="a"/>
    <w:autoRedefine/>
    <w:rsid w:val="00DF535E"/>
    <w:pPr>
      <w:overflowPunct w:val="0"/>
      <w:autoSpaceDE w:val="0"/>
      <w:autoSpaceDN w:val="0"/>
      <w:adjustRightInd w:val="0"/>
      <w:spacing w:line="216" w:lineRule="auto"/>
      <w:ind w:firstLine="187"/>
      <w:jc w:val="both"/>
      <w:textAlignment w:val="baseline"/>
    </w:pPr>
    <w:rPr>
      <w:rFonts w:ascii="Arial" w:hAnsi="Arial"/>
      <w:kern w:val="16"/>
      <w:szCs w:val="20"/>
    </w:rPr>
  </w:style>
  <w:style w:type="paragraph" w:customStyle="1" w:styleId="52">
    <w:name w:val="Основной 5"/>
    <w:next w:val="a"/>
    <w:pPr>
      <w:overflowPunct w:val="0"/>
      <w:autoSpaceDE w:val="0"/>
      <w:autoSpaceDN w:val="0"/>
      <w:adjustRightInd w:val="0"/>
      <w:spacing w:line="216" w:lineRule="auto"/>
      <w:ind w:firstLine="85"/>
      <w:jc w:val="both"/>
      <w:textAlignment w:val="baseline"/>
    </w:pPr>
    <w:rPr>
      <w:rFonts w:ascii="TextBook" w:hAnsi="TextBook"/>
      <w:kern w:val="20"/>
      <w:sz w:val="19"/>
    </w:rPr>
  </w:style>
  <w:style w:type="paragraph" w:customStyle="1" w:styleId="62">
    <w:name w:val="Основной 6"/>
    <w:basedOn w:val="a"/>
    <w:pPr>
      <w:spacing w:line="216" w:lineRule="auto"/>
    </w:pPr>
    <w:rPr>
      <w:rFonts w:ascii="TextBook" w:hAnsi="TextBook"/>
    </w:rPr>
  </w:style>
  <w:style w:type="paragraph" w:customStyle="1" w:styleId="aa">
    <w:name w:val="Рубрика"/>
    <w:next w:val="a"/>
    <w:pPr>
      <w:overflowPunct w:val="0"/>
      <w:autoSpaceDE w:val="0"/>
      <w:autoSpaceDN w:val="0"/>
      <w:adjustRightInd w:val="0"/>
      <w:spacing w:line="216" w:lineRule="auto"/>
      <w:jc w:val="both"/>
      <w:textAlignment w:val="baseline"/>
    </w:pPr>
    <w:rPr>
      <w:rFonts w:ascii="TextBook" w:hAnsi="TextBook"/>
      <w:kern w:val="20"/>
      <w:sz w:val="17"/>
    </w:rPr>
  </w:style>
  <w:style w:type="paragraph" w:customStyle="1" w:styleId="ab">
    <w:name w:val="Ссылки"/>
    <w:next w:val="a"/>
    <w:pPr>
      <w:overflowPunct w:val="0"/>
      <w:autoSpaceDE w:val="0"/>
      <w:autoSpaceDN w:val="0"/>
      <w:adjustRightInd w:val="0"/>
      <w:spacing w:before="120" w:line="216" w:lineRule="auto"/>
      <w:ind w:firstLine="284"/>
      <w:jc w:val="both"/>
      <w:textAlignment w:val="baseline"/>
    </w:pPr>
    <w:rPr>
      <w:rFonts w:ascii="TextBook" w:hAnsi="TextBook"/>
      <w:kern w:val="16"/>
      <w:sz w:val="17"/>
    </w:rPr>
  </w:style>
  <w:style w:type="paragraph" w:customStyle="1" w:styleId="2FranklinGothicMedium">
    <w:name w:val="Стиль Основной 2 + Franklin Gothic Medium"/>
    <w:basedOn w:val="22"/>
    <w:autoRedefine/>
    <w:rsid w:val="00821033"/>
    <w:pPr>
      <w:ind w:firstLine="284"/>
    </w:pPr>
    <w:rPr>
      <w:rFonts w:ascii="Franklin Gothic Medium" w:hAnsi="Franklin Gothic Medium"/>
    </w:rPr>
  </w:style>
  <w:style w:type="paragraph" w:styleId="13">
    <w:name w:val="index 1"/>
    <w:basedOn w:val="a"/>
    <w:next w:val="a"/>
    <w:autoRedefine/>
    <w:uiPriority w:val="99"/>
    <w:semiHidden/>
    <w:unhideWhenUsed/>
    <w:pPr>
      <w:ind w:left="190" w:hanging="190"/>
    </w:pPr>
  </w:style>
  <w:style w:type="paragraph" w:styleId="ac">
    <w:name w:val="index heading"/>
    <w:basedOn w:val="a"/>
    <w:next w:val="a"/>
    <w:uiPriority w:val="99"/>
    <w:semiHidden/>
    <w:pPr>
      <w:overflowPunct w:val="0"/>
      <w:autoSpaceDE w:val="0"/>
      <w:autoSpaceDN w:val="0"/>
      <w:adjustRightInd w:val="0"/>
      <w:spacing w:line="216" w:lineRule="auto"/>
      <w:ind w:left="284" w:hanging="284"/>
      <w:jc w:val="both"/>
      <w:textAlignment w:val="baseline"/>
    </w:pPr>
    <w:rPr>
      <w:rFonts w:ascii="TextBook" w:hAnsi="TextBook"/>
      <w:kern w:val="16"/>
      <w:sz w:val="16"/>
      <w:szCs w:val="20"/>
    </w:rPr>
  </w:style>
  <w:style w:type="paragraph" w:customStyle="1" w:styleId="2FranklinGothicMedium86">
    <w:name w:val="Стиль Заголовок 2 + Franklin Gothic Medium Перед:  8 пт После:  6..."/>
    <w:basedOn w:val="2"/>
    <w:autoRedefine/>
    <w:rsid w:val="00821033"/>
    <w:pPr>
      <w:spacing w:before="160" w:after="120"/>
    </w:pPr>
    <w:rPr>
      <w:rFonts w:ascii="Franklin Gothic Medium" w:hAnsi="Franklin Gothic Medium" w:cs="Times New Roman"/>
      <w:iCs w:val="0"/>
      <w:sz w:val="24"/>
      <w:szCs w:val="20"/>
    </w:rPr>
  </w:style>
  <w:style w:type="paragraph" w:customStyle="1" w:styleId="3FranklinGothicMedium">
    <w:name w:val="Стиль Основной 3 + Franklin Gothic Medium полужирный"/>
    <w:basedOn w:val="32"/>
    <w:autoRedefine/>
    <w:rsid w:val="00CF3A28"/>
    <w:pPr>
      <w:ind w:firstLine="284"/>
    </w:pPr>
    <w:rPr>
      <w:rFonts w:ascii="Franklin Gothic Medium" w:hAnsi="Franklin Gothic Medium"/>
      <w:b/>
      <w:bCs/>
    </w:rPr>
  </w:style>
  <w:style w:type="paragraph" w:customStyle="1" w:styleId="3FranklinGothicMedium0">
    <w:name w:val="Стиль Основной 3 + Franklin Gothic Medium"/>
    <w:basedOn w:val="32"/>
    <w:autoRedefine/>
    <w:rsid w:val="00CF3A28"/>
    <w:pPr>
      <w:ind w:firstLine="284"/>
    </w:pPr>
    <w:rPr>
      <w:rFonts w:ascii="Franklin Gothic Medium" w:hAnsi="Franklin Gothic Medium"/>
    </w:rPr>
  </w:style>
  <w:style w:type="paragraph" w:customStyle="1" w:styleId="14">
    <w:name w:val="Стиль Основной 1 + полужирный"/>
    <w:basedOn w:val="12"/>
    <w:autoRedefine/>
    <w:rsid w:val="00D11B81"/>
    <w:rPr>
      <w:b/>
      <w:bCs/>
      <w:sz w:val="22"/>
    </w:rPr>
  </w:style>
  <w:style w:type="paragraph" w:customStyle="1" w:styleId="23">
    <w:name w:val="Стиль Основной 2 + полужирный"/>
    <w:basedOn w:val="22"/>
    <w:autoRedefine/>
    <w:rsid w:val="00D11B81"/>
    <w:rPr>
      <w:b/>
      <w:bCs/>
      <w:sz w:val="22"/>
    </w:rPr>
  </w:style>
  <w:style w:type="paragraph" w:customStyle="1" w:styleId="33">
    <w:name w:val="Стиль Основной 3 + полужирный"/>
    <w:basedOn w:val="32"/>
    <w:autoRedefine/>
    <w:rsid w:val="00D11B81"/>
    <w:rPr>
      <w:b/>
      <w:bCs/>
      <w:sz w:val="22"/>
    </w:rPr>
  </w:style>
  <w:style w:type="paragraph" w:customStyle="1" w:styleId="43">
    <w:name w:val="Стиль Основной 4 + полужирный"/>
    <w:basedOn w:val="42"/>
    <w:autoRedefine/>
    <w:rsid w:val="00D11B81"/>
    <w:rPr>
      <w:b/>
      <w:bCs/>
      <w:sz w:val="22"/>
    </w:rPr>
  </w:style>
  <w:style w:type="paragraph" w:customStyle="1" w:styleId="110">
    <w:name w:val="Стиль Основной 1 + полужирный1"/>
    <w:basedOn w:val="12"/>
    <w:autoRedefine/>
    <w:rsid w:val="00DF535E"/>
    <w:rPr>
      <w:b/>
      <w:bCs/>
    </w:rPr>
  </w:style>
  <w:style w:type="paragraph" w:customStyle="1" w:styleId="210">
    <w:name w:val="Стиль Основной 2 + полужирный1"/>
    <w:basedOn w:val="22"/>
    <w:autoRedefine/>
    <w:rsid w:val="00DF535E"/>
    <w:rPr>
      <w:b/>
      <w:bCs/>
    </w:rPr>
  </w:style>
  <w:style w:type="paragraph" w:customStyle="1" w:styleId="310">
    <w:name w:val="Стиль Основной 3 + полужирный1"/>
    <w:basedOn w:val="32"/>
    <w:autoRedefine/>
    <w:rsid w:val="00DF535E"/>
    <w:rPr>
      <w:b/>
      <w:bCs/>
    </w:rPr>
  </w:style>
  <w:style w:type="paragraph" w:customStyle="1" w:styleId="410">
    <w:name w:val="Стиль Основной 4 + полужирный1"/>
    <w:basedOn w:val="42"/>
    <w:autoRedefine/>
    <w:rsid w:val="00DF535E"/>
    <w:rPr>
      <w:b/>
      <w:bCs/>
    </w:rPr>
  </w:style>
  <w:style w:type="character" w:styleId="ad">
    <w:name w:val="Hyperlink"/>
    <w:basedOn w:val="a0"/>
    <w:uiPriority w:val="99"/>
    <w:rsid w:val="005511DB"/>
    <w:rPr>
      <w:rFonts w:cs="Times New Roman"/>
      <w:color w:val="0563C1" w:themeColor="hyperlink"/>
      <w:u w:val="single"/>
    </w:rPr>
  </w:style>
  <w:style w:type="character" w:styleId="ae">
    <w:name w:val="FollowedHyperlink"/>
    <w:basedOn w:val="a0"/>
    <w:uiPriority w:val="99"/>
    <w:rsid w:val="005511DB"/>
    <w:rPr>
      <w:rFonts w:cs="Times New Roman"/>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7"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19"/>
      <w:szCs w:val="18"/>
    </w:rPr>
  </w:style>
  <w:style w:type="paragraph" w:styleId="1">
    <w:name w:val="heading 1"/>
    <w:basedOn w:val="a"/>
    <w:next w:val="a"/>
    <w:link w:val="10"/>
    <w:autoRedefine/>
    <w:uiPriority w:val="9"/>
    <w:qFormat/>
    <w:rsid w:val="002B6BC2"/>
    <w:pPr>
      <w:keepNext/>
      <w:suppressAutoHyphens/>
      <w:spacing w:before="240" w:after="160"/>
      <w:jc w:val="center"/>
      <w:outlineLvl w:val="0"/>
    </w:pPr>
    <w:rPr>
      <w:rFonts w:cs="Arial"/>
      <w:b/>
      <w:bCs/>
      <w:kern w:val="28"/>
      <w:sz w:val="28"/>
      <w:szCs w:val="32"/>
    </w:rPr>
  </w:style>
  <w:style w:type="paragraph" w:styleId="2">
    <w:name w:val="heading 2"/>
    <w:basedOn w:val="a"/>
    <w:next w:val="a"/>
    <w:link w:val="20"/>
    <w:autoRedefine/>
    <w:uiPriority w:val="9"/>
    <w:qFormat/>
    <w:rsid w:val="002B6BC2"/>
    <w:pPr>
      <w:keepNext/>
      <w:suppressAutoHyphens/>
      <w:spacing w:before="240" w:after="160"/>
      <w:jc w:val="center"/>
      <w:outlineLvl w:val="1"/>
    </w:pPr>
    <w:rPr>
      <w:rFonts w:cs="Arial"/>
      <w:b/>
      <w:bCs/>
      <w:iCs/>
      <w:kern w:val="24"/>
      <w:sz w:val="22"/>
      <w:szCs w:val="28"/>
    </w:rPr>
  </w:style>
  <w:style w:type="paragraph" w:styleId="3">
    <w:name w:val="heading 3"/>
    <w:basedOn w:val="a"/>
    <w:next w:val="a"/>
    <w:link w:val="30"/>
    <w:autoRedefine/>
    <w:uiPriority w:val="9"/>
    <w:qFormat/>
    <w:rsid w:val="002B6BC2"/>
    <w:pPr>
      <w:keepNext/>
      <w:suppressAutoHyphens/>
      <w:spacing w:before="240" w:after="160"/>
      <w:jc w:val="center"/>
      <w:outlineLvl w:val="2"/>
    </w:pPr>
    <w:rPr>
      <w:rFonts w:cs="Arial"/>
      <w:b/>
      <w:bCs/>
      <w:kern w:val="22"/>
      <w:sz w:val="20"/>
      <w:szCs w:val="26"/>
    </w:rPr>
  </w:style>
  <w:style w:type="paragraph" w:styleId="4">
    <w:name w:val="heading 4"/>
    <w:basedOn w:val="a"/>
    <w:next w:val="a"/>
    <w:link w:val="40"/>
    <w:uiPriority w:val="9"/>
    <w:qFormat/>
    <w:rsid w:val="00955B62"/>
    <w:pPr>
      <w:keepNext/>
      <w:suppressAutoHyphens/>
      <w:spacing w:before="160" w:after="80"/>
      <w:jc w:val="center"/>
      <w:outlineLvl w:val="3"/>
    </w:pPr>
    <w:rPr>
      <w:b/>
      <w:bCs/>
      <w:kern w:val="20"/>
      <w:sz w:val="18"/>
      <w:szCs w:val="28"/>
    </w:rPr>
  </w:style>
  <w:style w:type="paragraph" w:styleId="5">
    <w:name w:val="heading 5"/>
    <w:basedOn w:val="a"/>
    <w:next w:val="a"/>
    <w:link w:val="50"/>
    <w:uiPriority w:val="9"/>
    <w:qFormat/>
    <w:rsid w:val="00955B62"/>
    <w:pPr>
      <w:keepNext/>
      <w:suppressAutoHyphens/>
      <w:spacing w:before="160" w:after="80"/>
      <w:jc w:val="center"/>
      <w:outlineLvl w:val="4"/>
    </w:pPr>
    <w:rPr>
      <w:b/>
      <w:bCs/>
      <w:iCs/>
      <w:kern w:val="20"/>
      <w:sz w:val="16"/>
      <w:szCs w:val="26"/>
    </w:rPr>
  </w:style>
  <w:style w:type="paragraph" w:styleId="6">
    <w:name w:val="heading 6"/>
    <w:basedOn w:val="a"/>
    <w:next w:val="a"/>
    <w:link w:val="60"/>
    <w:uiPriority w:val="9"/>
    <w:qFormat/>
    <w:rsid w:val="00955B62"/>
    <w:pPr>
      <w:keepNext/>
      <w:suppressAutoHyphens/>
      <w:spacing w:before="160" w:after="80"/>
      <w:jc w:val="center"/>
      <w:outlineLvl w:val="5"/>
    </w:pPr>
    <w:rPr>
      <w:bCs/>
      <w:kern w:val="20"/>
      <w:sz w:val="16"/>
      <w:szCs w:val="22"/>
      <w:u w:val="single"/>
    </w:rPr>
  </w:style>
  <w:style w:type="paragraph" w:styleId="7">
    <w:name w:val="heading 7"/>
    <w:basedOn w:val="a"/>
    <w:next w:val="a"/>
    <w:link w:val="70"/>
    <w:uiPriority w:val="9"/>
    <w:qFormat/>
    <w:rsid w:val="00955B62"/>
    <w:pPr>
      <w:keepNext/>
      <w:suppressAutoHyphens/>
      <w:spacing w:before="160" w:after="80"/>
      <w:jc w:val="center"/>
      <w:outlineLvl w:val="6"/>
    </w:pPr>
    <w:rPr>
      <w:i/>
      <w:kern w:val="20"/>
      <w:sz w:val="16"/>
    </w:rPr>
  </w:style>
  <w:style w:type="paragraph" w:styleId="8">
    <w:name w:val="heading 8"/>
    <w:basedOn w:val="a"/>
    <w:next w:val="a"/>
    <w:link w:val="80"/>
    <w:uiPriority w:val="9"/>
    <w:qFormat/>
    <w:rsid w:val="00955B62"/>
    <w:pPr>
      <w:keepNext/>
      <w:suppressAutoHyphens/>
      <w:spacing w:before="160" w:after="80"/>
      <w:jc w:val="center"/>
      <w:outlineLvl w:val="7"/>
    </w:pPr>
    <w:rPr>
      <w:b/>
      <w:iCs/>
      <w:kern w:val="20"/>
      <w:sz w:val="14"/>
    </w:rPr>
  </w:style>
  <w:style w:type="paragraph" w:styleId="9">
    <w:name w:val="heading 9"/>
    <w:basedOn w:val="a"/>
    <w:next w:val="a"/>
    <w:link w:val="90"/>
    <w:uiPriority w:val="9"/>
    <w:qFormat/>
    <w:rsid w:val="00955B62"/>
    <w:pPr>
      <w:keepNext/>
      <w:suppressAutoHyphens/>
      <w:spacing w:before="160" w:after="80"/>
      <w:jc w:val="center"/>
      <w:outlineLvl w:val="8"/>
    </w:pPr>
    <w:rPr>
      <w:rFonts w:cs="Arial"/>
      <w:kern w:val="20"/>
      <w:sz w:val="14"/>
      <w:szCs w:val="22"/>
      <w:u w:val="single"/>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511DB"/>
    <w:rPr>
      <w:b/>
      <w:kern w:val="28"/>
      <w:sz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locked/>
    <w:rsid w:val="005511DB"/>
    <w:rPr>
      <w:i/>
      <w:kern w:val="20"/>
      <w:sz w:val="18"/>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sz w:val="22"/>
      <w:szCs w:val="22"/>
    </w:rPr>
  </w:style>
  <w:style w:type="character" w:styleId="a3">
    <w:name w:val="page number"/>
    <w:basedOn w:val="a0"/>
    <w:uiPriority w:val="99"/>
    <w:rPr>
      <w:rFonts w:ascii="Times New Roman" w:hAnsi="Times New Roman" w:cs="Times New Roman"/>
      <w:spacing w:val="0"/>
      <w:kern w:val="16"/>
      <w:position w:val="0"/>
      <w:sz w:val="16"/>
      <w:vertAlign w:val="baseline"/>
    </w:r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basedOn w:val="a0"/>
    <w:link w:val="a4"/>
    <w:uiPriority w:val="99"/>
    <w:semiHidden/>
    <w:rPr>
      <w:sz w:val="19"/>
      <w:szCs w:val="18"/>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basedOn w:val="a0"/>
    <w:link w:val="a6"/>
    <w:uiPriority w:val="99"/>
    <w:semiHidden/>
    <w:rPr>
      <w:sz w:val="19"/>
      <w:szCs w:val="18"/>
    </w:rPr>
  </w:style>
  <w:style w:type="paragraph" w:customStyle="1" w:styleId="a8">
    <w:name w:val="Аннотация"/>
    <w:next w:val="a"/>
    <w:autoRedefine/>
    <w:rsid w:val="00DF535E"/>
    <w:pPr>
      <w:overflowPunct w:val="0"/>
      <w:autoSpaceDE w:val="0"/>
      <w:autoSpaceDN w:val="0"/>
      <w:adjustRightInd w:val="0"/>
      <w:spacing w:line="216" w:lineRule="auto"/>
      <w:ind w:firstLine="284"/>
      <w:jc w:val="both"/>
      <w:textAlignment w:val="baseline"/>
    </w:pPr>
    <w:rPr>
      <w:rFonts w:ascii="Arial" w:hAnsi="Arial"/>
      <w:kern w:val="16"/>
      <w:sz w:val="16"/>
    </w:rPr>
  </w:style>
  <w:style w:type="paragraph" w:styleId="11">
    <w:name w:val="toc 1"/>
    <w:basedOn w:val="a"/>
    <w:next w:val="a"/>
    <w:autoRedefine/>
    <w:uiPriority w:val="39"/>
    <w:pPr>
      <w:widowControl w:val="0"/>
    </w:pPr>
    <w:rPr>
      <w:rFonts w:ascii="TextBook" w:hAnsi="TextBook"/>
      <w:b/>
      <w:noProof/>
      <w:sz w:val="16"/>
    </w:rPr>
  </w:style>
  <w:style w:type="paragraph" w:styleId="21">
    <w:name w:val="toc 2"/>
    <w:basedOn w:val="a"/>
    <w:next w:val="a"/>
    <w:autoRedefine/>
    <w:uiPriority w:val="39"/>
    <w:pPr>
      <w:ind w:left="240"/>
    </w:pPr>
    <w:rPr>
      <w:rFonts w:ascii="TextBook" w:hAnsi="TextBook"/>
      <w:sz w:val="18"/>
    </w:rPr>
  </w:style>
  <w:style w:type="paragraph" w:styleId="31">
    <w:name w:val="toc 3"/>
    <w:basedOn w:val="a"/>
    <w:next w:val="a"/>
    <w:autoRedefine/>
    <w:uiPriority w:val="39"/>
    <w:pPr>
      <w:ind w:left="480"/>
    </w:pPr>
    <w:rPr>
      <w:rFonts w:ascii="TextBook" w:hAnsi="TextBook"/>
      <w:sz w:val="18"/>
    </w:rPr>
  </w:style>
  <w:style w:type="paragraph" w:styleId="41">
    <w:name w:val="toc 4"/>
    <w:basedOn w:val="a"/>
    <w:next w:val="a"/>
    <w:autoRedefine/>
    <w:uiPriority w:val="39"/>
    <w:pPr>
      <w:ind w:left="720"/>
    </w:pPr>
    <w:rPr>
      <w:rFonts w:ascii="TextBook" w:hAnsi="TextBook"/>
      <w:sz w:val="18"/>
    </w:rPr>
  </w:style>
  <w:style w:type="paragraph" w:styleId="51">
    <w:name w:val="toc 5"/>
    <w:basedOn w:val="a"/>
    <w:next w:val="a"/>
    <w:autoRedefine/>
    <w:uiPriority w:val="39"/>
    <w:pPr>
      <w:ind w:left="960"/>
    </w:pPr>
    <w:rPr>
      <w:rFonts w:ascii="TextBook" w:hAnsi="TextBook"/>
      <w:sz w:val="18"/>
    </w:rPr>
  </w:style>
  <w:style w:type="paragraph" w:styleId="61">
    <w:name w:val="toc 6"/>
    <w:basedOn w:val="a"/>
    <w:next w:val="a"/>
    <w:autoRedefine/>
    <w:uiPriority w:val="39"/>
    <w:semiHidden/>
    <w:pPr>
      <w:ind w:left="1200"/>
    </w:pPr>
    <w:rPr>
      <w:rFonts w:ascii="TextBook" w:hAnsi="TextBook"/>
      <w:sz w:val="18"/>
    </w:rPr>
  </w:style>
  <w:style w:type="paragraph" w:styleId="71">
    <w:name w:val="toc 7"/>
    <w:basedOn w:val="a"/>
    <w:next w:val="a"/>
    <w:autoRedefine/>
    <w:uiPriority w:val="39"/>
    <w:pPr>
      <w:ind w:left="1440"/>
    </w:pPr>
    <w:rPr>
      <w:rFonts w:ascii="TextBook" w:hAnsi="TextBook"/>
      <w:sz w:val="18"/>
    </w:rPr>
  </w:style>
  <w:style w:type="paragraph" w:styleId="81">
    <w:name w:val="toc 8"/>
    <w:basedOn w:val="a"/>
    <w:next w:val="a"/>
    <w:autoRedefine/>
    <w:uiPriority w:val="39"/>
    <w:semiHidden/>
    <w:pPr>
      <w:ind w:left="1680"/>
    </w:pPr>
    <w:rPr>
      <w:rFonts w:ascii="TextBook" w:hAnsi="TextBook"/>
      <w:sz w:val="18"/>
    </w:rPr>
  </w:style>
  <w:style w:type="paragraph" w:styleId="91">
    <w:name w:val="toc 9"/>
    <w:basedOn w:val="a"/>
    <w:next w:val="a"/>
    <w:autoRedefine/>
    <w:uiPriority w:val="39"/>
    <w:semiHidden/>
    <w:pPr>
      <w:ind w:left="1920"/>
    </w:pPr>
    <w:rPr>
      <w:rFonts w:ascii="TextBook" w:hAnsi="TextBook"/>
      <w:sz w:val="18"/>
    </w:rPr>
  </w:style>
  <w:style w:type="paragraph" w:customStyle="1" w:styleId="a9">
    <w:name w:val="Одинокие ссылки"/>
    <w:basedOn w:val="a"/>
    <w:pPr>
      <w:spacing w:before="120"/>
      <w:ind w:firstLine="284"/>
    </w:pPr>
    <w:rPr>
      <w:rFonts w:ascii="TextBook" w:hAnsi="TextBook"/>
      <w:sz w:val="17"/>
    </w:rPr>
  </w:style>
  <w:style w:type="paragraph" w:customStyle="1" w:styleId="12">
    <w:name w:val="Основной 1"/>
    <w:next w:val="a"/>
    <w:autoRedefine/>
    <w:rsid w:val="00DF535E"/>
    <w:pPr>
      <w:overflowPunct w:val="0"/>
      <w:autoSpaceDE w:val="0"/>
      <w:autoSpaceDN w:val="0"/>
      <w:adjustRightInd w:val="0"/>
      <w:spacing w:line="216" w:lineRule="auto"/>
      <w:ind w:firstLine="499"/>
      <w:jc w:val="both"/>
      <w:textAlignment w:val="baseline"/>
    </w:pPr>
    <w:rPr>
      <w:rFonts w:ascii="Arial" w:hAnsi="Arial"/>
      <w:kern w:val="16"/>
      <w:sz w:val="19"/>
    </w:rPr>
  </w:style>
  <w:style w:type="paragraph" w:customStyle="1" w:styleId="22">
    <w:name w:val="Основной 2"/>
    <w:next w:val="a"/>
    <w:autoRedefine/>
    <w:rsid w:val="00DF535E"/>
    <w:pPr>
      <w:overflowPunct w:val="0"/>
      <w:autoSpaceDE w:val="0"/>
      <w:autoSpaceDN w:val="0"/>
      <w:adjustRightInd w:val="0"/>
      <w:spacing w:line="216" w:lineRule="auto"/>
      <w:ind w:firstLine="397"/>
      <w:jc w:val="both"/>
      <w:textAlignment w:val="baseline"/>
    </w:pPr>
    <w:rPr>
      <w:rFonts w:ascii="Arial" w:hAnsi="Arial"/>
      <w:kern w:val="16"/>
      <w:sz w:val="19"/>
    </w:rPr>
  </w:style>
  <w:style w:type="paragraph" w:customStyle="1" w:styleId="32">
    <w:name w:val="Основной 3"/>
    <w:next w:val="a"/>
    <w:autoRedefine/>
    <w:rsid w:val="00DF535E"/>
    <w:pPr>
      <w:overflowPunct w:val="0"/>
      <w:autoSpaceDE w:val="0"/>
      <w:autoSpaceDN w:val="0"/>
      <w:adjustRightInd w:val="0"/>
      <w:spacing w:line="216" w:lineRule="auto"/>
      <w:ind w:firstLine="289"/>
      <w:jc w:val="both"/>
      <w:textAlignment w:val="baseline"/>
    </w:pPr>
    <w:rPr>
      <w:rFonts w:ascii="Arial" w:hAnsi="Arial"/>
      <w:kern w:val="16"/>
      <w:sz w:val="19"/>
    </w:rPr>
  </w:style>
  <w:style w:type="paragraph" w:customStyle="1" w:styleId="42">
    <w:name w:val="Основной 4"/>
    <w:basedOn w:val="a"/>
    <w:autoRedefine/>
    <w:rsid w:val="00DF535E"/>
    <w:pPr>
      <w:overflowPunct w:val="0"/>
      <w:autoSpaceDE w:val="0"/>
      <w:autoSpaceDN w:val="0"/>
      <w:adjustRightInd w:val="0"/>
      <w:spacing w:line="216" w:lineRule="auto"/>
      <w:ind w:firstLine="187"/>
      <w:jc w:val="both"/>
      <w:textAlignment w:val="baseline"/>
    </w:pPr>
    <w:rPr>
      <w:rFonts w:ascii="Arial" w:hAnsi="Arial"/>
      <w:kern w:val="16"/>
      <w:szCs w:val="20"/>
    </w:rPr>
  </w:style>
  <w:style w:type="paragraph" w:customStyle="1" w:styleId="52">
    <w:name w:val="Основной 5"/>
    <w:next w:val="a"/>
    <w:pPr>
      <w:overflowPunct w:val="0"/>
      <w:autoSpaceDE w:val="0"/>
      <w:autoSpaceDN w:val="0"/>
      <w:adjustRightInd w:val="0"/>
      <w:spacing w:line="216" w:lineRule="auto"/>
      <w:ind w:firstLine="85"/>
      <w:jc w:val="both"/>
      <w:textAlignment w:val="baseline"/>
    </w:pPr>
    <w:rPr>
      <w:rFonts w:ascii="TextBook" w:hAnsi="TextBook"/>
      <w:kern w:val="20"/>
      <w:sz w:val="19"/>
    </w:rPr>
  </w:style>
  <w:style w:type="paragraph" w:customStyle="1" w:styleId="62">
    <w:name w:val="Основной 6"/>
    <w:basedOn w:val="a"/>
    <w:pPr>
      <w:spacing w:line="216" w:lineRule="auto"/>
    </w:pPr>
    <w:rPr>
      <w:rFonts w:ascii="TextBook" w:hAnsi="TextBook"/>
    </w:rPr>
  </w:style>
  <w:style w:type="paragraph" w:customStyle="1" w:styleId="aa">
    <w:name w:val="Рубрика"/>
    <w:next w:val="a"/>
    <w:pPr>
      <w:overflowPunct w:val="0"/>
      <w:autoSpaceDE w:val="0"/>
      <w:autoSpaceDN w:val="0"/>
      <w:adjustRightInd w:val="0"/>
      <w:spacing w:line="216" w:lineRule="auto"/>
      <w:jc w:val="both"/>
      <w:textAlignment w:val="baseline"/>
    </w:pPr>
    <w:rPr>
      <w:rFonts w:ascii="TextBook" w:hAnsi="TextBook"/>
      <w:kern w:val="20"/>
      <w:sz w:val="17"/>
    </w:rPr>
  </w:style>
  <w:style w:type="paragraph" w:customStyle="1" w:styleId="ab">
    <w:name w:val="Ссылки"/>
    <w:next w:val="a"/>
    <w:pPr>
      <w:overflowPunct w:val="0"/>
      <w:autoSpaceDE w:val="0"/>
      <w:autoSpaceDN w:val="0"/>
      <w:adjustRightInd w:val="0"/>
      <w:spacing w:before="120" w:line="216" w:lineRule="auto"/>
      <w:ind w:firstLine="284"/>
      <w:jc w:val="both"/>
      <w:textAlignment w:val="baseline"/>
    </w:pPr>
    <w:rPr>
      <w:rFonts w:ascii="TextBook" w:hAnsi="TextBook"/>
      <w:kern w:val="16"/>
      <w:sz w:val="17"/>
    </w:rPr>
  </w:style>
  <w:style w:type="paragraph" w:customStyle="1" w:styleId="2FranklinGothicMedium">
    <w:name w:val="Стиль Основной 2 + Franklin Gothic Medium"/>
    <w:basedOn w:val="22"/>
    <w:autoRedefine/>
    <w:rsid w:val="00821033"/>
    <w:pPr>
      <w:ind w:firstLine="284"/>
    </w:pPr>
    <w:rPr>
      <w:rFonts w:ascii="Franklin Gothic Medium" w:hAnsi="Franklin Gothic Medium"/>
    </w:rPr>
  </w:style>
  <w:style w:type="paragraph" w:styleId="13">
    <w:name w:val="index 1"/>
    <w:basedOn w:val="a"/>
    <w:next w:val="a"/>
    <w:autoRedefine/>
    <w:uiPriority w:val="99"/>
    <w:semiHidden/>
    <w:unhideWhenUsed/>
    <w:pPr>
      <w:ind w:left="190" w:hanging="190"/>
    </w:pPr>
  </w:style>
  <w:style w:type="paragraph" w:styleId="ac">
    <w:name w:val="index heading"/>
    <w:basedOn w:val="a"/>
    <w:next w:val="a"/>
    <w:uiPriority w:val="99"/>
    <w:semiHidden/>
    <w:pPr>
      <w:overflowPunct w:val="0"/>
      <w:autoSpaceDE w:val="0"/>
      <w:autoSpaceDN w:val="0"/>
      <w:adjustRightInd w:val="0"/>
      <w:spacing w:line="216" w:lineRule="auto"/>
      <w:ind w:left="284" w:hanging="284"/>
      <w:jc w:val="both"/>
      <w:textAlignment w:val="baseline"/>
    </w:pPr>
    <w:rPr>
      <w:rFonts w:ascii="TextBook" w:hAnsi="TextBook"/>
      <w:kern w:val="16"/>
      <w:sz w:val="16"/>
      <w:szCs w:val="20"/>
    </w:rPr>
  </w:style>
  <w:style w:type="paragraph" w:customStyle="1" w:styleId="2FranklinGothicMedium86">
    <w:name w:val="Стиль Заголовок 2 + Franklin Gothic Medium Перед:  8 пт После:  6..."/>
    <w:basedOn w:val="2"/>
    <w:autoRedefine/>
    <w:rsid w:val="00821033"/>
    <w:pPr>
      <w:spacing w:before="160" w:after="120"/>
    </w:pPr>
    <w:rPr>
      <w:rFonts w:ascii="Franklin Gothic Medium" w:hAnsi="Franklin Gothic Medium" w:cs="Times New Roman"/>
      <w:iCs w:val="0"/>
      <w:sz w:val="24"/>
      <w:szCs w:val="20"/>
    </w:rPr>
  </w:style>
  <w:style w:type="paragraph" w:customStyle="1" w:styleId="3FranklinGothicMedium">
    <w:name w:val="Стиль Основной 3 + Franklin Gothic Medium полужирный"/>
    <w:basedOn w:val="32"/>
    <w:autoRedefine/>
    <w:rsid w:val="00CF3A28"/>
    <w:pPr>
      <w:ind w:firstLine="284"/>
    </w:pPr>
    <w:rPr>
      <w:rFonts w:ascii="Franklin Gothic Medium" w:hAnsi="Franklin Gothic Medium"/>
      <w:b/>
      <w:bCs/>
    </w:rPr>
  </w:style>
  <w:style w:type="paragraph" w:customStyle="1" w:styleId="3FranklinGothicMedium0">
    <w:name w:val="Стиль Основной 3 + Franklin Gothic Medium"/>
    <w:basedOn w:val="32"/>
    <w:autoRedefine/>
    <w:rsid w:val="00CF3A28"/>
    <w:pPr>
      <w:ind w:firstLine="284"/>
    </w:pPr>
    <w:rPr>
      <w:rFonts w:ascii="Franklin Gothic Medium" w:hAnsi="Franklin Gothic Medium"/>
    </w:rPr>
  </w:style>
  <w:style w:type="paragraph" w:customStyle="1" w:styleId="14">
    <w:name w:val="Стиль Основной 1 + полужирный"/>
    <w:basedOn w:val="12"/>
    <w:autoRedefine/>
    <w:rsid w:val="00D11B81"/>
    <w:rPr>
      <w:b/>
      <w:bCs/>
      <w:sz w:val="22"/>
    </w:rPr>
  </w:style>
  <w:style w:type="paragraph" w:customStyle="1" w:styleId="23">
    <w:name w:val="Стиль Основной 2 + полужирный"/>
    <w:basedOn w:val="22"/>
    <w:autoRedefine/>
    <w:rsid w:val="00D11B81"/>
    <w:rPr>
      <w:b/>
      <w:bCs/>
      <w:sz w:val="22"/>
    </w:rPr>
  </w:style>
  <w:style w:type="paragraph" w:customStyle="1" w:styleId="33">
    <w:name w:val="Стиль Основной 3 + полужирный"/>
    <w:basedOn w:val="32"/>
    <w:autoRedefine/>
    <w:rsid w:val="00D11B81"/>
    <w:rPr>
      <w:b/>
      <w:bCs/>
      <w:sz w:val="22"/>
    </w:rPr>
  </w:style>
  <w:style w:type="paragraph" w:customStyle="1" w:styleId="43">
    <w:name w:val="Стиль Основной 4 + полужирный"/>
    <w:basedOn w:val="42"/>
    <w:autoRedefine/>
    <w:rsid w:val="00D11B81"/>
    <w:rPr>
      <w:b/>
      <w:bCs/>
      <w:sz w:val="22"/>
    </w:rPr>
  </w:style>
  <w:style w:type="paragraph" w:customStyle="1" w:styleId="110">
    <w:name w:val="Стиль Основной 1 + полужирный1"/>
    <w:basedOn w:val="12"/>
    <w:autoRedefine/>
    <w:rsid w:val="00DF535E"/>
    <w:rPr>
      <w:b/>
      <w:bCs/>
    </w:rPr>
  </w:style>
  <w:style w:type="paragraph" w:customStyle="1" w:styleId="210">
    <w:name w:val="Стиль Основной 2 + полужирный1"/>
    <w:basedOn w:val="22"/>
    <w:autoRedefine/>
    <w:rsid w:val="00DF535E"/>
    <w:rPr>
      <w:b/>
      <w:bCs/>
    </w:rPr>
  </w:style>
  <w:style w:type="paragraph" w:customStyle="1" w:styleId="310">
    <w:name w:val="Стиль Основной 3 + полужирный1"/>
    <w:basedOn w:val="32"/>
    <w:autoRedefine/>
    <w:rsid w:val="00DF535E"/>
    <w:rPr>
      <w:b/>
      <w:bCs/>
    </w:rPr>
  </w:style>
  <w:style w:type="paragraph" w:customStyle="1" w:styleId="410">
    <w:name w:val="Стиль Основной 4 + полужирный1"/>
    <w:basedOn w:val="42"/>
    <w:autoRedefine/>
    <w:rsid w:val="00DF535E"/>
    <w:rPr>
      <w:b/>
      <w:bCs/>
    </w:rPr>
  </w:style>
  <w:style w:type="character" w:styleId="ad">
    <w:name w:val="Hyperlink"/>
    <w:basedOn w:val="a0"/>
    <w:uiPriority w:val="99"/>
    <w:rsid w:val="005511DB"/>
    <w:rPr>
      <w:rFonts w:cs="Times New Roman"/>
      <w:color w:val="0563C1" w:themeColor="hyperlink"/>
      <w:u w:val="single"/>
    </w:rPr>
  </w:style>
  <w:style w:type="character" w:styleId="ae">
    <w:name w:val="FollowedHyperlink"/>
    <w:basedOn w:val="a0"/>
    <w:uiPriority w:val="99"/>
    <w:rsid w:val="005511DB"/>
    <w:rPr>
      <w:rFonts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165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URL:%20https://www.elibrary.ru/contents.asp?id=41800681" TargetMode="External"/><Relationship Id="rId117" Type="http://schemas.openxmlformats.org/officeDocument/2006/relationships/hyperlink" Target="URL:%20https://elibrary.ru/contents.asp?titleid=7951" TargetMode="External"/><Relationship Id="rId21" Type="http://schemas.openxmlformats.org/officeDocument/2006/relationships/hyperlink" Target="URL:%20https://www.elibrary.ru/contents.asp?id=43840986" TargetMode="External"/><Relationship Id="rId42" Type="http://schemas.openxmlformats.org/officeDocument/2006/relationships/hyperlink" Target="URL:%20http://maginnov.ru/ru/zhurnal/arhiv/" TargetMode="External"/><Relationship Id="rId47" Type="http://schemas.openxmlformats.org/officeDocument/2006/relationships/hyperlink" Target="URL:%20http://sie-journal.ru/archive" TargetMode="External"/><Relationship Id="rId63" Type="http://schemas.openxmlformats.org/officeDocument/2006/relationships/hyperlink" Target="URL:%20http://maginnov.ru/ru/zhurnal/arhiv/" TargetMode="External"/><Relationship Id="rId68" Type="http://schemas.openxmlformats.org/officeDocument/2006/relationships/hyperlink" Target="URL:%20https://www.scieditor.ru/jour/issue/view/7/showToc" TargetMode="External"/><Relationship Id="rId84" Type="http://schemas.openxmlformats.org/officeDocument/2006/relationships/hyperlink" Target="URL:%20http://www.spsl.nsc.ru/FullText/konfe/elibrary_42826144_48753945.pdf" TargetMode="External"/><Relationship Id="rId89" Type="http://schemas.openxmlformats.org/officeDocument/2006/relationships/hyperlink" Target="URL:%20https://elibrary.ru/contents.asp?id=38241407" TargetMode="External"/><Relationship Id="rId112" Type="http://schemas.openxmlformats.org/officeDocument/2006/relationships/hyperlink" Target="https://doi.org/10.33873/2686&#8210;6706.2020.15&#8210;1.8&#8210;29" TargetMode="External"/><Relationship Id="rId133" Type="http://schemas.openxmlformats.org/officeDocument/2006/relationships/hyperlink" Target="URL:%20http://patents-and-licences.webzone.ru/archive.html" TargetMode="External"/><Relationship Id="rId138" Type="http://schemas.openxmlformats.org/officeDocument/2006/relationships/hyperlink" Target="URL:%20http://patents-and-licences.webzone.ru/archive.html" TargetMode="External"/><Relationship Id="rId154" Type="http://schemas.openxmlformats.org/officeDocument/2006/relationships/hyperlink" Target="URL:%20http://patents-and-licences.webzone.ru/archive.html" TargetMode="External"/><Relationship Id="rId159" Type="http://schemas.openxmlformats.org/officeDocument/2006/relationships/hyperlink" Target="URL:%20http://maginnov.ru/ru/zhurnal/arhiv/" TargetMode="External"/><Relationship Id="rId170" Type="http://schemas.openxmlformats.org/officeDocument/2006/relationships/hyperlink" Target="https://doi.org/10.24411/2071&#8210;6435&#8210;2020&#8210;10030" TargetMode="External"/><Relationship Id="rId16" Type="http://schemas.openxmlformats.org/officeDocument/2006/relationships/hyperlink" Target="https://doi.org/10.33873/2686&#8210;6706.2020.15&#8210;2.136&#8210;171" TargetMode="External"/><Relationship Id="rId107" Type="http://schemas.openxmlformats.org/officeDocument/2006/relationships/hyperlink" Target="URL:%20https://elibrary.ru/contents.asp?id=34826165" TargetMode="External"/><Relationship Id="rId11" Type="http://schemas.openxmlformats.org/officeDocument/2006/relationships/hyperlink" Target="https://doi.org/10.33873/2686&#8210;6706.2020.15&#8210;2.172&#8210;195" TargetMode="External"/><Relationship Id="rId32" Type="http://schemas.openxmlformats.org/officeDocument/2006/relationships/hyperlink" Target="https://doi.org/10.24891/re.18.8.1418" TargetMode="External"/><Relationship Id="rId37" Type="http://schemas.openxmlformats.org/officeDocument/2006/relationships/hyperlink" Target="URL:%20http://www.fin-izdat.ru/journal/region/arch.php" TargetMode="External"/><Relationship Id="rId53" Type="http://schemas.openxmlformats.org/officeDocument/2006/relationships/hyperlink" Target="URL:%20https://www.scieditor.ru/jour/issue/view/7/showToc" TargetMode="External"/><Relationship Id="rId58" Type="http://schemas.openxmlformats.org/officeDocument/2006/relationships/hyperlink" Target="https://doi.org/10.33873/2686&#8210;6706.2020.15&#8210;2.196&#8210;222" TargetMode="External"/><Relationship Id="rId74" Type="http://schemas.openxmlformats.org/officeDocument/2006/relationships/hyperlink" Target="URL:%20http://www.spsl.nsc.ru/FullText/konfe/elibrary_43897764_29144723.pdf" TargetMode="External"/><Relationship Id="rId79" Type="http://schemas.openxmlformats.org/officeDocument/2006/relationships/hyperlink" Target="https://doi.org/10.21638/11701/spbu08.2020.103" TargetMode="External"/><Relationship Id="rId102" Type="http://schemas.openxmlformats.org/officeDocument/2006/relationships/hyperlink" Target="URL:%20http://maginnov.ru/ru/zhurnal/arhiv/" TargetMode="External"/><Relationship Id="rId123" Type="http://schemas.openxmlformats.org/officeDocument/2006/relationships/hyperlink" Target="URL:%20https://elibrary.ru/item.asp?id=44100245" TargetMode="External"/><Relationship Id="rId128" Type="http://schemas.openxmlformats.org/officeDocument/2006/relationships/hyperlink" Target="https://doi.org/10.33873/2686&#8210;6706.2020.15&#8210;1.72&#8210;91" TargetMode="External"/><Relationship Id="rId144" Type="http://schemas.openxmlformats.org/officeDocument/2006/relationships/hyperlink" Target="URL:%20http://patents-and-licences.webzone.ru/archive.html" TargetMode="External"/><Relationship Id="rId149" Type="http://schemas.openxmlformats.org/officeDocument/2006/relationships/hyperlink" Target="URL:%20http://patents-and-licences.webzone.ru/archive.html" TargetMode="External"/><Relationship Id="rId5" Type="http://schemas.openxmlformats.org/officeDocument/2006/relationships/webSettings" Target="webSettings.xml"/><Relationship Id="rId90" Type="http://schemas.openxmlformats.org/officeDocument/2006/relationships/hyperlink" Target="URL:%20https://www.eurasialaw.ru/" TargetMode="External"/><Relationship Id="rId95" Type="http://schemas.openxmlformats.org/officeDocument/2006/relationships/hyperlink" Target="URL:%20http://eup.sgu.ru/ru/journal/issues" TargetMode="External"/><Relationship Id="rId160" Type="http://schemas.openxmlformats.org/officeDocument/2006/relationships/hyperlink" Target="URL:%20http://patents-and-licences.webzone.ru/archive.html" TargetMode="External"/><Relationship Id="rId165" Type="http://schemas.openxmlformats.org/officeDocument/2006/relationships/hyperlink" Target="https://doi.org/10.33873/2686&#8210;6706.2019.14&#8210;4.612&#8210;630" TargetMode="External"/><Relationship Id="rId22" Type="http://schemas.openxmlformats.org/officeDocument/2006/relationships/hyperlink" Target="URL:%20https://www.elibrary.ru/contents.asp?id=42849082" TargetMode="External"/><Relationship Id="rId27" Type="http://schemas.openxmlformats.org/officeDocument/2006/relationships/hyperlink" Target="URL:%20https://www.elibrary.ru/contents.asp?id=42847092" TargetMode="External"/><Relationship Id="rId43" Type="http://schemas.openxmlformats.org/officeDocument/2006/relationships/hyperlink" Target="URL:%20https://www.elibrary.ru/item.asp?id=44100247" TargetMode="External"/><Relationship Id="rId48" Type="http://schemas.openxmlformats.org/officeDocument/2006/relationships/hyperlink" Target="https://doi.org/10.18384/2310&#8210;6646&#8210;2020&#8210;2&#8210;131&#8210;137" TargetMode="External"/><Relationship Id="rId64" Type="http://schemas.openxmlformats.org/officeDocument/2006/relationships/hyperlink" Target="https://doi.org/10.26310/2071&#8210;3010.2020.254.12.019" TargetMode="External"/><Relationship Id="rId69" Type="http://schemas.openxmlformats.org/officeDocument/2006/relationships/hyperlink" Target="https://doi.org/10.25702/KSC.2220&#8210;802X-4&#8210;2019&#8210;66&#8210;94&#8210;104" TargetMode="External"/><Relationship Id="rId113" Type="http://schemas.openxmlformats.org/officeDocument/2006/relationships/hyperlink" Target="URL:%20http://sie-journal.ru/archive" TargetMode="External"/><Relationship Id="rId118" Type="http://schemas.openxmlformats.org/officeDocument/2006/relationships/hyperlink" Target="https://doi.org/10.33873/2686&#8210;6706.2019.14&#8210;4.504&#8210;522" TargetMode="External"/><Relationship Id="rId134" Type="http://schemas.openxmlformats.org/officeDocument/2006/relationships/hyperlink" Target="URL:%20http://patents-and-licences.webzone.ru/archive.html" TargetMode="External"/><Relationship Id="rId139" Type="http://schemas.openxmlformats.org/officeDocument/2006/relationships/hyperlink" Target="URL:%20https://www.labirint.ru/books/721478/" TargetMode="External"/><Relationship Id="rId80" Type="http://schemas.openxmlformats.org/officeDocument/2006/relationships/hyperlink" Target="URL:%20http://www.vestnikmanagement.spbu.ru/archive/?article_id=841" TargetMode="External"/><Relationship Id="rId85" Type="http://schemas.openxmlformats.org/officeDocument/2006/relationships/hyperlink" Target="URL:%20http://www.spsl.nsc.ru/FullText/konfe/elibrary_42826144_48753945.pdf" TargetMode="External"/><Relationship Id="rId150" Type="http://schemas.openxmlformats.org/officeDocument/2006/relationships/hyperlink" Target="URL:%20http://patents-and-licences.webzone.ru/archive.html" TargetMode="External"/><Relationship Id="rId155" Type="http://schemas.openxmlformats.org/officeDocument/2006/relationships/hyperlink" Target="URL:%20http://patents-and-licences.webzone.ru/archive.html" TargetMode="External"/><Relationship Id="rId171" Type="http://schemas.openxmlformats.org/officeDocument/2006/relationships/hyperlink" Target="URL:%20https://www.elibrary.ru/item.asp?id=43105432" TargetMode="External"/><Relationship Id="rId12" Type="http://schemas.openxmlformats.org/officeDocument/2006/relationships/hyperlink" Target="URL:%20http://sie-journal.ru/archive" TargetMode="External"/><Relationship Id="rId17" Type="http://schemas.openxmlformats.org/officeDocument/2006/relationships/hyperlink" Target="URL:%20http://sie-journal.ru/archive" TargetMode="External"/><Relationship Id="rId33" Type="http://schemas.openxmlformats.org/officeDocument/2006/relationships/hyperlink" Target="URL:%20http://www.fin-izdat.ru/journal/region/arch.php" TargetMode="External"/><Relationship Id="rId38" Type="http://schemas.openxmlformats.org/officeDocument/2006/relationships/hyperlink" Target="https://doi.org/10.33873/2686&#8210;6706.2019.14&#8210;4.567&#8210;583" TargetMode="External"/><Relationship Id="rId59" Type="http://schemas.openxmlformats.org/officeDocument/2006/relationships/hyperlink" Target="URL:%20http://sie-journal.ru/archive" TargetMode="External"/><Relationship Id="rId103" Type="http://schemas.openxmlformats.org/officeDocument/2006/relationships/hyperlink" Target="https://doi.org/10.31249/espr/2020.01.02" TargetMode="External"/><Relationship Id="rId108" Type="http://schemas.openxmlformats.org/officeDocument/2006/relationships/hyperlink" Target="URL:%20https://www.elibrary.ru/contents.asp?id=43577177" TargetMode="External"/><Relationship Id="rId124" Type="http://schemas.openxmlformats.org/officeDocument/2006/relationships/hyperlink" Target="URL:%20https://elibrary.ru/contents.asp?titleid=8683" TargetMode="External"/><Relationship Id="rId129" Type="http://schemas.openxmlformats.org/officeDocument/2006/relationships/hyperlink" Target="URL:%20http://sie-journal.ru/archive" TargetMode="External"/><Relationship Id="rId54" Type="http://schemas.openxmlformats.org/officeDocument/2006/relationships/hyperlink" Target="https://doi.org/10.31857/S020736760010118&#8210;8" TargetMode="External"/><Relationship Id="rId70" Type="http://schemas.openxmlformats.org/officeDocument/2006/relationships/hyperlink" Target="URL:%20https://www.elibrary.ru/contents.asp?id=42421191" TargetMode="External"/><Relationship Id="rId75" Type="http://schemas.openxmlformats.org/officeDocument/2006/relationships/hyperlink" Target="URL:%20http://patents-and-licences.webzone.ru/archive.html" TargetMode="External"/><Relationship Id="rId91" Type="http://schemas.openxmlformats.org/officeDocument/2006/relationships/hyperlink" Target="URL:%20https://www.elibrary.ru/contents.asp?id=42847092" TargetMode="External"/><Relationship Id="rId96" Type="http://schemas.openxmlformats.org/officeDocument/2006/relationships/hyperlink" Target="https://doi.org/10.26310/2071&#8210;3010.2020.258.4.012" TargetMode="External"/><Relationship Id="rId140" Type="http://schemas.openxmlformats.org/officeDocument/2006/relationships/hyperlink" Target="https://doi.org/10.26310/2071&#8210;3010.2020.258.4.011" TargetMode="External"/><Relationship Id="rId145" Type="http://schemas.openxmlformats.org/officeDocument/2006/relationships/hyperlink" Target="URL:%20http://patents-and-licences.webzone.ru/archive.html" TargetMode="External"/><Relationship Id="rId161" Type="http://schemas.openxmlformats.org/officeDocument/2006/relationships/hyperlink" Target="URL:%20http://patents-and-licences.webzone.ru/archive.html" TargetMode="External"/><Relationship Id="rId166" Type="http://schemas.openxmlformats.org/officeDocument/2006/relationships/hyperlink" Target="URL:%20http://sie-journal.ru/archiv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URL:%20https://www.elibrary.ru/contents.asp?id=43075246" TargetMode="External"/><Relationship Id="rId23" Type="http://schemas.openxmlformats.org/officeDocument/2006/relationships/hyperlink" Target="https://doi.org/10.25702/KSC.2220&#8210;802X-4&#8210;2019&#8210;66&#8210;105&#8210;118" TargetMode="External"/><Relationship Id="rId28" Type="http://schemas.openxmlformats.org/officeDocument/2006/relationships/hyperlink" Target="https://doi.org/10.18287/2542&#8210;0461&#8210;2020&#8210;11&#8210;2&#8210;56&#8210;62" TargetMode="External"/><Relationship Id="rId36" Type="http://schemas.openxmlformats.org/officeDocument/2006/relationships/hyperlink" Target="https://doi.org/10.24891/re.18.8.1496" TargetMode="External"/><Relationship Id="rId49" Type="http://schemas.openxmlformats.org/officeDocument/2006/relationships/hyperlink" Target="URL:%20https://www.elibrary.ru/contents.asp?id=42897533" TargetMode="External"/><Relationship Id="rId57" Type="http://schemas.openxmlformats.org/officeDocument/2006/relationships/hyperlink" Target="URL:%20http://sie-journal.ru/archive" TargetMode="External"/><Relationship Id="rId106" Type="http://schemas.openxmlformats.org/officeDocument/2006/relationships/hyperlink" Target="URL:%20https://www.elibrary.ru/contents.asp?id=42849082" TargetMode="External"/><Relationship Id="rId114" Type="http://schemas.openxmlformats.org/officeDocument/2006/relationships/hyperlink" Target="https://doi.org/10.24411/2072&#8210;4098&#8210;2020&#8210;10103" TargetMode="External"/><Relationship Id="rId119" Type="http://schemas.openxmlformats.org/officeDocument/2006/relationships/hyperlink" Target="URL:%20http://sie-journal.ru/archive" TargetMode="External"/><Relationship Id="rId127" Type="http://schemas.openxmlformats.org/officeDocument/2006/relationships/hyperlink" Target="URL:%20https://www.elibrary.ru/contents.asp?id=42551131" TargetMode="External"/><Relationship Id="rId10" Type="http://schemas.openxmlformats.org/officeDocument/2006/relationships/hyperlink" Target="URL:%20http://patents-and-licences.webzone.ru/archive.html" TargetMode="External"/><Relationship Id="rId31" Type="http://schemas.openxmlformats.org/officeDocument/2006/relationships/hyperlink" Target="URL:%20https://elibrary.ru/contents.asp?id=42757268" TargetMode="External"/><Relationship Id="rId44" Type="http://schemas.openxmlformats.org/officeDocument/2006/relationships/hyperlink" Target="https://doi.org/10.12737/jrl.2020.096" TargetMode="External"/><Relationship Id="rId52" Type="http://schemas.openxmlformats.org/officeDocument/2006/relationships/hyperlink" Target="https://doi.org/10.24069/2542&#8210;0267&#8210;2019&#8210;3&#8210;4&#8210;126&#8210;130" TargetMode="External"/><Relationship Id="rId60" Type="http://schemas.openxmlformats.org/officeDocument/2006/relationships/hyperlink" Target="https://doi.org/10.24069/2542&#8210;0267&#8210;2019&#8210;3&#8210;4&#8210;131&#8210;139" TargetMode="External"/><Relationship Id="rId65" Type="http://schemas.openxmlformats.org/officeDocument/2006/relationships/hyperlink" Target="URL:%20http://maginnov.ru/ru/zhurnal/arhiv/" TargetMode="External"/><Relationship Id="rId73" Type="http://schemas.openxmlformats.org/officeDocument/2006/relationships/hyperlink" Target="URL:%20https://www.elibrary.ru/contents.asp?id=43577177" TargetMode="External"/><Relationship Id="rId78" Type="http://schemas.openxmlformats.org/officeDocument/2006/relationships/hyperlink" Target="URL:%20https://www.elibrary.ru/item.asp?id=41551433" TargetMode="External"/><Relationship Id="rId81" Type="http://schemas.openxmlformats.org/officeDocument/2006/relationships/hyperlink" Target="URL:%20http://www.spsl.nsc.ru/FullText/konfe/elibrary_43340649_52405526.pdf" TargetMode="External"/><Relationship Id="rId86" Type="http://schemas.openxmlformats.org/officeDocument/2006/relationships/hyperlink" Target="https://doi.org/10.18500/1994&#8210;2540&#8210;2020&#8210;20&#8210;3&#8210;256&#8210;265" TargetMode="External"/><Relationship Id="rId94" Type="http://schemas.openxmlformats.org/officeDocument/2006/relationships/hyperlink" Target="https://doi.org/10.18500/1994&#8210;2540&#8210;2020&#8210;20&#8210;2&#8210;148&#8210;157" TargetMode="External"/><Relationship Id="rId99" Type="http://schemas.openxmlformats.org/officeDocument/2006/relationships/hyperlink" Target="URL:%20https://www.auditfin.com/" TargetMode="External"/><Relationship Id="rId101" Type="http://schemas.openxmlformats.org/officeDocument/2006/relationships/hyperlink" Target="https://doi.org/10.26310/2071&#8210;3010.2020.258.4.005" TargetMode="External"/><Relationship Id="rId122" Type="http://schemas.openxmlformats.org/officeDocument/2006/relationships/hyperlink" Target="https://doi.org/10.22363/10284&#8210;2020&#8210;150&#8210;159" TargetMode="External"/><Relationship Id="rId130" Type="http://schemas.openxmlformats.org/officeDocument/2006/relationships/hyperlink" Target="https://doi.org/10.17308/vsu.proc.law.2020.2/2808" TargetMode="External"/><Relationship Id="rId135" Type="http://schemas.openxmlformats.org/officeDocument/2006/relationships/hyperlink" Target="URL:%20http://patents-and-licences.webzone.ru/archive.html" TargetMode="External"/><Relationship Id="rId143" Type="http://schemas.openxmlformats.org/officeDocument/2006/relationships/hyperlink" Target="URL:%20http://patents-and-licences.webzone.ru/archive.html" TargetMode="External"/><Relationship Id="rId148" Type="http://schemas.openxmlformats.org/officeDocument/2006/relationships/hyperlink" Target="URL:%20http://patents-and-licences.webzone.ru/archive.html" TargetMode="External"/><Relationship Id="rId151" Type="http://schemas.openxmlformats.org/officeDocument/2006/relationships/hyperlink" Target="URL:%20http://patents-and-licences.webzone.ru/archive.html" TargetMode="External"/><Relationship Id="rId156" Type="http://schemas.openxmlformats.org/officeDocument/2006/relationships/hyperlink" Target="URL:%20http://patents-and-licences.webzone.ru/archive.html" TargetMode="External"/><Relationship Id="rId164" Type="http://schemas.openxmlformats.org/officeDocument/2006/relationships/hyperlink" Target="URL:%20https://www.eurasialaw.ru/" TargetMode="External"/><Relationship Id="rId169" Type="http://schemas.openxmlformats.org/officeDocument/2006/relationships/hyperlink" Target="URL:%20http://www.spsl.nsc.ru/FullText/konfe/elibrary_42826144_48753945.pdf" TargetMode="External"/><Relationship Id="rId4" Type="http://schemas.openxmlformats.org/officeDocument/2006/relationships/settings" Target="settings.xml"/><Relationship Id="rId9" Type="http://schemas.openxmlformats.org/officeDocument/2006/relationships/footer" Target="footer2.xml"/><Relationship Id="rId172" Type="http://schemas.openxmlformats.org/officeDocument/2006/relationships/footer" Target="footer3.xml"/><Relationship Id="rId13" Type="http://schemas.openxmlformats.org/officeDocument/2006/relationships/hyperlink" Target="https://doi.org/10.31857/S0869587320080058" TargetMode="External"/><Relationship Id="rId18" Type="http://schemas.openxmlformats.org/officeDocument/2006/relationships/hyperlink" Target="https://doi.org/10.26310/2071&#8210;3010.2020.258.4.002" TargetMode="External"/><Relationship Id="rId39" Type="http://schemas.openxmlformats.org/officeDocument/2006/relationships/hyperlink" Target="URL:%20http://sie-journal.ru/archive" TargetMode="External"/><Relationship Id="rId109" Type="http://schemas.openxmlformats.org/officeDocument/2006/relationships/hyperlink" Target="URL:%20https://elibrary.ru/contents.asp?titleid=66077" TargetMode="External"/><Relationship Id="rId34" Type="http://schemas.openxmlformats.org/officeDocument/2006/relationships/hyperlink" Target="https://doi.org/10.38197/2072&#8210;2060&#8210;2020&#8210;224&#8210;4&#8210;218&#8210;234" TargetMode="External"/><Relationship Id="rId50" Type="http://schemas.openxmlformats.org/officeDocument/2006/relationships/hyperlink" Target="https://doi.org/10.33873/2686&#8210;6706.2020.15&#8210;1.55&#8210;71" TargetMode="External"/><Relationship Id="rId55" Type="http://schemas.openxmlformats.org/officeDocument/2006/relationships/hyperlink" Target="URL:%20https://www.elibrary.ru/item.asp?id=43032906" TargetMode="External"/><Relationship Id="rId76" Type="http://schemas.openxmlformats.org/officeDocument/2006/relationships/hyperlink" Target="URL:%20http://www.spsl.nsc.ru/FullText/konfe/elibrary_43340649_52405526.pdf" TargetMode="External"/><Relationship Id="rId97" Type="http://schemas.openxmlformats.org/officeDocument/2006/relationships/hyperlink" Target="URL:%20http://maginnov.ru/ru/zhurnal/arhiv/" TargetMode="External"/><Relationship Id="rId104" Type="http://schemas.openxmlformats.org/officeDocument/2006/relationships/hyperlink" Target="URL:%20https://www.elibrary.ru/contents.asp?id=41800681" TargetMode="External"/><Relationship Id="rId120" Type="http://schemas.openxmlformats.org/officeDocument/2006/relationships/hyperlink" Target="https://doi.org/10.33873/2686&#8210;6706.2019.14&#8210;4.584&#8210;611" TargetMode="External"/><Relationship Id="rId125" Type="http://schemas.openxmlformats.org/officeDocument/2006/relationships/hyperlink" Target="https://doi.org/10.33873/2686&#8210;6706.2020.15&#8210;1.30&#8210;54" TargetMode="External"/><Relationship Id="rId141" Type="http://schemas.openxmlformats.org/officeDocument/2006/relationships/hyperlink" Target="URL:%20http://maginnov.ru/ru/zhurnal/arhiv/" TargetMode="External"/><Relationship Id="rId146" Type="http://schemas.openxmlformats.org/officeDocument/2006/relationships/hyperlink" Target="https://doi.org/10.33873/2686&#8210;6706.2020.15&#8210;2.120&#8210;135" TargetMode="External"/><Relationship Id="rId167" Type="http://schemas.openxmlformats.org/officeDocument/2006/relationships/hyperlink" Target="URL:%20http://patents-and-licences.webzone.ru/archive.html" TargetMode="External"/><Relationship Id="rId7" Type="http://schemas.openxmlformats.org/officeDocument/2006/relationships/endnotes" Target="endnotes.xml"/><Relationship Id="rId71" Type="http://schemas.openxmlformats.org/officeDocument/2006/relationships/hyperlink" Target="URL:%20https://www.elibrary.ru/item.asp?id=43042904" TargetMode="External"/><Relationship Id="rId92" Type="http://schemas.openxmlformats.org/officeDocument/2006/relationships/hyperlink" Target="URL:%20https://www.elibrary.ru/contents.asp?id=42849082" TargetMode="External"/><Relationship Id="rId162" Type="http://schemas.openxmlformats.org/officeDocument/2006/relationships/hyperlink" Target="https://doi.org/10.14451/1.183.44" TargetMode="External"/><Relationship Id="rId2" Type="http://schemas.openxmlformats.org/officeDocument/2006/relationships/styles" Target="styles.xml"/><Relationship Id="rId29" Type="http://schemas.openxmlformats.org/officeDocument/2006/relationships/hyperlink" Target="URL:%20https://journals.ssau.ru/eco/article/view/7849" TargetMode="External"/><Relationship Id="rId24" Type="http://schemas.openxmlformats.org/officeDocument/2006/relationships/hyperlink" Target="URL:%20https://www.elibrary.ru/contents.asp?id=42421191" TargetMode="External"/><Relationship Id="rId40" Type="http://schemas.openxmlformats.org/officeDocument/2006/relationships/hyperlink" Target="URL:%20https://www.projectbaikal.com/index.php/pb/issue/archive" TargetMode="External"/><Relationship Id="rId45" Type="http://schemas.openxmlformats.org/officeDocument/2006/relationships/hyperlink" Target="URL:%20https://www.elibrary.ru/contents.asp?id=43960538" TargetMode="External"/><Relationship Id="rId66" Type="http://schemas.openxmlformats.org/officeDocument/2006/relationships/hyperlink" Target="URL:%20http://maginnov.ru/ru/zhurnal/arhiv/" TargetMode="External"/><Relationship Id="rId87" Type="http://schemas.openxmlformats.org/officeDocument/2006/relationships/hyperlink" Target="URL:%20https://www.elibrary.ru/item.asp?id=43918851" TargetMode="External"/><Relationship Id="rId110" Type="http://schemas.openxmlformats.org/officeDocument/2006/relationships/hyperlink" Target="https://doi.org/10.26310/2071&#8210;3010.2020.257.3.003" TargetMode="External"/><Relationship Id="rId115" Type="http://schemas.openxmlformats.org/officeDocument/2006/relationships/hyperlink" Target="https://doi.org/10.24411/2073&#8210;3313&#8210;2020&#8210;10253" TargetMode="External"/><Relationship Id="rId131" Type="http://schemas.openxmlformats.org/officeDocument/2006/relationships/hyperlink" Target="URL:%20http://www.vestnik.vsu.ru/content/pravo/archive_ru.asp" TargetMode="External"/><Relationship Id="rId136" Type="http://schemas.openxmlformats.org/officeDocument/2006/relationships/hyperlink" Target="URL:%20http://patents-and-licences.webzone.ru/archive.html" TargetMode="External"/><Relationship Id="rId157" Type="http://schemas.openxmlformats.org/officeDocument/2006/relationships/hyperlink" Target="URL:%20http://patents-and-licences.webzone.ru/archive.html" TargetMode="External"/><Relationship Id="rId61" Type="http://schemas.openxmlformats.org/officeDocument/2006/relationships/hyperlink" Target="URL:%20https://www.scieditor.ru/jour/issue/view/7/showToc" TargetMode="External"/><Relationship Id="rId82" Type="http://schemas.openxmlformats.org/officeDocument/2006/relationships/hyperlink" Target="https://doi.org/10.24411/1994&#8210;2796&#8210;2020&#8210;10213" TargetMode="External"/><Relationship Id="rId152" Type="http://schemas.openxmlformats.org/officeDocument/2006/relationships/hyperlink" Target="URL:%20http://patents-and-licences.webzone.ru/archive.html" TargetMode="External"/><Relationship Id="rId173" Type="http://schemas.openxmlformats.org/officeDocument/2006/relationships/fontTable" Target="fontTable.xml"/><Relationship Id="rId19" Type="http://schemas.openxmlformats.org/officeDocument/2006/relationships/hyperlink" Target="URL:%20http://maginnov.ru/ru/zhurnal/arhiv/" TargetMode="External"/><Relationship Id="rId14" Type="http://schemas.openxmlformats.org/officeDocument/2006/relationships/hyperlink" Target="URL:%20https://www.elibrary.ru/contents.asp?id=43793851" TargetMode="External"/><Relationship Id="rId30" Type="http://schemas.openxmlformats.org/officeDocument/2006/relationships/hyperlink" Target="https://doi.org/10.25714/MNT.2020.43.011" TargetMode="External"/><Relationship Id="rId35" Type="http://schemas.openxmlformats.org/officeDocument/2006/relationships/hyperlink" Target="URL:%20https://www.elibrary.ru/contents.asp?id=43984868" TargetMode="External"/><Relationship Id="rId56" Type="http://schemas.openxmlformats.org/officeDocument/2006/relationships/hyperlink" Target="https://doi.org/10.33873/2686&#8210;6706.2020.15&#8210;2.223&#8210;250" TargetMode="External"/><Relationship Id="rId77" Type="http://schemas.openxmlformats.org/officeDocument/2006/relationships/hyperlink" Target="https://doi.org/10.18184/2079&#8210;4665.2019.10.4.501&#8210;515" TargetMode="External"/><Relationship Id="rId100" Type="http://schemas.openxmlformats.org/officeDocument/2006/relationships/hyperlink" Target="URL:%20https://www.elibrary.ru/contents.asp?id=43075246" TargetMode="External"/><Relationship Id="rId105" Type="http://schemas.openxmlformats.org/officeDocument/2006/relationships/hyperlink" Target="URL:%20https://www.elibrary.ru/contents.asp?id=43075246" TargetMode="External"/><Relationship Id="rId126" Type="http://schemas.openxmlformats.org/officeDocument/2006/relationships/hyperlink" Target="URL:%20http://sie-journal.ru/archive" TargetMode="External"/><Relationship Id="rId147" Type="http://schemas.openxmlformats.org/officeDocument/2006/relationships/hyperlink" Target="URL:%20http://sie-journal.ru/archive" TargetMode="External"/><Relationship Id="rId168" Type="http://schemas.openxmlformats.org/officeDocument/2006/relationships/hyperlink" Target="URL:%20http://patents-and-licences.webzone.ru/archive.html" TargetMode="External"/><Relationship Id="rId8" Type="http://schemas.openxmlformats.org/officeDocument/2006/relationships/footer" Target="footer1.xml"/><Relationship Id="rId51" Type="http://schemas.openxmlformats.org/officeDocument/2006/relationships/hyperlink" Target="URL:%20http://sie-journal.ru/archive" TargetMode="External"/><Relationship Id="rId72" Type="http://schemas.openxmlformats.org/officeDocument/2006/relationships/hyperlink" Target="URL:%20https://dlib.eastview.com/browse/publication/19126" TargetMode="External"/><Relationship Id="rId93" Type="http://schemas.openxmlformats.org/officeDocument/2006/relationships/hyperlink" Target="URL:%20http://www.spsl.nsc.ru/FullText/konfe/elibrary_43793496_58991830.pdf" TargetMode="External"/><Relationship Id="rId98" Type="http://schemas.openxmlformats.org/officeDocument/2006/relationships/hyperlink" Target="https://doi.org/DOI%2010.38097/AFA.2020.78.66.024" TargetMode="External"/><Relationship Id="rId121" Type="http://schemas.openxmlformats.org/officeDocument/2006/relationships/hyperlink" Target="URL:%20http://sie-journal.ru/archive" TargetMode="External"/><Relationship Id="rId142" Type="http://schemas.openxmlformats.org/officeDocument/2006/relationships/hyperlink" Target="URL:%20http://patents-and-licences.webzone.ru/archive.html" TargetMode="External"/><Relationship Id="rId163" Type="http://schemas.openxmlformats.org/officeDocument/2006/relationships/hyperlink" Target="URL:%20https://www.elibrary.ru/contents.asp?id=41721741" TargetMode="External"/><Relationship Id="rId3" Type="http://schemas.microsoft.com/office/2007/relationships/stylesWithEffects" Target="stylesWithEffects.xml"/><Relationship Id="rId25" Type="http://schemas.openxmlformats.org/officeDocument/2006/relationships/hyperlink" Target="https://doi.org/10.31249/espr/2020.01.01" TargetMode="External"/><Relationship Id="rId46" Type="http://schemas.openxmlformats.org/officeDocument/2006/relationships/hyperlink" Target="https://doi.org/10.33873/2686&#8210;6706.2019.14&#8210;4.544&#8210;566" TargetMode="External"/><Relationship Id="rId67" Type="http://schemas.openxmlformats.org/officeDocument/2006/relationships/hyperlink" Target="https://doi.org/10.24069/2542&#8210;0267&#8210;2019&#8210;3&#8210;4&#8210;211&#8210;212" TargetMode="External"/><Relationship Id="rId116" Type="http://schemas.openxmlformats.org/officeDocument/2006/relationships/hyperlink" Target="URL:%20https://elibrary.ru/contents.asp?id=34837328" TargetMode="External"/><Relationship Id="rId137" Type="http://schemas.openxmlformats.org/officeDocument/2006/relationships/hyperlink" Target="URL:%20http://patents-and-licences.webzone.ru/archive.html" TargetMode="External"/><Relationship Id="rId158" Type="http://schemas.openxmlformats.org/officeDocument/2006/relationships/hyperlink" Target="https://doi.org/10.26310/2071&#8210;3010.2020.258.4.010" TargetMode="External"/><Relationship Id="rId20" Type="http://schemas.openxmlformats.org/officeDocument/2006/relationships/hyperlink" Target="https://doi.org/10.36718/2500&#8210;1825&#8210;2020&#8210;2&#8210;113&#8210;122" TargetMode="External"/><Relationship Id="rId41" Type="http://schemas.openxmlformats.org/officeDocument/2006/relationships/hyperlink" Target="https://doi.org/10.26310/2071&#8210;3010.2020.258.4.007" TargetMode="External"/><Relationship Id="rId62" Type="http://schemas.openxmlformats.org/officeDocument/2006/relationships/hyperlink" Target="https://doi.org/10.26310/2071&#8210;3010.2020.258.4.004" TargetMode="External"/><Relationship Id="rId83" Type="http://schemas.openxmlformats.org/officeDocument/2006/relationships/hyperlink" Target="URL:%20https://elibrary.ru/contents.asp?id=38241407" TargetMode="External"/><Relationship Id="rId88" Type="http://schemas.openxmlformats.org/officeDocument/2006/relationships/hyperlink" Target="https://doi.org/10.24411/1994&#8210;2796&#8210;2020&#8210;10216" TargetMode="External"/><Relationship Id="rId111" Type="http://schemas.openxmlformats.org/officeDocument/2006/relationships/hyperlink" Target="URL:%20http://maginnov.ru/ru/zhurnal/arhiv/" TargetMode="External"/><Relationship Id="rId132" Type="http://schemas.openxmlformats.org/officeDocument/2006/relationships/hyperlink" Target="URL:%20https://www.elibrary.ru/contents.asp?titleid=30395" TargetMode="External"/><Relationship Id="rId153" Type="http://schemas.openxmlformats.org/officeDocument/2006/relationships/hyperlink" Target="URL:%20http://patents-and-licences.webzone.ru/archive.html" TargetMode="External"/><Relationship Id="rId17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rbis\Client64\BiblioPtr\p5-2Ari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837E9-0EE1-43FF-AA41-9A0DED592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p5-2Arial.dot</Template>
  <TotalTime>1</TotalTime>
  <Pages>40</Pages>
  <Words>21557</Words>
  <Characters>122879</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SPSTL SB RAS</Company>
  <LinksUpToDate>false</LinksUpToDate>
  <CharactersWithSpaces>144148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Балуткина Наталья Алексеевна</dc:creator>
  <cp:lastModifiedBy>User</cp:lastModifiedBy>
  <cp:revision>2</cp:revision>
  <dcterms:created xsi:type="dcterms:W3CDTF">2020-12-29T04:25:00Z</dcterms:created>
  <dcterms:modified xsi:type="dcterms:W3CDTF">2020-12-29T04:25:00Z</dcterms:modified>
</cp:coreProperties>
</file>