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6D" w:rsidRPr="00F56ECD" w:rsidRDefault="00CE4F6D" w:rsidP="00F56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УДК 620.1:621.311.001.57:51-74</w:t>
      </w:r>
    </w:p>
    <w:p w:rsidR="00CE4F6D" w:rsidRPr="00F56ECD" w:rsidRDefault="00F56ECD" w:rsidP="00F56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56ECD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b/>
          <w:sz w:val="28"/>
          <w:szCs w:val="28"/>
        </w:rPr>
        <w:t xml:space="preserve">деформации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b/>
          <w:sz w:val="28"/>
          <w:szCs w:val="28"/>
        </w:rPr>
        <w:t xml:space="preserve">материала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b/>
          <w:sz w:val="28"/>
          <w:szCs w:val="28"/>
        </w:rPr>
        <w:t xml:space="preserve">конструкции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56ECD">
        <w:rPr>
          <w:rFonts w:ascii="Times New Roman" w:hAnsi="Times New Roman" w:cs="Times New Roman"/>
          <w:b/>
          <w:sz w:val="28"/>
          <w:szCs w:val="28"/>
        </w:rPr>
        <w:t xml:space="preserve">из ПКМ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b/>
          <w:sz w:val="28"/>
          <w:szCs w:val="28"/>
        </w:rPr>
        <w:t xml:space="preserve">помощью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b/>
          <w:sz w:val="28"/>
          <w:szCs w:val="28"/>
        </w:rPr>
        <w:t xml:space="preserve">интегрированных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b/>
          <w:sz w:val="28"/>
          <w:szCs w:val="28"/>
        </w:rPr>
        <w:t>оптоволоконных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b/>
          <w:sz w:val="28"/>
          <w:szCs w:val="28"/>
        </w:rPr>
        <w:t xml:space="preserve"> сенсоров</w:t>
      </w:r>
    </w:p>
    <w:p w:rsidR="00F56ECD" w:rsidRPr="00F56ECD" w:rsidRDefault="00F56ECD" w:rsidP="00F56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>Strain  measurement</w:t>
      </w:r>
      <w:proofErr w:type="gramEnd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of  structural  elements</w:t>
      </w:r>
    </w:p>
    <w:p w:rsidR="00F56ECD" w:rsidRPr="00F56ECD" w:rsidRDefault="00F56ECD" w:rsidP="00F56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>based  on</w:t>
      </w:r>
      <w:proofErr w:type="gramEnd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>cfrp</w:t>
      </w:r>
      <w:proofErr w:type="spellEnd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with embedded </w:t>
      </w:r>
      <w:proofErr w:type="spellStart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>fibre</w:t>
      </w:r>
      <w:proofErr w:type="spellEnd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>bragg</w:t>
      </w:r>
      <w:proofErr w:type="spellEnd"/>
      <w:r w:rsidRPr="00F56E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grating sensors</w:t>
      </w:r>
    </w:p>
    <w:p w:rsidR="00597A1E" w:rsidRPr="00F56ECD" w:rsidRDefault="00597A1E" w:rsidP="00F56EC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569FD" w:rsidRPr="00F56ECD" w:rsidRDefault="00A569FD" w:rsidP="00F56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Махсидов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В.В.*</w:t>
      </w:r>
      <w:r w:rsidRPr="00F56EC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56ECD">
        <w:rPr>
          <w:rFonts w:ascii="Times New Roman" w:hAnsi="Times New Roman" w:cs="Times New Roman"/>
          <w:sz w:val="28"/>
          <w:szCs w:val="28"/>
        </w:rPr>
        <w:t>;</w:t>
      </w:r>
      <w:r w:rsidRPr="00F56ECD">
        <w:rPr>
          <w:rFonts w:ascii="Times New Roman" w:hAnsi="Times New Roman" w:cs="Times New Roman"/>
          <w:sz w:val="28"/>
          <w:szCs w:val="28"/>
        </w:rPr>
        <w:t xml:space="preserve"> Яковлев Н.О.</w:t>
      </w:r>
      <w:r w:rsidRPr="00F56ECD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="00F56ECD">
        <w:rPr>
          <w:rFonts w:ascii="Times New Roman" w:hAnsi="Times New Roman" w:cs="Times New Roman"/>
          <w:sz w:val="28"/>
          <w:szCs w:val="28"/>
        </w:rPr>
        <w:t>;</w:t>
      </w:r>
      <w:r w:rsidRPr="00F56ECD">
        <w:rPr>
          <w:rFonts w:ascii="Times New Roman" w:hAnsi="Times New Roman" w:cs="Times New Roman"/>
          <w:sz w:val="28"/>
          <w:szCs w:val="28"/>
        </w:rPr>
        <w:t xml:space="preserve"> Ильичев А.В.</w:t>
      </w:r>
      <w:r w:rsidRPr="00F56ECD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="00F56ECD">
        <w:rPr>
          <w:rFonts w:ascii="Times New Roman" w:hAnsi="Times New Roman" w:cs="Times New Roman"/>
          <w:sz w:val="28"/>
          <w:szCs w:val="28"/>
        </w:rPr>
        <w:t>;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F56E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Шиёнок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А.М.</w:t>
      </w:r>
      <w:r w:rsidRPr="00F56ECD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="00F56ECD">
        <w:rPr>
          <w:rFonts w:ascii="Times New Roman" w:hAnsi="Times New Roman" w:cs="Times New Roman"/>
          <w:sz w:val="28"/>
          <w:szCs w:val="28"/>
        </w:rPr>
        <w:t>;</w:t>
      </w:r>
      <w:r w:rsidRPr="00F56ECD">
        <w:rPr>
          <w:rFonts w:ascii="Times New Roman" w:hAnsi="Times New Roman" w:cs="Times New Roman"/>
          <w:sz w:val="28"/>
          <w:szCs w:val="28"/>
        </w:rPr>
        <w:t xml:space="preserve"> Фирсов Л.Л.</w:t>
      </w:r>
      <w:r w:rsidRPr="00F56ECD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CC084B" w:rsidRDefault="00CC084B" w:rsidP="00CC084B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Makhsidov</w:t>
      </w:r>
      <w:proofErr w:type="spellEnd"/>
      <w:r w:rsidRPr="00CC084B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C084B">
        <w:rPr>
          <w:rFonts w:ascii="Times New Roman" w:hAnsi="Times New Roman" w:cs="Times New Roman"/>
          <w:sz w:val="28"/>
          <w:szCs w:val="28"/>
        </w:rPr>
        <w:t>.*</w:t>
      </w:r>
      <w:r w:rsidRPr="00CC084B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CC0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Yakovlev</w:t>
      </w:r>
      <w:proofErr w:type="spellEnd"/>
      <w:r w:rsidRPr="00CC084B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CC084B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CC0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Ilichev</w:t>
      </w:r>
      <w:proofErr w:type="spellEnd"/>
      <w:r w:rsidRPr="00CC084B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CC084B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CC08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Shiyonok</w:t>
      </w:r>
      <w:proofErr w:type="spellEnd"/>
      <w:r w:rsidRPr="00CC084B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CC084B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CC0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Firsov</w:t>
      </w:r>
      <w:proofErr w:type="spellEnd"/>
      <w:r w:rsidRPr="00CC084B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C084B">
        <w:rPr>
          <w:rFonts w:ascii="Times New Roman" w:hAnsi="Times New Roman" w:cs="Times New Roman"/>
          <w:sz w:val="28"/>
          <w:szCs w:val="28"/>
        </w:rPr>
        <w:t>.</w:t>
      </w:r>
      <w:r w:rsidRPr="00CC084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E60EE" w:rsidRPr="00CC084B" w:rsidRDefault="00BE60EE" w:rsidP="00CC08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7A1E" w:rsidRPr="00BE60EE" w:rsidRDefault="00BE60EE" w:rsidP="00F56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E60EE">
          <w:rPr>
            <w:rFonts w:ascii="Times New Roman" w:hAnsi="Times New Roman" w:cs="Times New Roman"/>
            <w:i/>
            <w:sz w:val="24"/>
            <w:szCs w:val="24"/>
            <w:lang w:val="en-US"/>
          </w:rPr>
          <w:t>admin</w:t>
        </w:r>
        <w:r w:rsidRPr="00BE60EE">
          <w:rPr>
            <w:rFonts w:ascii="Times New Roman" w:hAnsi="Times New Roman" w:cs="Times New Roman"/>
            <w:i/>
            <w:sz w:val="24"/>
            <w:szCs w:val="24"/>
          </w:rPr>
          <w:t>@</w:t>
        </w:r>
        <w:r w:rsidRPr="00BE60EE">
          <w:rPr>
            <w:rFonts w:ascii="Times New Roman" w:hAnsi="Times New Roman" w:cs="Times New Roman"/>
            <w:i/>
            <w:sz w:val="24"/>
            <w:szCs w:val="24"/>
            <w:lang w:val="en-US"/>
          </w:rPr>
          <w:t>viam</w:t>
        </w:r>
        <w:r w:rsidRPr="00BE60EE">
          <w:rPr>
            <w:rFonts w:ascii="Times New Roman" w:hAnsi="Times New Roman" w:cs="Times New Roman"/>
            <w:i/>
            <w:sz w:val="24"/>
            <w:szCs w:val="24"/>
          </w:rPr>
          <w:t>.</w:t>
        </w:r>
        <w:r w:rsidRPr="00BE60EE">
          <w:rPr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BE60EE">
        <w:rPr>
          <w:rFonts w:ascii="Times New Roman" w:hAnsi="Times New Roman" w:cs="Times New Roman"/>
          <w:i/>
          <w:sz w:val="24"/>
          <w:szCs w:val="24"/>
        </w:rPr>
        <w:t>;</w:t>
      </w:r>
      <w:r w:rsidRPr="00BE60EE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tgtFrame="_blank" w:history="1">
        <w:r w:rsidRPr="00BE60EE">
          <w:rPr>
            <w:rFonts w:ascii="Times New Roman" w:hAnsi="Times New Roman" w:cs="Times New Roman"/>
            <w:i/>
            <w:sz w:val="24"/>
            <w:szCs w:val="24"/>
            <w:lang w:val="en-US"/>
          </w:rPr>
          <w:t>mai</w:t>
        </w:r>
        <w:r w:rsidRPr="00BE60EE">
          <w:rPr>
            <w:rFonts w:ascii="Times New Roman" w:hAnsi="Times New Roman" w:cs="Times New Roman"/>
            <w:i/>
            <w:sz w:val="24"/>
            <w:szCs w:val="24"/>
          </w:rPr>
          <w:t>@</w:t>
        </w:r>
        <w:r w:rsidRPr="00BE60EE">
          <w:rPr>
            <w:rFonts w:ascii="Times New Roman" w:hAnsi="Times New Roman" w:cs="Times New Roman"/>
            <w:i/>
            <w:sz w:val="24"/>
            <w:szCs w:val="24"/>
            <w:lang w:val="en-US"/>
          </w:rPr>
          <w:t>mai</w:t>
        </w:r>
        <w:r w:rsidRPr="00BE60EE">
          <w:rPr>
            <w:rFonts w:ascii="Times New Roman" w:hAnsi="Times New Roman" w:cs="Times New Roman"/>
            <w:i/>
            <w:sz w:val="24"/>
            <w:szCs w:val="24"/>
          </w:rPr>
          <w:t>.</w:t>
        </w:r>
        <w:r w:rsidRPr="00BE60EE">
          <w:rPr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BE60EE" w:rsidRDefault="00BE60EE" w:rsidP="00F56ECD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569FD" w:rsidRPr="00BE60EE" w:rsidRDefault="00A569FD" w:rsidP="00F56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56ECD">
        <w:rPr>
          <w:rFonts w:ascii="Times New Roman" w:hAnsi="Times New Roman" w:cs="Times New Roman"/>
          <w:i/>
          <w:sz w:val="28"/>
          <w:szCs w:val="28"/>
        </w:rPr>
        <w:t>ФГУП «Всероссийский научно-исследовательский институт авиационных материалов»</w:t>
      </w:r>
      <w:r w:rsidR="004D4D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i/>
          <w:sz w:val="28"/>
          <w:szCs w:val="28"/>
        </w:rPr>
        <w:t>Россия, 105005, г. Москва, ул. Радио</w:t>
      </w:r>
      <w:r w:rsidRPr="00BE60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56ECD">
        <w:rPr>
          <w:rFonts w:ascii="Times New Roman" w:hAnsi="Times New Roman" w:cs="Times New Roman"/>
          <w:i/>
          <w:sz w:val="28"/>
          <w:szCs w:val="28"/>
        </w:rPr>
        <w:t>д</w:t>
      </w:r>
      <w:r w:rsidRPr="00BE60EE">
        <w:rPr>
          <w:rFonts w:ascii="Times New Roman" w:hAnsi="Times New Roman" w:cs="Times New Roman"/>
          <w:i/>
          <w:sz w:val="28"/>
          <w:szCs w:val="28"/>
        </w:rPr>
        <w:t xml:space="preserve">. 17: </w:t>
      </w:r>
    </w:p>
    <w:p w:rsidR="00CC084B" w:rsidRPr="00F56ECD" w:rsidRDefault="00CC084B" w:rsidP="00CC084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56EC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F56ECD">
        <w:rPr>
          <w:rFonts w:ascii="Times New Roman" w:hAnsi="Times New Roman" w:cs="Times New Roman"/>
          <w:i/>
          <w:sz w:val="28"/>
          <w:szCs w:val="28"/>
          <w:lang w:val="en-US"/>
        </w:rPr>
        <w:t>FSUE «All-Russian Scientific-Research Institute of Aviation Materials»</w:t>
      </w:r>
    </w:p>
    <w:p w:rsidR="00CC084B" w:rsidRPr="00BE60EE" w:rsidRDefault="00CC084B" w:rsidP="00CC084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56ECD">
        <w:rPr>
          <w:rFonts w:ascii="Times New Roman" w:hAnsi="Times New Roman" w:cs="Times New Roman"/>
          <w:i/>
          <w:sz w:val="28"/>
          <w:szCs w:val="28"/>
          <w:lang w:val="en-US"/>
        </w:rPr>
        <w:t>17, Rad</w:t>
      </w:r>
      <w:r w:rsidR="00BE60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io </w:t>
      </w:r>
      <w:proofErr w:type="spellStart"/>
      <w:r w:rsidR="00BE60EE">
        <w:rPr>
          <w:rFonts w:ascii="Times New Roman" w:hAnsi="Times New Roman" w:cs="Times New Roman"/>
          <w:i/>
          <w:sz w:val="28"/>
          <w:szCs w:val="28"/>
          <w:lang w:val="en-US"/>
        </w:rPr>
        <w:t>st.</w:t>
      </w:r>
      <w:proofErr w:type="spellEnd"/>
      <w:r w:rsidR="00BE60EE">
        <w:rPr>
          <w:rFonts w:ascii="Times New Roman" w:hAnsi="Times New Roman" w:cs="Times New Roman"/>
          <w:i/>
          <w:sz w:val="28"/>
          <w:szCs w:val="28"/>
          <w:lang w:val="en-US"/>
        </w:rPr>
        <w:t>, Moscow, 105005, Russia</w:t>
      </w:r>
    </w:p>
    <w:p w:rsidR="00CE4F6D" w:rsidRPr="00F56ECD" w:rsidRDefault="00A569FD" w:rsidP="00F56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4184D" w:rsidRPr="00F56ECD">
        <w:rPr>
          <w:rFonts w:ascii="Times New Roman" w:hAnsi="Times New Roman" w:cs="Times New Roman"/>
          <w:i/>
          <w:sz w:val="28"/>
          <w:szCs w:val="28"/>
        </w:rPr>
        <w:t xml:space="preserve">МАИ - ФГБОУ </w:t>
      </w:r>
      <w:proofErr w:type="gramStart"/>
      <w:r w:rsidR="0084184D" w:rsidRPr="00F56ECD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84184D" w:rsidRPr="00F56ECD">
        <w:rPr>
          <w:rFonts w:ascii="Times New Roman" w:hAnsi="Times New Roman" w:cs="Times New Roman"/>
          <w:i/>
          <w:sz w:val="28"/>
          <w:szCs w:val="28"/>
        </w:rPr>
        <w:t xml:space="preserve"> "Московский авиационный институт (национальный исследовательский университет)", 125993 г. Москва, Волоколамское шоссе, д. 4</w:t>
      </w:r>
      <w:r w:rsidR="00BE60EE" w:rsidRPr="00F56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ECD" w:rsidRPr="00F56ECD" w:rsidRDefault="00F56ECD" w:rsidP="00CC084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56EC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F56ECD">
        <w:rPr>
          <w:rFonts w:ascii="Times New Roman" w:hAnsi="Times New Roman" w:cs="Times New Roman"/>
          <w:i/>
          <w:sz w:val="28"/>
          <w:szCs w:val="28"/>
          <w:lang w:val="en-US"/>
        </w:rPr>
        <w:t>Moscow Aviation Institute (National Research University)</w:t>
      </w:r>
    </w:p>
    <w:p w:rsidR="00E920E8" w:rsidRPr="00BE60EE" w:rsidRDefault="00F56ECD" w:rsidP="00BE60EE">
      <w:pPr>
        <w:spacing w:after="0" w:line="360" w:lineRule="auto"/>
        <w:rPr>
          <w:sz w:val="28"/>
          <w:szCs w:val="28"/>
        </w:rPr>
      </w:pPr>
      <w:proofErr w:type="spellStart"/>
      <w:r w:rsidRPr="00F56ECD">
        <w:rPr>
          <w:rFonts w:ascii="Times New Roman" w:hAnsi="Times New Roman" w:cs="Times New Roman"/>
          <w:i/>
          <w:sz w:val="28"/>
          <w:szCs w:val="28"/>
          <w:lang w:val="en-US"/>
        </w:rPr>
        <w:t>Volokolamskoe</w:t>
      </w:r>
      <w:proofErr w:type="spellEnd"/>
      <w:r w:rsidRPr="00F56EC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str., 4, 125</w:t>
      </w:r>
      <w:r w:rsidR="00BE60EE">
        <w:rPr>
          <w:rFonts w:ascii="Times New Roman" w:hAnsi="Times New Roman" w:cs="Times New Roman"/>
          <w:i/>
          <w:sz w:val="28"/>
          <w:szCs w:val="28"/>
          <w:lang w:val="en-US"/>
        </w:rPr>
        <w:t>993, Moscow, Russian Federation</w:t>
      </w:r>
    </w:p>
    <w:p w:rsidR="00BE60EE" w:rsidRPr="00BE60EE" w:rsidRDefault="00BE60EE" w:rsidP="00BE60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6ECD" w:rsidRPr="00F56ECD" w:rsidRDefault="00F56ECD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ECD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</w:p>
    <w:p w:rsidR="00FD7921" w:rsidRPr="00F56ECD" w:rsidRDefault="00FD7921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Волоконные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брэгговские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решетки (ВБР) являются перспективной основой датчиков определения деформации и начинают все шире применяться в измерительных системах для различных конструкций. Исследуется возможность применения ВБР в системе встроенного контроля конструкций из полимерных композиционных материалов (ПКМ) в ряде отраслей промышленности, в частности для элементов </w:t>
      </w:r>
      <w:r w:rsidRPr="00F56ECD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конструкций авиационного назначения. В работе рассмотрены два метода определения деформации материала конструкции из ПКМ с использованием оптоволоконных сенсоров на основе ВБР на примере стандартных образцов и трехстрингерной панели из углепластика. Первый метод, основанный на измерении деформации ПКМ методом калибровки по деформации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тензодатчика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, </w:t>
      </w:r>
      <w:r w:rsidR="00F56ECD">
        <w:rPr>
          <w:rFonts w:ascii="Times New Roman" w:hAnsi="Times New Roman" w:cs="Times New Roman"/>
          <w:sz w:val="28"/>
          <w:szCs w:val="28"/>
        </w:rPr>
        <w:t>имеет погрешность 6</w:t>
      </w:r>
      <w:r w:rsidRPr="00F56ECD">
        <w:rPr>
          <w:rFonts w:ascii="Times New Roman" w:hAnsi="Times New Roman" w:cs="Times New Roman"/>
          <w:sz w:val="28"/>
          <w:szCs w:val="28"/>
        </w:rPr>
        <w:t xml:space="preserve">%. Такая методика рекомендована для стандартных образцов, например, применяемых для определения свойств ПКМ. Второй метод представляет собой модифицированный вариант первого и основан на калибровке по деформации, полученной в результате теоретического расчета конструкции в системе автоматизированного проектирования. Этот метод определения деформации ПКМ имеет погрешность </w:t>
      </w:r>
      <w:r w:rsidR="00275A4A" w:rsidRPr="00F56ECD">
        <w:rPr>
          <w:rFonts w:ascii="Times New Roman" w:hAnsi="Times New Roman" w:cs="Times New Roman"/>
          <w:sz w:val="28"/>
          <w:szCs w:val="28"/>
        </w:rPr>
        <w:t xml:space="preserve">  </w:t>
      </w:r>
      <w:r w:rsidRPr="00F56ECD">
        <w:rPr>
          <w:rFonts w:ascii="Times New Roman" w:hAnsi="Times New Roman" w:cs="Times New Roman"/>
          <w:sz w:val="28"/>
          <w:szCs w:val="28"/>
        </w:rPr>
        <w:t>9 %. Модифицированный вариант калибровки имеет преимущество в том, что не требует разрушения изготовленной конструкции и позволяет калибровать конструкцию, имеющую труднодоступные места. В случае авиационной техники этот метод может быть реализован при прочностных испытаниях конструкц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элементов на этапе сертификации воздушного судна. Для определения деформаций и нагрузок в конструкциях из ПКМ в системе встроенного контроля рекомендуется использовать модифицированный метод расчета.</w:t>
      </w:r>
    </w:p>
    <w:p w:rsidR="00F56ECD" w:rsidRPr="00F56ECD" w:rsidRDefault="00CE4F6D" w:rsidP="00F56EC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ECD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F56EC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4F6D" w:rsidRPr="00F56ECD" w:rsidRDefault="00CE4F6D" w:rsidP="00F56E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оптоволоконный чувствительный элемент, волоконная брэгговская решетка, деформация, полимерный композиционный материал, углепластик,</w:t>
      </w:r>
      <w:r w:rsidR="00B2689E" w:rsidRPr="00F56ECD">
        <w:rPr>
          <w:rFonts w:ascii="Times New Roman" w:hAnsi="Times New Roman" w:cs="Times New Roman"/>
          <w:sz w:val="28"/>
          <w:szCs w:val="28"/>
        </w:rPr>
        <w:t xml:space="preserve"> элемент конструкции,</w:t>
      </w:r>
      <w:r w:rsidRPr="00F56ECD">
        <w:rPr>
          <w:rFonts w:ascii="Times New Roman" w:hAnsi="Times New Roman" w:cs="Times New Roman"/>
          <w:sz w:val="28"/>
          <w:szCs w:val="28"/>
        </w:rPr>
        <w:t xml:space="preserve"> встроенный контроль.</w:t>
      </w:r>
    </w:p>
    <w:p w:rsidR="00CE4F6D" w:rsidRDefault="00CE4F6D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ECD" w:rsidRPr="00F56ECD" w:rsidRDefault="00F56ECD" w:rsidP="00E87C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6ECD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</w:t>
      </w:r>
      <w:r w:rsidRPr="00F56E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912BA" w:rsidRPr="00F56ECD" w:rsidRDefault="00275A4A" w:rsidP="00E87C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Fibre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56ECD">
        <w:rPr>
          <w:rFonts w:ascii="Times New Roman" w:hAnsi="Times New Roman" w:cs="Times New Roman"/>
          <w:sz w:val="28"/>
          <w:szCs w:val="28"/>
          <w:lang w:val="en-US"/>
        </w:rPr>
        <w:t>bragg</w:t>
      </w:r>
      <w:proofErr w:type="spellEnd"/>
      <w:proofErr w:type="gram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grating (FBG) are perspective sensitive base for deformation sensor and begin wider and wider apply for structural elements measurement systems.</w:t>
      </w:r>
      <w:r w:rsidR="00A745AB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ossibilities of using FBG for structural health monitoring</w:t>
      </w:r>
      <w:r w:rsidR="00062E2B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system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lastRenderedPageBreak/>
        <w:t>especially for aviation structural elements are estimated.</w:t>
      </w:r>
      <w:r w:rsidR="00A745AB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5AE1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In this paper two methods of measurement deformation of </w:t>
      </w:r>
      <w:r w:rsidR="00062E2B" w:rsidRPr="00F56ECD">
        <w:rPr>
          <w:rFonts w:ascii="Times New Roman" w:hAnsi="Times New Roman" w:cs="Times New Roman"/>
          <w:sz w:val="28"/>
          <w:szCs w:val="28"/>
          <w:lang w:val="en-US"/>
        </w:rPr>
        <w:t>carbon fibre reinforced plastic (</w:t>
      </w:r>
      <w:r w:rsidR="00F35AE1" w:rsidRPr="00F56ECD">
        <w:rPr>
          <w:rFonts w:ascii="Times New Roman" w:hAnsi="Times New Roman" w:cs="Times New Roman"/>
          <w:sz w:val="28"/>
          <w:szCs w:val="28"/>
          <w:lang w:val="en-US"/>
        </w:rPr>
        <w:t>CFRP</w:t>
      </w:r>
      <w:r w:rsidR="00062E2B" w:rsidRPr="00F56EC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35AE1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with embedded FBG was studied.</w:t>
      </w:r>
      <w:r w:rsidR="008912BA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45AB" w:rsidRPr="00F56ECD">
        <w:rPr>
          <w:rFonts w:ascii="Times New Roman" w:hAnsi="Times New Roman" w:cs="Times New Roman"/>
          <w:sz w:val="28"/>
          <w:szCs w:val="28"/>
          <w:lang w:val="en-US"/>
        </w:rPr>
        <w:t>First method of strain measurement of CFRP, based on calibration by strain gage, have an inaccuracy of 6 %</w:t>
      </w:r>
      <w:r w:rsidR="00357293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in compare with strain gages</w:t>
      </w:r>
      <w:r w:rsidR="00A745AB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. This method is recommended for standard specimen, for example, using for testing materials. Second method is modified first one and based on calibration by calculated strains. The second </w:t>
      </w:r>
      <w:proofErr w:type="gramStart"/>
      <w:r w:rsidR="00A745AB" w:rsidRPr="00F56ECD">
        <w:rPr>
          <w:rFonts w:ascii="Times New Roman" w:hAnsi="Times New Roman" w:cs="Times New Roman"/>
          <w:sz w:val="28"/>
          <w:szCs w:val="28"/>
          <w:lang w:val="en-US"/>
        </w:rPr>
        <w:t>method have</w:t>
      </w:r>
      <w:proofErr w:type="gramEnd"/>
      <w:r w:rsidR="00A745AB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an inaccuracy of 9 %</w:t>
      </w:r>
      <w:r w:rsidR="00357293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in compare with strain gages</w:t>
      </w:r>
      <w:r w:rsidR="00A745AB" w:rsidRPr="00F56EC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478A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4039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Modified method with calibration on calculated strains have an advantages in absence of </w:t>
      </w:r>
      <w:r w:rsidR="00C1681B" w:rsidRPr="00F56ECD">
        <w:rPr>
          <w:rFonts w:ascii="Times New Roman" w:hAnsi="Times New Roman" w:cs="Times New Roman"/>
          <w:sz w:val="28"/>
          <w:szCs w:val="28"/>
          <w:lang w:val="en-US"/>
        </w:rPr>
        <w:t>breaking</w:t>
      </w:r>
      <w:r w:rsidR="00854039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manufactured construction during test and allow calibrate construction with hard-to-reach spot for bonding strain gauge.</w:t>
      </w:r>
      <w:r w:rsidR="00E2478A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The realization of modified method can be done at strengthening test of construction and structural elements during certification procedure for aircraft. For </w:t>
      </w:r>
      <w:r w:rsidR="00062E2B" w:rsidRPr="00F56ECD">
        <w:rPr>
          <w:rFonts w:ascii="Times New Roman" w:hAnsi="Times New Roman" w:cs="Times New Roman"/>
          <w:sz w:val="28"/>
          <w:szCs w:val="28"/>
          <w:lang w:val="en-US"/>
        </w:rPr>
        <w:t>calculation</w:t>
      </w:r>
      <w:r w:rsidR="00E2478A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E2B" w:rsidRPr="00F56ECD">
        <w:rPr>
          <w:rFonts w:ascii="Times New Roman" w:hAnsi="Times New Roman" w:cs="Times New Roman"/>
          <w:sz w:val="28"/>
          <w:szCs w:val="28"/>
          <w:lang w:val="en-US"/>
        </w:rPr>
        <w:t>strains and loads in structural health monitoring system for constructions based on CFRP is recommended using modified method.</w:t>
      </w:r>
    </w:p>
    <w:p w:rsidR="00F56ECD" w:rsidRDefault="00CE4F6D" w:rsidP="00E87C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ECD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</w:p>
    <w:p w:rsidR="00CE4F6D" w:rsidRPr="00F56ECD" w:rsidRDefault="00CE4F6D" w:rsidP="00E87C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6ECD">
        <w:rPr>
          <w:rFonts w:ascii="Times New Roman" w:hAnsi="Times New Roman" w:cs="Times New Roman"/>
          <w:sz w:val="28"/>
          <w:szCs w:val="28"/>
          <w:lang w:val="en-US"/>
        </w:rPr>
        <w:t>fibre</w:t>
      </w:r>
      <w:proofErr w:type="spellEnd"/>
      <w:proofErr w:type="gram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optic sensor,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fibre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bragg grating, </w:t>
      </w:r>
      <w:r w:rsidR="00B2689E" w:rsidRPr="00F56ECD">
        <w:rPr>
          <w:rFonts w:ascii="Times New Roman" w:hAnsi="Times New Roman" w:cs="Times New Roman"/>
          <w:sz w:val="28"/>
          <w:szCs w:val="28"/>
          <w:lang w:val="en-US"/>
        </w:rPr>
        <w:t>strain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2689E" w:rsidRPr="00F56ECD">
        <w:rPr>
          <w:rFonts w:ascii="Times New Roman" w:hAnsi="Times New Roman" w:cs="Times New Roman"/>
          <w:sz w:val="28"/>
          <w:szCs w:val="28"/>
          <w:lang w:val="en-US"/>
        </w:rPr>
        <w:t>structural element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, structural health monitoring.</w:t>
      </w:r>
    </w:p>
    <w:p w:rsidR="00CE4F6D" w:rsidRPr="00F56ECD" w:rsidRDefault="00CE4F6D" w:rsidP="00E87C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4F6D" w:rsidRPr="00F56ECD" w:rsidRDefault="00137E85" w:rsidP="00E87C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6EC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E4F6D" w:rsidRPr="00F56EC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E4F6D" w:rsidRPr="00F56ECD" w:rsidRDefault="00CE4F6D" w:rsidP="00E87C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За последние несколько десятилетий объем применения полимерных композиционных материалов (ПКМ) значительно вырос и продолжает увеличиваться. Основная причина высокого спроса ПКМ - низкий удельный вес, высокая прочность, коррозионная стойкость и долговечность в сравнении с традиционными материалами (сталь, алюминиевые и тита</w:t>
      </w:r>
      <w:r w:rsidR="00593E0A" w:rsidRPr="00F56ECD">
        <w:rPr>
          <w:rFonts w:ascii="Times New Roman" w:hAnsi="Times New Roman" w:cs="Times New Roman"/>
          <w:sz w:val="28"/>
          <w:szCs w:val="28"/>
        </w:rPr>
        <w:t>новые сплавы и т. п.), что делае</w:t>
      </w:r>
      <w:r w:rsidRPr="00F56ECD">
        <w:rPr>
          <w:rFonts w:ascii="Times New Roman" w:hAnsi="Times New Roman" w:cs="Times New Roman"/>
          <w:sz w:val="28"/>
          <w:szCs w:val="28"/>
        </w:rPr>
        <w:t>т их практически незаменимыми в различных отраслях промышле</w:t>
      </w:r>
      <w:r w:rsidR="00F37A32" w:rsidRPr="00F56ECD">
        <w:rPr>
          <w:rFonts w:ascii="Times New Roman" w:hAnsi="Times New Roman" w:cs="Times New Roman"/>
          <w:sz w:val="28"/>
          <w:szCs w:val="28"/>
        </w:rPr>
        <w:t>н</w:t>
      </w:r>
      <w:r w:rsidRPr="00F56ECD">
        <w:rPr>
          <w:rFonts w:ascii="Times New Roman" w:hAnsi="Times New Roman" w:cs="Times New Roman"/>
          <w:sz w:val="28"/>
          <w:szCs w:val="28"/>
        </w:rPr>
        <w:t>ности. В последнее время растет объем применения</w:t>
      </w:r>
      <w:r w:rsidR="00D36DE6" w:rsidRPr="00F56ECD">
        <w:rPr>
          <w:rFonts w:ascii="Times New Roman" w:hAnsi="Times New Roman" w:cs="Times New Roman"/>
          <w:sz w:val="28"/>
          <w:szCs w:val="28"/>
        </w:rPr>
        <w:t xml:space="preserve"> новых материалов и технологий их получения</w:t>
      </w:r>
      <w:r w:rsidR="00011C6C" w:rsidRPr="00F56ECD">
        <w:rPr>
          <w:rFonts w:ascii="Times New Roman" w:hAnsi="Times New Roman" w:cs="Times New Roman"/>
          <w:sz w:val="28"/>
          <w:szCs w:val="28"/>
        </w:rPr>
        <w:t>, особенно ПКМ,</w:t>
      </w:r>
      <w:r w:rsidRPr="00F56ECD">
        <w:rPr>
          <w:rFonts w:ascii="Times New Roman" w:hAnsi="Times New Roman" w:cs="Times New Roman"/>
          <w:sz w:val="28"/>
          <w:szCs w:val="28"/>
        </w:rPr>
        <w:t xml:space="preserve"> в авиастроении, судостроении, строительстве и </w:t>
      </w:r>
      <w:r w:rsidR="00F37A32" w:rsidRPr="00F56ECD">
        <w:rPr>
          <w:rFonts w:ascii="Times New Roman" w:hAnsi="Times New Roman" w:cs="Times New Roman"/>
          <w:sz w:val="28"/>
          <w:szCs w:val="28"/>
        </w:rPr>
        <w:t>других</w:t>
      </w:r>
      <w:r w:rsidRPr="00F56ECD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F37A32" w:rsidRPr="00F56ECD">
        <w:rPr>
          <w:rFonts w:ascii="Times New Roman" w:hAnsi="Times New Roman" w:cs="Times New Roman"/>
          <w:sz w:val="28"/>
          <w:szCs w:val="28"/>
        </w:rPr>
        <w:t>ях</w:t>
      </w:r>
      <w:r w:rsidR="00D36DE6" w:rsidRPr="00F56ECD">
        <w:rPr>
          <w:rFonts w:ascii="Times New Roman" w:hAnsi="Times New Roman" w:cs="Times New Roman"/>
          <w:sz w:val="28"/>
          <w:szCs w:val="28"/>
        </w:rPr>
        <w:t xml:space="preserve"> [1</w:t>
      </w:r>
      <w:r w:rsidR="00011C6C" w:rsidRPr="00F56ECD">
        <w:rPr>
          <w:rFonts w:ascii="Times New Roman" w:hAnsi="Times New Roman" w:cs="Times New Roman"/>
          <w:sz w:val="28"/>
          <w:szCs w:val="28"/>
        </w:rPr>
        <w:t>, 2</w:t>
      </w:r>
      <w:r w:rsidR="00D36DE6" w:rsidRPr="00F56ECD">
        <w:rPr>
          <w:rFonts w:ascii="Times New Roman" w:hAnsi="Times New Roman" w:cs="Times New Roman"/>
          <w:sz w:val="28"/>
          <w:szCs w:val="28"/>
        </w:rPr>
        <w:t>]</w:t>
      </w:r>
      <w:r w:rsidRPr="00F56ECD">
        <w:rPr>
          <w:rFonts w:ascii="Times New Roman" w:hAnsi="Times New Roman" w:cs="Times New Roman"/>
          <w:sz w:val="28"/>
          <w:szCs w:val="28"/>
        </w:rPr>
        <w:t xml:space="preserve">. По мнению многих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экспертов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производство полимерных </w:t>
      </w:r>
      <w:r w:rsidRPr="00F56ECD">
        <w:rPr>
          <w:rFonts w:ascii="Times New Roman" w:hAnsi="Times New Roman" w:cs="Times New Roman"/>
          <w:sz w:val="28"/>
          <w:szCs w:val="28"/>
        </w:rPr>
        <w:lastRenderedPageBreak/>
        <w:t>композиционных материалов в Российской Федерации к 2020 г. достигнет</w:t>
      </w:r>
      <w:r w:rsidR="00031DD9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 xml:space="preserve">118 млн. т, а их потребление на душу населения будет увеличиться – с </w:t>
      </w:r>
      <w:r w:rsidR="000D0F85">
        <w:rPr>
          <w:rFonts w:ascii="Times New Roman" w:hAnsi="Times New Roman" w:cs="Times New Roman"/>
          <w:sz w:val="28"/>
          <w:szCs w:val="28"/>
        </w:rPr>
        <w:br/>
      </w:r>
      <w:r w:rsidRPr="00F56ECD">
        <w:rPr>
          <w:rFonts w:ascii="Times New Roman" w:hAnsi="Times New Roman" w:cs="Times New Roman"/>
          <w:sz w:val="28"/>
          <w:szCs w:val="28"/>
        </w:rPr>
        <w:t>0,3 кг/чел. – в 2012 г. до 0,8 кг/чел. к 2020 г. [</w:t>
      </w:r>
      <w:r w:rsidR="00011C6C" w:rsidRPr="00F56ECD">
        <w:rPr>
          <w:rFonts w:ascii="Times New Roman" w:hAnsi="Times New Roman" w:cs="Times New Roman"/>
          <w:sz w:val="28"/>
          <w:szCs w:val="28"/>
        </w:rPr>
        <w:t>3</w:t>
      </w:r>
      <w:r w:rsidRPr="00F56ECD">
        <w:rPr>
          <w:rFonts w:ascii="Times New Roman" w:hAnsi="Times New Roman" w:cs="Times New Roman"/>
          <w:sz w:val="28"/>
          <w:szCs w:val="28"/>
        </w:rPr>
        <w:t>]</w:t>
      </w:r>
      <w:r w:rsidR="004C41EA" w:rsidRPr="00F56ECD">
        <w:rPr>
          <w:rFonts w:ascii="Times New Roman" w:hAnsi="Times New Roman" w:cs="Times New Roman"/>
          <w:sz w:val="28"/>
          <w:szCs w:val="28"/>
        </w:rPr>
        <w:t>.</w:t>
      </w:r>
    </w:p>
    <w:p w:rsidR="00CE4F6D" w:rsidRPr="00F56ECD" w:rsidRDefault="006B5FE4" w:rsidP="00F56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Особенный интерес ПКМ вызывают у компаний, которые изготавливают и эксплуатируют образцы техники с элементами конструкции </w:t>
      </w:r>
      <w:r w:rsidR="004C41EA" w:rsidRPr="00F56ECD">
        <w:rPr>
          <w:rFonts w:ascii="Times New Roman" w:hAnsi="Times New Roman" w:cs="Times New Roman"/>
          <w:sz w:val="28"/>
          <w:szCs w:val="28"/>
        </w:rPr>
        <w:t>на их основе</w:t>
      </w:r>
      <w:r w:rsidRPr="00F56ECD">
        <w:rPr>
          <w:rFonts w:ascii="Times New Roman" w:hAnsi="Times New Roman" w:cs="Times New Roman"/>
          <w:sz w:val="28"/>
          <w:szCs w:val="28"/>
        </w:rPr>
        <w:t xml:space="preserve">, т. к. это позволяет снизить вес изделия, в ряде случаев повысить его несущую способность и жесткость, сократить время на изготовление изделия и уменьшить потери в процессе производства. </w:t>
      </w:r>
      <w:proofErr w:type="gramStart"/>
      <w:r w:rsidR="00CE4F6D" w:rsidRPr="00F56ECD">
        <w:rPr>
          <w:rFonts w:ascii="Times New Roman" w:hAnsi="Times New Roman" w:cs="Times New Roman"/>
          <w:sz w:val="28"/>
          <w:szCs w:val="28"/>
        </w:rPr>
        <w:t xml:space="preserve">В результате применения ПКМ в </w:t>
      </w:r>
      <w:r w:rsidR="008B759B" w:rsidRPr="00F56ECD">
        <w:rPr>
          <w:rFonts w:ascii="Times New Roman" w:hAnsi="Times New Roman" w:cs="Times New Roman"/>
          <w:sz w:val="28"/>
          <w:szCs w:val="28"/>
        </w:rPr>
        <w:t xml:space="preserve">авиационной технике </w:t>
      </w:r>
      <w:r w:rsidR="00CE4F6D" w:rsidRPr="00F56ECD">
        <w:rPr>
          <w:rFonts w:ascii="Times New Roman" w:hAnsi="Times New Roman" w:cs="Times New Roman"/>
          <w:sz w:val="28"/>
          <w:szCs w:val="28"/>
        </w:rPr>
        <w:t>значительно повышаются е</w:t>
      </w:r>
      <w:r w:rsidR="008B759B" w:rsidRPr="00F56ECD">
        <w:rPr>
          <w:rFonts w:ascii="Times New Roman" w:hAnsi="Times New Roman" w:cs="Times New Roman"/>
          <w:sz w:val="28"/>
          <w:szCs w:val="28"/>
        </w:rPr>
        <w:t>е</w:t>
      </w:r>
      <w:r w:rsidR="00CE4F6D" w:rsidRPr="00F56ECD">
        <w:rPr>
          <w:rFonts w:ascii="Times New Roman" w:hAnsi="Times New Roman" w:cs="Times New Roman"/>
          <w:sz w:val="28"/>
          <w:szCs w:val="28"/>
        </w:rPr>
        <w:t xml:space="preserve"> тактико-технические характеристики: дальность </w:t>
      </w:r>
      <w:r w:rsidRPr="00F56ECD">
        <w:rPr>
          <w:rFonts w:ascii="Times New Roman" w:hAnsi="Times New Roman" w:cs="Times New Roman"/>
          <w:sz w:val="28"/>
          <w:szCs w:val="28"/>
        </w:rPr>
        <w:t>полета</w:t>
      </w:r>
      <w:r w:rsidR="00CE4F6D" w:rsidRPr="00F56ECD">
        <w:rPr>
          <w:rFonts w:ascii="Times New Roman" w:hAnsi="Times New Roman" w:cs="Times New Roman"/>
          <w:sz w:val="28"/>
          <w:szCs w:val="28"/>
        </w:rPr>
        <w:t>, увеличение полезной нагрузки, экономия топлива</w:t>
      </w:r>
      <w:r w:rsidR="008B759B" w:rsidRPr="00F56ECD">
        <w:rPr>
          <w:rFonts w:ascii="Times New Roman" w:hAnsi="Times New Roman" w:cs="Times New Roman"/>
          <w:sz w:val="28"/>
          <w:szCs w:val="28"/>
        </w:rPr>
        <w:t>, маневренность</w:t>
      </w:r>
      <w:r w:rsidR="00CE4F6D" w:rsidRPr="00F56ECD">
        <w:rPr>
          <w:rFonts w:ascii="Times New Roman" w:hAnsi="Times New Roman" w:cs="Times New Roman"/>
          <w:sz w:val="28"/>
          <w:szCs w:val="28"/>
        </w:rPr>
        <w:t xml:space="preserve"> и др. Если мы говорим о гражданском самолете, то</w:t>
      </w:r>
      <w:r w:rsidRPr="00F56ECD">
        <w:rPr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>по сравнению с «металлическим»</w:t>
      </w:r>
      <w:r w:rsidR="00CE4F6D" w:rsidRPr="00F56ECD">
        <w:rPr>
          <w:rFonts w:ascii="Times New Roman" w:hAnsi="Times New Roman" w:cs="Times New Roman"/>
          <w:sz w:val="28"/>
          <w:szCs w:val="28"/>
        </w:rPr>
        <w:t xml:space="preserve"> он способен перевозить больше грузов и пассажиров на более дальние расстояния при таком же расходе топлива, а в некоторых случаях даже использовать аэродромы меньшего класса</w:t>
      </w:r>
      <w:r w:rsidR="008320AA" w:rsidRPr="00F56ECD">
        <w:rPr>
          <w:rFonts w:ascii="Times New Roman" w:hAnsi="Times New Roman" w:cs="Times New Roman"/>
          <w:sz w:val="28"/>
          <w:szCs w:val="28"/>
        </w:rPr>
        <w:t xml:space="preserve"> [</w:t>
      </w:r>
      <w:r w:rsidR="00011C6C" w:rsidRPr="00F56ECD">
        <w:rPr>
          <w:rFonts w:ascii="Times New Roman" w:hAnsi="Times New Roman" w:cs="Times New Roman"/>
          <w:sz w:val="28"/>
          <w:szCs w:val="28"/>
        </w:rPr>
        <w:t>4</w:t>
      </w:r>
      <w:r w:rsidR="008320AA" w:rsidRPr="00F56ECD">
        <w:rPr>
          <w:rFonts w:ascii="Times New Roman" w:hAnsi="Times New Roman" w:cs="Times New Roman"/>
          <w:sz w:val="28"/>
          <w:szCs w:val="28"/>
        </w:rPr>
        <w:t>]</w:t>
      </w:r>
      <w:r w:rsidR="00CE4F6D" w:rsidRPr="00F56E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2DDB" w:rsidRPr="00F56ECD" w:rsidRDefault="00CE4F6D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Однако, несмотря на очевидные преимущества </w:t>
      </w:r>
      <w:r w:rsidR="00417E5E" w:rsidRPr="00F56ECD">
        <w:rPr>
          <w:rFonts w:ascii="Times New Roman" w:hAnsi="Times New Roman" w:cs="Times New Roman"/>
          <w:sz w:val="28"/>
          <w:szCs w:val="28"/>
        </w:rPr>
        <w:t>ПКМ</w:t>
      </w:r>
      <w:r w:rsidR="0075262F" w:rsidRPr="00F56ECD">
        <w:rPr>
          <w:rFonts w:ascii="Times New Roman" w:hAnsi="Times New Roman" w:cs="Times New Roman"/>
          <w:sz w:val="28"/>
          <w:szCs w:val="28"/>
        </w:rPr>
        <w:t>, существу</w:t>
      </w:r>
      <w:r w:rsidR="00F051B4" w:rsidRPr="00F56ECD">
        <w:rPr>
          <w:rFonts w:ascii="Times New Roman" w:hAnsi="Times New Roman" w:cs="Times New Roman"/>
          <w:sz w:val="28"/>
          <w:szCs w:val="28"/>
        </w:rPr>
        <w:t>е</w:t>
      </w:r>
      <w:r w:rsidRPr="00F56ECD">
        <w:rPr>
          <w:rFonts w:ascii="Times New Roman" w:hAnsi="Times New Roman" w:cs="Times New Roman"/>
          <w:sz w:val="28"/>
          <w:szCs w:val="28"/>
        </w:rPr>
        <w:t>т</w:t>
      </w:r>
      <w:r w:rsidR="0075262F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F051B4" w:rsidRPr="00F56ECD">
        <w:rPr>
          <w:rFonts w:ascii="Times New Roman" w:hAnsi="Times New Roman" w:cs="Times New Roman"/>
          <w:sz w:val="28"/>
          <w:szCs w:val="28"/>
        </w:rPr>
        <w:t>ряд</w:t>
      </w:r>
      <w:r w:rsidRPr="00F56ECD">
        <w:rPr>
          <w:rFonts w:ascii="Times New Roman" w:hAnsi="Times New Roman" w:cs="Times New Roman"/>
          <w:sz w:val="28"/>
          <w:szCs w:val="28"/>
        </w:rPr>
        <w:t xml:space="preserve"> факторов, которы</w:t>
      </w:r>
      <w:r w:rsidR="001232BC" w:rsidRPr="00F56ECD">
        <w:rPr>
          <w:rFonts w:ascii="Times New Roman" w:hAnsi="Times New Roman" w:cs="Times New Roman"/>
          <w:sz w:val="28"/>
          <w:szCs w:val="28"/>
        </w:rPr>
        <w:t>е</w:t>
      </w:r>
      <w:r w:rsidR="00D173D4" w:rsidRPr="00F56ECD">
        <w:rPr>
          <w:rFonts w:ascii="Times New Roman" w:hAnsi="Times New Roman" w:cs="Times New Roman"/>
          <w:sz w:val="28"/>
          <w:szCs w:val="28"/>
        </w:rPr>
        <w:t xml:space="preserve"> значительно ограничиваю</w:t>
      </w:r>
      <w:r w:rsidRPr="00F56ECD">
        <w:rPr>
          <w:rFonts w:ascii="Times New Roman" w:hAnsi="Times New Roman" w:cs="Times New Roman"/>
          <w:sz w:val="28"/>
          <w:szCs w:val="28"/>
        </w:rPr>
        <w:t xml:space="preserve">т их широкое применение в изделиях, эксплуатирующихся длительное время, например, </w:t>
      </w:r>
      <w:r w:rsidR="006B5FE4" w:rsidRPr="00F56ECD">
        <w:rPr>
          <w:rFonts w:ascii="Times New Roman" w:hAnsi="Times New Roman" w:cs="Times New Roman"/>
          <w:sz w:val="28"/>
          <w:szCs w:val="28"/>
        </w:rPr>
        <w:t>в авиационной технике</w:t>
      </w:r>
      <w:r w:rsidRPr="00F56ECD">
        <w:rPr>
          <w:rFonts w:ascii="Times New Roman" w:hAnsi="Times New Roman" w:cs="Times New Roman"/>
          <w:sz w:val="28"/>
          <w:szCs w:val="28"/>
        </w:rPr>
        <w:t>.</w:t>
      </w:r>
      <w:r w:rsidR="00F051B4" w:rsidRPr="00F56ECD">
        <w:rPr>
          <w:rFonts w:ascii="Times New Roman" w:hAnsi="Times New Roman" w:cs="Times New Roman"/>
          <w:sz w:val="28"/>
          <w:szCs w:val="28"/>
        </w:rPr>
        <w:t xml:space="preserve"> В силу своей природы и особенностей технологии </w:t>
      </w:r>
      <w:r w:rsidR="009C5580" w:rsidRPr="00F56ECD">
        <w:rPr>
          <w:rFonts w:ascii="Times New Roman" w:hAnsi="Times New Roman" w:cs="Times New Roman"/>
          <w:sz w:val="28"/>
          <w:szCs w:val="28"/>
        </w:rPr>
        <w:t>производства ПКМ</w:t>
      </w:r>
      <w:r w:rsidR="00431A37" w:rsidRPr="00F56ECD">
        <w:rPr>
          <w:rFonts w:ascii="Times New Roman" w:hAnsi="Times New Roman" w:cs="Times New Roman"/>
          <w:sz w:val="28"/>
          <w:szCs w:val="28"/>
        </w:rPr>
        <w:t xml:space="preserve"> в сравнении с алюминиевыми сплавами</w:t>
      </w:r>
      <w:r w:rsidR="00BB1412" w:rsidRPr="00F56ECD">
        <w:rPr>
          <w:rFonts w:ascii="Times New Roman" w:hAnsi="Times New Roman" w:cs="Times New Roman"/>
          <w:sz w:val="28"/>
          <w:szCs w:val="28"/>
        </w:rPr>
        <w:t xml:space="preserve"> не могут накапливать повреждения,</w:t>
      </w:r>
      <w:r w:rsidR="009C5580" w:rsidRPr="00F56ECD">
        <w:rPr>
          <w:rFonts w:ascii="Times New Roman" w:hAnsi="Times New Roman" w:cs="Times New Roman"/>
          <w:sz w:val="28"/>
          <w:szCs w:val="28"/>
        </w:rPr>
        <w:t xml:space="preserve"> обладают </w:t>
      </w:r>
      <w:proofErr w:type="gramStart"/>
      <w:r w:rsidR="009C5580" w:rsidRPr="00F56ECD">
        <w:rPr>
          <w:rFonts w:ascii="Times New Roman" w:hAnsi="Times New Roman" w:cs="Times New Roman"/>
          <w:sz w:val="28"/>
          <w:szCs w:val="28"/>
        </w:rPr>
        <w:t>гораздо большим</w:t>
      </w:r>
      <w:proofErr w:type="gramEnd"/>
      <w:r w:rsidR="009C5580" w:rsidRPr="00F56ECD">
        <w:rPr>
          <w:rFonts w:ascii="Times New Roman" w:hAnsi="Times New Roman" w:cs="Times New Roman"/>
          <w:sz w:val="28"/>
          <w:szCs w:val="28"/>
        </w:rPr>
        <w:t xml:space="preserve"> разбросом значений свойств, способностью погл</w:t>
      </w:r>
      <w:r w:rsidR="00437501" w:rsidRPr="00F56ECD">
        <w:rPr>
          <w:rFonts w:ascii="Times New Roman" w:hAnsi="Times New Roman" w:cs="Times New Roman"/>
          <w:sz w:val="28"/>
          <w:szCs w:val="28"/>
        </w:rPr>
        <w:t>ощать влагу из окружающей среды и</w:t>
      </w:r>
      <w:r w:rsidR="009C5580" w:rsidRPr="00F56ECD">
        <w:rPr>
          <w:rFonts w:ascii="Times New Roman" w:hAnsi="Times New Roman" w:cs="Times New Roman"/>
          <w:sz w:val="28"/>
          <w:szCs w:val="28"/>
        </w:rPr>
        <w:t xml:space="preserve"> под воздействием механической нагрузки разрушаются практически мгновенно</w:t>
      </w:r>
      <w:r w:rsidR="008E338A" w:rsidRPr="00F56ECD">
        <w:rPr>
          <w:rFonts w:ascii="Times New Roman" w:hAnsi="Times New Roman" w:cs="Times New Roman"/>
          <w:sz w:val="28"/>
          <w:szCs w:val="28"/>
        </w:rPr>
        <w:t xml:space="preserve"> [</w:t>
      </w:r>
      <w:r w:rsidR="00011C6C" w:rsidRPr="00F56ECD">
        <w:rPr>
          <w:rFonts w:ascii="Times New Roman" w:hAnsi="Times New Roman" w:cs="Times New Roman"/>
          <w:sz w:val="28"/>
          <w:szCs w:val="28"/>
        </w:rPr>
        <w:t>5</w:t>
      </w:r>
      <w:r w:rsidR="000D0F85">
        <w:rPr>
          <w:rFonts w:ascii="Times New Roman" w:hAnsi="Times New Roman" w:cs="Times New Roman"/>
          <w:sz w:val="28"/>
          <w:szCs w:val="28"/>
        </w:rPr>
        <w:t>–</w:t>
      </w:r>
      <w:r w:rsidR="00011C6C" w:rsidRPr="00F56ECD">
        <w:rPr>
          <w:rFonts w:ascii="Times New Roman" w:hAnsi="Times New Roman" w:cs="Times New Roman"/>
          <w:sz w:val="28"/>
          <w:szCs w:val="28"/>
        </w:rPr>
        <w:t>8</w:t>
      </w:r>
      <w:r w:rsidR="008E338A" w:rsidRPr="00F56ECD">
        <w:rPr>
          <w:rFonts w:ascii="Times New Roman" w:hAnsi="Times New Roman" w:cs="Times New Roman"/>
          <w:sz w:val="28"/>
          <w:szCs w:val="28"/>
        </w:rPr>
        <w:t>]</w:t>
      </w:r>
      <w:r w:rsidR="009C5580" w:rsidRPr="00F56ECD">
        <w:rPr>
          <w:rFonts w:ascii="Times New Roman" w:hAnsi="Times New Roman" w:cs="Times New Roman"/>
          <w:sz w:val="28"/>
          <w:szCs w:val="28"/>
        </w:rPr>
        <w:t>.</w:t>
      </w:r>
      <w:r w:rsidR="00431A37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194A12" w:rsidRPr="00F56ECD">
        <w:rPr>
          <w:rFonts w:ascii="Times New Roman" w:hAnsi="Times New Roman" w:cs="Times New Roman"/>
          <w:sz w:val="28"/>
          <w:szCs w:val="28"/>
        </w:rPr>
        <w:t xml:space="preserve">Если для </w:t>
      </w:r>
      <w:r w:rsidR="00431A37" w:rsidRPr="00F56ECD">
        <w:rPr>
          <w:rFonts w:ascii="Times New Roman" w:hAnsi="Times New Roman" w:cs="Times New Roman"/>
          <w:sz w:val="28"/>
          <w:szCs w:val="28"/>
        </w:rPr>
        <w:t xml:space="preserve">конструкций на основе </w:t>
      </w:r>
      <w:r w:rsidR="00194A12" w:rsidRPr="00F56ECD">
        <w:rPr>
          <w:rFonts w:ascii="Times New Roman" w:hAnsi="Times New Roman" w:cs="Times New Roman"/>
          <w:sz w:val="28"/>
          <w:szCs w:val="28"/>
        </w:rPr>
        <w:t>алюминиевых</w:t>
      </w:r>
      <w:r w:rsidR="00431A37" w:rsidRPr="00F56ECD">
        <w:rPr>
          <w:rFonts w:ascii="Times New Roman" w:hAnsi="Times New Roman" w:cs="Times New Roman"/>
          <w:sz w:val="28"/>
          <w:szCs w:val="28"/>
        </w:rPr>
        <w:t xml:space="preserve"> сплавов</w:t>
      </w:r>
      <w:r w:rsidR="00194A12" w:rsidRPr="00F56ECD">
        <w:rPr>
          <w:rFonts w:ascii="Times New Roman" w:hAnsi="Times New Roman" w:cs="Times New Roman"/>
          <w:sz w:val="28"/>
          <w:szCs w:val="28"/>
        </w:rPr>
        <w:t xml:space="preserve"> накоплен большой опыт эксплуатации </w:t>
      </w:r>
      <w:r w:rsidR="00DA31E5" w:rsidRPr="00F56ECD">
        <w:rPr>
          <w:rFonts w:ascii="Times New Roman" w:hAnsi="Times New Roman" w:cs="Times New Roman"/>
          <w:sz w:val="28"/>
          <w:szCs w:val="28"/>
        </w:rPr>
        <w:t>и существуют проверенные практикой методы оценки ресурса</w:t>
      </w:r>
      <w:r w:rsidR="0075262F" w:rsidRPr="00F56ECD">
        <w:rPr>
          <w:rFonts w:ascii="Times New Roman" w:hAnsi="Times New Roman" w:cs="Times New Roman"/>
          <w:sz w:val="28"/>
          <w:szCs w:val="28"/>
        </w:rPr>
        <w:t>, то для конструкций на основе ПКМ тако</w:t>
      </w:r>
      <w:r w:rsidR="001232BC" w:rsidRPr="00F56ECD">
        <w:rPr>
          <w:rFonts w:ascii="Times New Roman" w:hAnsi="Times New Roman" w:cs="Times New Roman"/>
          <w:sz w:val="28"/>
          <w:szCs w:val="28"/>
        </w:rPr>
        <w:t>й</w:t>
      </w:r>
      <w:r w:rsidR="0075262F" w:rsidRPr="00F56ECD">
        <w:rPr>
          <w:rFonts w:ascii="Times New Roman" w:hAnsi="Times New Roman" w:cs="Times New Roman"/>
          <w:sz w:val="28"/>
          <w:szCs w:val="28"/>
        </w:rPr>
        <w:t xml:space="preserve"> опыт </w:t>
      </w:r>
      <w:r w:rsidR="001232BC" w:rsidRPr="00F56ECD">
        <w:rPr>
          <w:rFonts w:ascii="Times New Roman" w:hAnsi="Times New Roman" w:cs="Times New Roman"/>
          <w:sz w:val="28"/>
          <w:szCs w:val="28"/>
        </w:rPr>
        <w:t>практически отсутствует</w:t>
      </w:r>
      <w:r w:rsidR="0075262F" w:rsidRPr="00F56ECD">
        <w:rPr>
          <w:rFonts w:ascii="Times New Roman" w:hAnsi="Times New Roman" w:cs="Times New Roman"/>
          <w:sz w:val="28"/>
          <w:szCs w:val="28"/>
        </w:rPr>
        <w:t>.</w:t>
      </w:r>
      <w:r w:rsidR="00132D90" w:rsidRPr="00F56ECD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5B2DDB" w:rsidRPr="00F56ECD">
        <w:rPr>
          <w:rFonts w:ascii="Times New Roman" w:hAnsi="Times New Roman" w:cs="Times New Roman"/>
          <w:sz w:val="28"/>
          <w:szCs w:val="28"/>
        </w:rPr>
        <w:t xml:space="preserve">для ПКМ актуальна </w:t>
      </w:r>
      <w:r w:rsidR="00132D90" w:rsidRPr="00F56ECD">
        <w:rPr>
          <w:rFonts w:ascii="Times New Roman" w:hAnsi="Times New Roman" w:cs="Times New Roman"/>
          <w:sz w:val="28"/>
          <w:szCs w:val="28"/>
        </w:rPr>
        <w:t>разработка систем</w:t>
      </w:r>
      <w:r w:rsidR="005B2DDB" w:rsidRPr="00F56ECD">
        <w:rPr>
          <w:rFonts w:ascii="Times New Roman" w:hAnsi="Times New Roman" w:cs="Times New Roman"/>
          <w:sz w:val="28"/>
          <w:szCs w:val="28"/>
        </w:rPr>
        <w:t>ы</w:t>
      </w:r>
      <w:r w:rsidR="00132D90" w:rsidRPr="00F56ECD">
        <w:rPr>
          <w:rFonts w:ascii="Times New Roman" w:hAnsi="Times New Roman" w:cs="Times New Roman"/>
          <w:sz w:val="28"/>
          <w:szCs w:val="28"/>
        </w:rPr>
        <w:t xml:space="preserve"> встроенного контроля конструкции</w:t>
      </w:r>
      <w:r w:rsidR="005B2DDB" w:rsidRPr="00F56ECD">
        <w:rPr>
          <w:rFonts w:ascii="Times New Roman" w:hAnsi="Times New Roman" w:cs="Times New Roman"/>
          <w:sz w:val="28"/>
          <w:szCs w:val="28"/>
        </w:rPr>
        <w:t>, которая должна решать главные задачи: отслеживание критических деформаций/нагрузок и зарождающихся и развивающихся дефектов.</w:t>
      </w:r>
    </w:p>
    <w:p w:rsidR="00635DA5" w:rsidRPr="00F56ECD" w:rsidRDefault="005B2DDB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Д</w:t>
      </w:r>
      <w:r w:rsidR="00887FE8" w:rsidRPr="00F56ECD">
        <w:rPr>
          <w:rFonts w:ascii="Times New Roman" w:hAnsi="Times New Roman" w:cs="Times New Roman"/>
          <w:sz w:val="28"/>
          <w:szCs w:val="28"/>
        </w:rPr>
        <w:t>ля ряда воздушных судов, например военной или специальной авиации, ресурс реальной конструкции и ресурс, определяемый расчетным методом, может значительно отличаться, что затрудняет оценку остаточного ресурса и обычно ведет к преждевременно</w:t>
      </w:r>
      <w:r w:rsidR="006B5FE4" w:rsidRPr="00F56ECD">
        <w:rPr>
          <w:rFonts w:ascii="Times New Roman" w:hAnsi="Times New Roman" w:cs="Times New Roman"/>
          <w:sz w:val="28"/>
          <w:szCs w:val="28"/>
        </w:rPr>
        <w:t>му съему и</w:t>
      </w:r>
      <w:r w:rsidR="00887FE8" w:rsidRPr="00F56ECD">
        <w:rPr>
          <w:rFonts w:ascii="Times New Roman" w:hAnsi="Times New Roman" w:cs="Times New Roman"/>
          <w:sz w:val="28"/>
          <w:szCs w:val="28"/>
        </w:rPr>
        <w:t xml:space="preserve"> утилизации дорогостоящего узла или изделия в целом. Такая разница в оценке прогнозируемого</w:t>
      </w:r>
      <w:r w:rsidR="000D0F85">
        <w:rPr>
          <w:rFonts w:ascii="Times New Roman" w:hAnsi="Times New Roman" w:cs="Times New Roman"/>
          <w:sz w:val="28"/>
          <w:szCs w:val="28"/>
        </w:rPr>
        <w:t xml:space="preserve"> и реального ресурса связана с </w:t>
      </w:r>
      <w:r w:rsidR="00887FE8" w:rsidRPr="00F56ECD">
        <w:rPr>
          <w:rFonts w:ascii="Times New Roman" w:hAnsi="Times New Roman" w:cs="Times New Roman"/>
          <w:sz w:val="28"/>
          <w:szCs w:val="28"/>
        </w:rPr>
        <w:t>условиями эксплуатации. Статистика для 70 самолётов F/A-18 показывает, что в течение 135 тысяч лётных часов скорость накопления повреждений различается примерно в 2 раза [</w:t>
      </w:r>
      <w:r w:rsidR="00011C6C" w:rsidRPr="00F56ECD">
        <w:rPr>
          <w:rFonts w:ascii="Times New Roman" w:hAnsi="Times New Roman" w:cs="Times New Roman"/>
          <w:sz w:val="28"/>
          <w:szCs w:val="28"/>
        </w:rPr>
        <w:t>9</w:t>
      </w:r>
      <w:r w:rsidR="00887FE8" w:rsidRPr="00F56ECD">
        <w:rPr>
          <w:rFonts w:ascii="Times New Roman" w:hAnsi="Times New Roman" w:cs="Times New Roman"/>
          <w:sz w:val="28"/>
          <w:szCs w:val="28"/>
        </w:rPr>
        <w:t>].</w:t>
      </w:r>
      <w:r w:rsidR="00635DA5" w:rsidRPr="00F56ECD">
        <w:rPr>
          <w:rFonts w:ascii="Times New Roman" w:hAnsi="Times New Roman" w:cs="Times New Roman"/>
          <w:sz w:val="28"/>
          <w:szCs w:val="28"/>
        </w:rPr>
        <w:t xml:space="preserve"> В таких случаях эффект от внедрения систем встроенного контроля будет максимальным.</w:t>
      </w:r>
    </w:p>
    <w:p w:rsidR="00CE4F6D" w:rsidRPr="00F56ECD" w:rsidRDefault="00CE4F6D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Одними из первых </w:t>
      </w:r>
      <w:r w:rsidR="00B9049D" w:rsidRPr="00F56ECD">
        <w:rPr>
          <w:rFonts w:ascii="Times New Roman" w:hAnsi="Times New Roman" w:cs="Times New Roman"/>
          <w:sz w:val="28"/>
          <w:szCs w:val="28"/>
        </w:rPr>
        <w:t xml:space="preserve">датчиков, </w:t>
      </w:r>
      <w:r w:rsidRPr="00F56ECD">
        <w:rPr>
          <w:rFonts w:ascii="Times New Roman" w:hAnsi="Times New Roman" w:cs="Times New Roman"/>
          <w:sz w:val="28"/>
          <w:szCs w:val="28"/>
        </w:rPr>
        <w:t>нашедших практическое применение для контроля материала конструкции</w:t>
      </w:r>
      <w:r w:rsidR="00B9049D" w:rsidRPr="00F56ECD">
        <w:rPr>
          <w:rFonts w:ascii="Times New Roman" w:hAnsi="Times New Roman" w:cs="Times New Roman"/>
          <w:sz w:val="28"/>
          <w:szCs w:val="28"/>
        </w:rPr>
        <w:t>,</w:t>
      </w:r>
      <w:r w:rsidRPr="00F56ECD">
        <w:rPr>
          <w:rFonts w:ascii="Times New Roman" w:hAnsi="Times New Roman" w:cs="Times New Roman"/>
          <w:sz w:val="28"/>
          <w:szCs w:val="28"/>
        </w:rPr>
        <w:t xml:space="preserve"> были электрические – так называемые «проволочные» и тензодатчики. Результат их измерения интерпретируется однозначно и связан напрямую с материалом</w:t>
      </w:r>
      <w:r w:rsidR="006B5FE4" w:rsidRPr="00F56ECD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Pr="00F56ECD">
        <w:rPr>
          <w:rFonts w:ascii="Times New Roman" w:hAnsi="Times New Roman" w:cs="Times New Roman"/>
          <w:sz w:val="28"/>
          <w:szCs w:val="28"/>
        </w:rPr>
        <w:t xml:space="preserve"> при условии соблюдения соответствующей технологии их установки. Но при этом есть несколько существенных недостатков, ограничива</w:t>
      </w:r>
      <w:r w:rsidR="006B5FE4" w:rsidRPr="00F56ECD">
        <w:rPr>
          <w:rFonts w:ascii="Times New Roman" w:hAnsi="Times New Roman" w:cs="Times New Roman"/>
          <w:sz w:val="28"/>
          <w:szCs w:val="28"/>
        </w:rPr>
        <w:t>ющих</w:t>
      </w:r>
      <w:r w:rsidRPr="00F56ECD">
        <w:rPr>
          <w:rFonts w:ascii="Times New Roman" w:hAnsi="Times New Roman" w:cs="Times New Roman"/>
          <w:sz w:val="28"/>
          <w:szCs w:val="28"/>
        </w:rPr>
        <w:t xml:space="preserve"> их применение в серийных самолетах – для каждого или группы из нескольких датчиков нужны по два и более провода, чувствительность к электромагнитным помехам и дост</w:t>
      </w:r>
      <w:r w:rsidR="00EA03AE" w:rsidRPr="00F56ECD">
        <w:rPr>
          <w:rFonts w:ascii="Times New Roman" w:hAnsi="Times New Roman" w:cs="Times New Roman"/>
          <w:sz w:val="28"/>
          <w:szCs w:val="28"/>
        </w:rPr>
        <w:t>аточно большой размер (</w:t>
      </w:r>
      <w:r w:rsidRPr="00F56ECD">
        <w:rPr>
          <w:rFonts w:ascii="Times New Roman" w:hAnsi="Times New Roman" w:cs="Times New Roman"/>
          <w:sz w:val="28"/>
          <w:szCs w:val="28"/>
        </w:rPr>
        <w:t>размер одного датчика примерно 3</w:t>
      </w:r>
      <w:r w:rsidR="000D0F85">
        <w:rPr>
          <w:rFonts w:ascii="Baskerville Old Face" w:hAnsi="Baskerville Old Face" w:cs="Times New Roman"/>
          <w:sz w:val="28"/>
          <w:szCs w:val="28"/>
        </w:rPr>
        <w:t>×</w:t>
      </w:r>
      <w:r w:rsidRPr="00F56ECD">
        <w:rPr>
          <w:rFonts w:ascii="Times New Roman" w:hAnsi="Times New Roman" w:cs="Times New Roman"/>
          <w:sz w:val="28"/>
          <w:szCs w:val="28"/>
        </w:rPr>
        <w:t xml:space="preserve">5 мм). </w:t>
      </w:r>
      <w:r w:rsidR="004B0026" w:rsidRPr="00F56ECD">
        <w:rPr>
          <w:rFonts w:ascii="Times New Roman" w:hAnsi="Times New Roman" w:cs="Times New Roman"/>
          <w:sz w:val="28"/>
          <w:szCs w:val="28"/>
        </w:rPr>
        <w:t>Более того, п</w:t>
      </w:r>
      <w:r w:rsidRPr="00F56ECD">
        <w:rPr>
          <w:rFonts w:ascii="Times New Roman" w:hAnsi="Times New Roman" w:cs="Times New Roman"/>
          <w:sz w:val="28"/>
          <w:szCs w:val="28"/>
        </w:rPr>
        <w:t xml:space="preserve">ри </w:t>
      </w:r>
      <w:r w:rsidR="003A2726" w:rsidRPr="00F56ECD">
        <w:rPr>
          <w:rFonts w:ascii="Times New Roman" w:hAnsi="Times New Roman" w:cs="Times New Roman"/>
          <w:sz w:val="28"/>
          <w:szCs w:val="28"/>
        </w:rPr>
        <w:t>количестве</w:t>
      </w:r>
      <w:r w:rsidRPr="00F56ECD">
        <w:rPr>
          <w:rFonts w:ascii="Times New Roman" w:hAnsi="Times New Roman" w:cs="Times New Roman"/>
          <w:sz w:val="28"/>
          <w:szCs w:val="28"/>
        </w:rPr>
        <w:t xml:space="preserve"> тензодатчиков</w:t>
      </w:r>
      <w:r w:rsidR="003A2726" w:rsidRPr="00F56ECD">
        <w:rPr>
          <w:rFonts w:ascii="Times New Roman" w:hAnsi="Times New Roman" w:cs="Times New Roman"/>
          <w:sz w:val="28"/>
          <w:szCs w:val="28"/>
        </w:rPr>
        <w:t xml:space="preserve"> в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4B0026" w:rsidRPr="00F56ECD">
        <w:rPr>
          <w:rFonts w:ascii="Times New Roman" w:hAnsi="Times New Roman" w:cs="Times New Roman"/>
          <w:sz w:val="28"/>
          <w:szCs w:val="28"/>
        </w:rPr>
        <w:t>несколько сотен</w:t>
      </w:r>
      <w:r w:rsidR="003A2726" w:rsidRPr="00F56ECD"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4B0026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 xml:space="preserve">вспомогательное коммутационное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и сами провода начинают занимать достаточно большое место.</w:t>
      </w:r>
      <w:r w:rsidR="00AD4330" w:rsidRPr="00F56ECD">
        <w:rPr>
          <w:sz w:val="28"/>
          <w:szCs w:val="28"/>
        </w:rPr>
        <w:t xml:space="preserve"> </w:t>
      </w:r>
      <w:r w:rsidR="00AD4330" w:rsidRPr="00F56ECD">
        <w:rPr>
          <w:rFonts w:ascii="Times New Roman" w:hAnsi="Times New Roman" w:cs="Times New Roman"/>
          <w:sz w:val="28"/>
          <w:szCs w:val="28"/>
        </w:rPr>
        <w:t xml:space="preserve">К тому же тензодатчики фиксируются на поверхности материала и требуют специальной защиты от воздействия окружающей среды и механических повреждений. </w:t>
      </w:r>
      <w:r w:rsidRPr="00F56ECD">
        <w:rPr>
          <w:rFonts w:ascii="Times New Roman" w:hAnsi="Times New Roman" w:cs="Times New Roman"/>
          <w:sz w:val="28"/>
          <w:szCs w:val="28"/>
        </w:rPr>
        <w:t>В работе [</w:t>
      </w:r>
      <w:r w:rsidR="00011C6C" w:rsidRPr="00F56ECD">
        <w:rPr>
          <w:rFonts w:ascii="Times New Roman" w:hAnsi="Times New Roman" w:cs="Times New Roman"/>
          <w:sz w:val="28"/>
          <w:szCs w:val="28"/>
        </w:rPr>
        <w:t>10</w:t>
      </w:r>
      <w:r w:rsidRPr="00F56ECD">
        <w:rPr>
          <w:rFonts w:ascii="Times New Roman" w:hAnsi="Times New Roman" w:cs="Times New Roman"/>
          <w:sz w:val="28"/>
          <w:szCs w:val="28"/>
        </w:rPr>
        <w:t xml:space="preserve">] показано сравнение в применении волоконных брэгговских решеток и традиционных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тензодатчиков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Luna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, NASA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Langley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Mach</w:t>
      </w:r>
      <w:r w:rsidR="00807D67" w:rsidRPr="00F56ECD">
        <w:rPr>
          <w:rFonts w:ascii="Times New Roman" w:hAnsi="Times New Roman" w:cs="Times New Roman"/>
          <w:sz w:val="28"/>
          <w:szCs w:val="28"/>
        </w:rPr>
        <w:t>ine</w:t>
      </w:r>
      <w:proofErr w:type="spellEnd"/>
      <w:r w:rsidR="00807D67" w:rsidRPr="00F56ECD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807D67" w:rsidRPr="00F56ECD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="00807D67"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D67" w:rsidRPr="00F56ECD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>): шлейф проводов и необходимость применения массивных коммутационных стоек делает систему встроенного контроля с использованием тензодатчиков очень громоздкой</w:t>
      </w:r>
      <w:r w:rsidR="00E54914" w:rsidRPr="00F56ECD">
        <w:rPr>
          <w:rFonts w:ascii="Times New Roman" w:hAnsi="Times New Roman" w:cs="Times New Roman"/>
          <w:sz w:val="28"/>
          <w:szCs w:val="28"/>
        </w:rPr>
        <w:t>, а вместе с качеством крепления/защиты датчиков –</w:t>
      </w:r>
      <w:r w:rsidR="00FD57BB" w:rsidRPr="00F56ECD">
        <w:rPr>
          <w:rFonts w:ascii="Times New Roman" w:hAnsi="Times New Roman" w:cs="Times New Roman"/>
          <w:sz w:val="28"/>
          <w:szCs w:val="28"/>
        </w:rPr>
        <w:t xml:space="preserve"> ненадежной</w:t>
      </w:r>
      <w:r w:rsidRPr="00F56ECD">
        <w:rPr>
          <w:rFonts w:ascii="Times New Roman" w:hAnsi="Times New Roman" w:cs="Times New Roman"/>
          <w:sz w:val="28"/>
          <w:szCs w:val="28"/>
        </w:rPr>
        <w:t>.</w:t>
      </w:r>
    </w:p>
    <w:p w:rsidR="009256B0" w:rsidRPr="00F56ECD" w:rsidRDefault="00CE4F6D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Перспективным с точки зрения встроенного контроля материала конструкции являются оптические волоконные датчики на основе брэгговско</w:t>
      </w:r>
      <w:r w:rsidR="00EF410E" w:rsidRPr="00F56ECD">
        <w:rPr>
          <w:rFonts w:ascii="Times New Roman" w:hAnsi="Times New Roman" w:cs="Times New Roman"/>
          <w:sz w:val="28"/>
          <w:szCs w:val="28"/>
        </w:rPr>
        <w:t>й решетки</w:t>
      </w:r>
      <w:r w:rsidR="001E2DF3" w:rsidRPr="00F56ECD">
        <w:rPr>
          <w:rFonts w:ascii="Times New Roman" w:hAnsi="Times New Roman" w:cs="Times New Roman"/>
          <w:sz w:val="28"/>
          <w:szCs w:val="28"/>
        </w:rPr>
        <w:t xml:space="preserve"> [</w:t>
      </w:r>
      <w:r w:rsidR="004F593C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1</w:t>
      </w:r>
      <w:r w:rsidR="001E2DF3" w:rsidRPr="00F56ECD">
        <w:rPr>
          <w:rFonts w:ascii="Times New Roman" w:hAnsi="Times New Roman" w:cs="Times New Roman"/>
          <w:sz w:val="28"/>
          <w:szCs w:val="28"/>
        </w:rPr>
        <w:t xml:space="preserve">, </w:t>
      </w:r>
      <w:r w:rsidR="004F593C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2</w:t>
      </w:r>
      <w:r w:rsidR="001E2DF3" w:rsidRPr="00F56ECD">
        <w:rPr>
          <w:rFonts w:ascii="Times New Roman" w:hAnsi="Times New Roman" w:cs="Times New Roman"/>
          <w:sz w:val="28"/>
          <w:szCs w:val="28"/>
        </w:rPr>
        <w:t>]</w:t>
      </w:r>
      <w:r w:rsidR="00EF410E" w:rsidRPr="00F56ECD">
        <w:rPr>
          <w:rFonts w:ascii="Times New Roman" w:hAnsi="Times New Roman" w:cs="Times New Roman"/>
          <w:sz w:val="28"/>
          <w:szCs w:val="28"/>
        </w:rPr>
        <w:t>.</w:t>
      </w:r>
      <w:r w:rsidR="009256B0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 xml:space="preserve">Волоконные брэгговские решетки (ВБР) в сравнении с традиционно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применяемыми</w:t>
      </w:r>
      <w:proofErr w:type="gramEnd"/>
      <w:r w:rsidR="003A2726" w:rsidRPr="00F56ECD">
        <w:rPr>
          <w:rFonts w:ascii="Times New Roman" w:hAnsi="Times New Roman" w:cs="Times New Roman"/>
          <w:sz w:val="28"/>
          <w:szCs w:val="28"/>
        </w:rPr>
        <w:t xml:space="preserve"> тензодатчиками более компактны</w:t>
      </w:r>
      <w:r w:rsidRPr="00F56ECD">
        <w:rPr>
          <w:rFonts w:ascii="Times New Roman" w:hAnsi="Times New Roman" w:cs="Times New Roman"/>
          <w:sz w:val="28"/>
          <w:szCs w:val="28"/>
        </w:rPr>
        <w:t xml:space="preserve">, не подвержены электромагнитным помехам и могут интегрироваться в единое оптоволокно. Вместе с этим, оптоволокно достаточно легко интегрируется в ПКМ (например, в угле-, стекло-, органопластики и т. п.) в процессе изготовления элемента конструкции. Поэтому, одним из рассматриваемых вариантов расположения ВБР является их интеграция в структуру ПКМ </w:t>
      </w:r>
      <w:r w:rsidR="009256B0" w:rsidRPr="00F56ECD">
        <w:rPr>
          <w:rFonts w:ascii="Times New Roman" w:hAnsi="Times New Roman" w:cs="Times New Roman"/>
          <w:sz w:val="28"/>
          <w:szCs w:val="28"/>
        </w:rPr>
        <w:t>в процессе изготовления детали.</w:t>
      </w:r>
    </w:p>
    <w:p w:rsidR="003C0294" w:rsidRPr="00F56ECD" w:rsidRDefault="00CE4F6D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Благодаря своим преимуществам, ВБР начинают применяться для систем встроенного контроля в ряде отраслей промышленности. В частности, исследуется возможность использования ВБР для изделий авиационной и космической техники, например, для измерения деформации материала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фрагменте фюзеляжа гражданского самолета </w:t>
      </w:r>
      <w:r w:rsidR="000D0F85">
        <w:rPr>
          <w:rFonts w:ascii="Times New Roman" w:hAnsi="Times New Roman" w:cs="Times New Roman"/>
          <w:sz w:val="28"/>
          <w:szCs w:val="28"/>
        </w:rPr>
        <w:br/>
      </w:r>
      <w:r w:rsidRPr="00F56ECD">
        <w:rPr>
          <w:rFonts w:ascii="Times New Roman" w:hAnsi="Times New Roman" w:cs="Times New Roman"/>
          <w:sz w:val="28"/>
          <w:szCs w:val="28"/>
        </w:rPr>
        <w:t>В-737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[</w:t>
      </w:r>
      <w:r w:rsidR="00D36DE6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3</w:t>
      </w:r>
      <w:r w:rsidR="00F1269A" w:rsidRPr="00F56ECD">
        <w:rPr>
          <w:rFonts w:ascii="Times New Roman" w:hAnsi="Times New Roman" w:cs="Times New Roman"/>
          <w:sz w:val="28"/>
          <w:szCs w:val="28"/>
        </w:rPr>
        <w:t>]</w:t>
      </w:r>
      <w:r w:rsidRPr="00F56ECD">
        <w:rPr>
          <w:rFonts w:ascii="Times New Roman" w:hAnsi="Times New Roman" w:cs="Times New Roman"/>
          <w:sz w:val="28"/>
          <w:szCs w:val="28"/>
        </w:rPr>
        <w:t xml:space="preserve"> и композитном баллоне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[</w:t>
      </w:r>
      <w:r w:rsidR="009128BD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4</w:t>
      </w:r>
      <w:r w:rsidR="00F1269A" w:rsidRPr="00F56ECD">
        <w:rPr>
          <w:rFonts w:ascii="Times New Roman" w:hAnsi="Times New Roman" w:cs="Times New Roman"/>
          <w:sz w:val="28"/>
          <w:szCs w:val="28"/>
        </w:rPr>
        <w:t>]</w:t>
      </w:r>
      <w:r w:rsidR="003C0294" w:rsidRPr="00F56ECD">
        <w:rPr>
          <w:rFonts w:ascii="Times New Roman" w:hAnsi="Times New Roman" w:cs="Times New Roman"/>
          <w:sz w:val="28"/>
          <w:szCs w:val="28"/>
        </w:rPr>
        <w:t>, получаемом методом намотки.</w:t>
      </w:r>
    </w:p>
    <w:p w:rsidR="00F1269A" w:rsidRPr="00F56ECD" w:rsidRDefault="003A2726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Э</w:t>
      </w:r>
      <w:r w:rsidR="005B34C3" w:rsidRPr="00F56ECD">
        <w:rPr>
          <w:rFonts w:ascii="Times New Roman" w:hAnsi="Times New Roman" w:cs="Times New Roman"/>
          <w:sz w:val="28"/>
          <w:szCs w:val="28"/>
        </w:rPr>
        <w:t xml:space="preserve">ксплуатация авиационной техники требует периодической диагностики конструкции и оценки ее остаточного ресурса. Выполнение данных процедур предписывает приостановку эксплуатации авиатехники и выполнение осмотра, в т. ч. с применением дополнительного оборудования. В ряде случаев необходима внеплановая проверка конструкции. Данные действия приводят к вынужденным и не всегда запланированным простоям авиатехники и, как следствие, дополнительным расходам. </w:t>
      </w:r>
      <w:r w:rsidRPr="00F56ECD">
        <w:rPr>
          <w:rFonts w:ascii="Times New Roman" w:hAnsi="Times New Roman" w:cs="Times New Roman"/>
          <w:sz w:val="28"/>
          <w:szCs w:val="28"/>
        </w:rPr>
        <w:t>А</w:t>
      </w:r>
      <w:r w:rsidR="00F1269A" w:rsidRPr="00F56ECD">
        <w:rPr>
          <w:rFonts w:ascii="Times New Roman" w:hAnsi="Times New Roman" w:cs="Times New Roman"/>
          <w:sz w:val="28"/>
          <w:szCs w:val="28"/>
        </w:rPr>
        <w:t>нализ данных, приведенных организацией</w:t>
      </w:r>
      <w:r w:rsidR="00031DD9" w:rsidRPr="00F56ECD">
        <w:rPr>
          <w:rFonts w:ascii="Times New Roman" w:hAnsi="Times New Roman" w:cs="Times New Roman"/>
          <w:sz w:val="28"/>
          <w:szCs w:val="28"/>
        </w:rPr>
        <w:t xml:space="preserve">   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0159C1" w:rsidRPr="00F56E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269A" w:rsidRPr="00F56EC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1269A"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69A" w:rsidRPr="00F56ECD">
        <w:rPr>
          <w:rFonts w:ascii="Times New Roman" w:hAnsi="Times New Roman" w:cs="Times New Roman"/>
          <w:sz w:val="28"/>
          <w:szCs w:val="28"/>
        </w:rPr>
        <w:t>Aviation</w:t>
      </w:r>
      <w:proofErr w:type="spellEnd"/>
      <w:r w:rsidR="00F1269A"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69A" w:rsidRPr="00F56EC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1269A"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69A" w:rsidRPr="00F56ECD">
        <w:rPr>
          <w:rFonts w:ascii="Times New Roman" w:hAnsi="Times New Roman" w:cs="Times New Roman"/>
          <w:sz w:val="28"/>
          <w:szCs w:val="28"/>
        </w:rPr>
        <w:t>Missile</w:t>
      </w:r>
      <w:proofErr w:type="spellEnd"/>
      <w:r w:rsidR="00F1269A"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69A" w:rsidRPr="00F56ECD">
        <w:rPr>
          <w:rFonts w:ascii="Times New Roman" w:hAnsi="Times New Roman" w:cs="Times New Roman"/>
          <w:sz w:val="28"/>
          <w:szCs w:val="28"/>
        </w:rPr>
        <w:t>Command</w:t>
      </w:r>
      <w:proofErr w:type="spellEnd"/>
      <w:r w:rsidR="000159C1" w:rsidRPr="00F56ECD">
        <w:rPr>
          <w:rFonts w:ascii="Times New Roman" w:hAnsi="Times New Roman" w:cs="Times New Roman"/>
          <w:sz w:val="28"/>
          <w:szCs w:val="28"/>
        </w:rPr>
        <w:t>»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(США) для эксплуатации вертолётов UH-60 (1900 шт.) и AH-64 (725 шт.) в течение двух лет, показал следующий относительный вклад различных источников повышения эффективности</w:t>
      </w:r>
      <w:r w:rsidR="001232BC" w:rsidRPr="00F56ECD">
        <w:rPr>
          <w:rFonts w:ascii="Times New Roman" w:hAnsi="Times New Roman" w:cs="Times New Roman"/>
          <w:sz w:val="28"/>
          <w:szCs w:val="28"/>
        </w:rPr>
        <w:t xml:space="preserve"> их использования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за счёт применения бортовых систем мониторинга при эксплуатации [</w:t>
      </w:r>
      <w:r w:rsidR="001E2DF3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5</w:t>
      </w:r>
      <w:r w:rsidR="00F1269A" w:rsidRPr="00F56ECD">
        <w:rPr>
          <w:rFonts w:ascii="Times New Roman" w:hAnsi="Times New Roman" w:cs="Times New Roman"/>
          <w:sz w:val="28"/>
          <w:szCs w:val="28"/>
        </w:rPr>
        <w:t>]:</w:t>
      </w:r>
    </w:p>
    <w:p w:rsidR="00F1269A" w:rsidRPr="00F56ECD" w:rsidRDefault="000D0F85" w:rsidP="000D0F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предотвращение</w:t>
      </w:r>
      <w:r>
        <w:rPr>
          <w:rFonts w:ascii="Times New Roman" w:hAnsi="Times New Roman" w:cs="Times New Roman"/>
          <w:sz w:val="28"/>
          <w:szCs w:val="28"/>
        </w:rPr>
        <w:t xml:space="preserve"> разрушения 3-х вертолётов – 44</w:t>
      </w:r>
      <w:r w:rsidR="00F1269A" w:rsidRPr="00F56ECD">
        <w:rPr>
          <w:rFonts w:ascii="Times New Roman" w:hAnsi="Times New Roman" w:cs="Times New Roman"/>
          <w:sz w:val="28"/>
          <w:szCs w:val="28"/>
        </w:rPr>
        <w:t>%;</w:t>
      </w:r>
    </w:p>
    <w:p w:rsidR="00F1269A" w:rsidRPr="00F56ECD" w:rsidRDefault="000D0F85" w:rsidP="000D0F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замена только тех агрегатов, </w:t>
      </w:r>
      <w:proofErr w:type="gramStart"/>
      <w:r w:rsidR="00F1269A" w:rsidRPr="00F56ECD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F1269A" w:rsidRPr="00F56ECD">
        <w:rPr>
          <w:rFonts w:ascii="Times New Roman" w:hAnsi="Times New Roman" w:cs="Times New Roman"/>
          <w:sz w:val="28"/>
          <w:szCs w:val="28"/>
        </w:rPr>
        <w:t xml:space="preserve"> эксплуатации </w:t>
      </w:r>
      <w:r>
        <w:rPr>
          <w:rFonts w:ascii="Times New Roman" w:hAnsi="Times New Roman" w:cs="Times New Roman"/>
          <w:sz w:val="28"/>
          <w:szCs w:val="28"/>
        </w:rPr>
        <w:t>которых потребовали замены ‒ 21</w:t>
      </w:r>
      <w:r w:rsidR="00F1269A" w:rsidRPr="00F56ECD">
        <w:rPr>
          <w:rFonts w:ascii="Times New Roman" w:hAnsi="Times New Roman" w:cs="Times New Roman"/>
          <w:sz w:val="28"/>
          <w:szCs w:val="28"/>
        </w:rPr>
        <w:t>%;</w:t>
      </w:r>
    </w:p>
    <w:p w:rsidR="00F1269A" w:rsidRPr="00F56ECD" w:rsidRDefault="000D0F85" w:rsidP="000D0F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уменьшение </w:t>
      </w:r>
      <w:proofErr w:type="gramStart"/>
      <w:r w:rsidR="00F1269A" w:rsidRPr="00F56ECD">
        <w:rPr>
          <w:rFonts w:ascii="Times New Roman" w:hAnsi="Times New Roman" w:cs="Times New Roman"/>
          <w:sz w:val="28"/>
          <w:szCs w:val="28"/>
        </w:rPr>
        <w:t>в среднем по парку затрат на плановое обслуживание с повышением эксплуатационной готовности за счёт</w:t>
      </w:r>
      <w:proofErr w:type="gramEnd"/>
      <w:r w:rsidR="00F1269A" w:rsidRPr="00F56ECD">
        <w:rPr>
          <w:rFonts w:ascii="Times New Roman" w:hAnsi="Times New Roman" w:cs="Times New Roman"/>
          <w:sz w:val="28"/>
          <w:szCs w:val="28"/>
        </w:rPr>
        <w:t xml:space="preserve"> уменьшения затрат, связанных с оплатой обслуживани</w:t>
      </w:r>
      <w:r w:rsidR="00B32F11" w:rsidRPr="00F56E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отменой полётов ‒ 27</w:t>
      </w:r>
      <w:r w:rsidR="00F1269A" w:rsidRPr="00F56ECD">
        <w:rPr>
          <w:rFonts w:ascii="Times New Roman" w:hAnsi="Times New Roman" w:cs="Times New Roman"/>
          <w:sz w:val="28"/>
          <w:szCs w:val="28"/>
        </w:rPr>
        <w:t>%;</w:t>
      </w:r>
    </w:p>
    <w:p w:rsidR="00F1269A" w:rsidRPr="00F56ECD" w:rsidRDefault="000D0F85" w:rsidP="000D0F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269A" w:rsidRPr="00F56ECD">
        <w:rPr>
          <w:rFonts w:ascii="Times New Roman" w:hAnsi="Times New Roman" w:cs="Times New Roman"/>
          <w:sz w:val="28"/>
          <w:szCs w:val="28"/>
        </w:rPr>
        <w:t xml:space="preserve"> уменьшение объёма заменяемых частей благодаря устранению повреждений/замене вышедшего из строя элемента на ранней стадии – 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="00F1269A" w:rsidRPr="00F56ECD">
        <w:rPr>
          <w:rFonts w:ascii="Times New Roman" w:hAnsi="Times New Roman" w:cs="Times New Roman"/>
          <w:sz w:val="28"/>
          <w:szCs w:val="28"/>
        </w:rPr>
        <w:t>%;</w:t>
      </w:r>
    </w:p>
    <w:p w:rsidR="00F1269A" w:rsidRPr="00F56ECD" w:rsidRDefault="000D0F85" w:rsidP="000D0F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отказ от обслуживания ‒ 2</w:t>
      </w:r>
      <w:r w:rsidR="00F1269A" w:rsidRPr="00F56ECD">
        <w:rPr>
          <w:rFonts w:ascii="Times New Roman" w:hAnsi="Times New Roman" w:cs="Times New Roman"/>
          <w:sz w:val="28"/>
          <w:szCs w:val="28"/>
        </w:rPr>
        <w:t>%.</w:t>
      </w:r>
    </w:p>
    <w:p w:rsidR="00F1269A" w:rsidRPr="00F56ECD" w:rsidRDefault="00F1269A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Общий эффект за счёт применения бортовых систем мониторинга при эксплуатации указанных вертолетов за два года составил $112 млн.</w:t>
      </w:r>
    </w:p>
    <w:p w:rsidR="001C3AA9" w:rsidRPr="00F56ECD" w:rsidRDefault="008503C7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6ECD">
        <w:rPr>
          <w:rFonts w:ascii="Times New Roman" w:hAnsi="Times New Roman" w:cs="Times New Roman"/>
          <w:sz w:val="28"/>
          <w:szCs w:val="28"/>
        </w:rPr>
        <w:t>Применительно к ВБР определение деформации как изменение расстояния между двумя точками не вызывает особых сложностей до тех пор, пока мы не интегрируем ВБР внутрь материала [</w:t>
      </w:r>
      <w:r w:rsidR="001E2DF3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6</w:t>
      </w:r>
      <w:r w:rsidRPr="00F56ECD">
        <w:rPr>
          <w:rFonts w:ascii="Times New Roman" w:hAnsi="Times New Roman" w:cs="Times New Roman"/>
          <w:sz w:val="28"/>
          <w:szCs w:val="28"/>
        </w:rPr>
        <w:t xml:space="preserve">]. В связи с тем, что нам необходимо </w:t>
      </w:r>
      <w:r w:rsidR="00834398" w:rsidRPr="00F56ECD">
        <w:rPr>
          <w:rFonts w:ascii="Times New Roman" w:hAnsi="Times New Roman" w:cs="Times New Roman"/>
          <w:sz w:val="28"/>
          <w:szCs w:val="28"/>
        </w:rPr>
        <w:t>измерять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деформацию ПКМ, а не оптоволокна, содержащего ВБР, необходимо установить связь между деформаци</w:t>
      </w:r>
      <w:r w:rsidR="001232BC" w:rsidRPr="00F56ECD">
        <w:rPr>
          <w:rFonts w:ascii="Times New Roman" w:hAnsi="Times New Roman" w:cs="Times New Roman"/>
          <w:sz w:val="28"/>
          <w:szCs w:val="28"/>
        </w:rPr>
        <w:t>ей</w:t>
      </w:r>
      <w:r w:rsidRPr="00F56ECD">
        <w:rPr>
          <w:rFonts w:ascii="Times New Roman" w:hAnsi="Times New Roman" w:cs="Times New Roman"/>
          <w:sz w:val="28"/>
          <w:szCs w:val="28"/>
        </w:rPr>
        <w:t xml:space="preserve"> оптоволокна, содержащего ВБР, и ПКМ.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Данная задача может решаться</w:t>
      </w:r>
      <w:r w:rsidR="00E17756" w:rsidRPr="00F56ECD">
        <w:rPr>
          <w:rFonts w:ascii="Times New Roman" w:hAnsi="Times New Roman" w:cs="Times New Roman"/>
          <w:sz w:val="28"/>
          <w:szCs w:val="28"/>
        </w:rPr>
        <w:t xml:space="preserve"> несколькими </w:t>
      </w:r>
      <w:r w:rsidR="00C71DFD" w:rsidRPr="00F56ECD">
        <w:rPr>
          <w:rFonts w:ascii="Times New Roman" w:hAnsi="Times New Roman" w:cs="Times New Roman"/>
          <w:sz w:val="28"/>
          <w:szCs w:val="28"/>
        </w:rPr>
        <w:t>методами</w:t>
      </w:r>
      <w:r w:rsidR="00E17756" w:rsidRPr="00F56ECD">
        <w:rPr>
          <w:rFonts w:ascii="Times New Roman" w:hAnsi="Times New Roman" w:cs="Times New Roman"/>
          <w:sz w:val="28"/>
          <w:szCs w:val="28"/>
        </w:rPr>
        <w:t xml:space="preserve"> и одними из простых являются</w:t>
      </w:r>
      <w:r w:rsidRPr="00F56ECD">
        <w:rPr>
          <w:rFonts w:ascii="Times New Roman" w:hAnsi="Times New Roman" w:cs="Times New Roman"/>
          <w:sz w:val="28"/>
          <w:szCs w:val="28"/>
        </w:rPr>
        <w:t>: калибровк</w:t>
      </w:r>
      <w:r w:rsidR="000159C1" w:rsidRPr="00F56ECD">
        <w:rPr>
          <w:rFonts w:ascii="Times New Roman" w:hAnsi="Times New Roman" w:cs="Times New Roman"/>
          <w:sz w:val="28"/>
          <w:szCs w:val="28"/>
        </w:rPr>
        <w:t>а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E17756" w:rsidRPr="00F56ECD">
        <w:rPr>
          <w:rFonts w:ascii="Times New Roman" w:hAnsi="Times New Roman" w:cs="Times New Roman"/>
          <w:sz w:val="28"/>
          <w:szCs w:val="28"/>
        </w:rPr>
        <w:t xml:space="preserve">изготовленной </w:t>
      </w:r>
      <w:r w:rsidRPr="00F56ECD">
        <w:rPr>
          <w:rFonts w:ascii="Times New Roman" w:hAnsi="Times New Roman" w:cs="Times New Roman"/>
          <w:sz w:val="28"/>
          <w:szCs w:val="28"/>
        </w:rPr>
        <w:t xml:space="preserve">конструкции из ПКМ с интегрированной ВБР и </w:t>
      </w:r>
      <w:r w:rsidR="00E17756" w:rsidRPr="00F56ECD">
        <w:rPr>
          <w:rFonts w:ascii="Times New Roman" w:hAnsi="Times New Roman" w:cs="Times New Roman"/>
          <w:sz w:val="28"/>
          <w:szCs w:val="28"/>
        </w:rPr>
        <w:t xml:space="preserve">его модификация с использованием </w:t>
      </w:r>
      <w:r w:rsidR="000159C1" w:rsidRPr="00F56ECD">
        <w:rPr>
          <w:rFonts w:ascii="Times New Roman" w:hAnsi="Times New Roman" w:cs="Times New Roman"/>
          <w:sz w:val="28"/>
          <w:szCs w:val="28"/>
        </w:rPr>
        <w:t>«</w:t>
      </w:r>
      <w:r w:rsidR="00E17756" w:rsidRPr="00F56ECD">
        <w:rPr>
          <w:rFonts w:ascii="Times New Roman" w:hAnsi="Times New Roman" w:cs="Times New Roman"/>
          <w:sz w:val="28"/>
          <w:szCs w:val="28"/>
        </w:rPr>
        <w:t>эталонной</w:t>
      </w:r>
      <w:r w:rsidR="000159C1" w:rsidRPr="00F56ECD">
        <w:rPr>
          <w:rFonts w:ascii="Times New Roman" w:hAnsi="Times New Roman" w:cs="Times New Roman"/>
          <w:sz w:val="28"/>
          <w:szCs w:val="28"/>
        </w:rPr>
        <w:t>»</w:t>
      </w:r>
      <w:r w:rsidR="00E17756" w:rsidRPr="00F56ECD">
        <w:rPr>
          <w:rFonts w:ascii="Times New Roman" w:hAnsi="Times New Roman" w:cs="Times New Roman"/>
          <w:sz w:val="28"/>
          <w:szCs w:val="28"/>
        </w:rPr>
        <w:t xml:space="preserve"> деформации, полученной в результате расчета в</w:t>
      </w:r>
      <w:r w:rsidR="00B340D2" w:rsidRPr="00F56ECD">
        <w:rPr>
          <w:rFonts w:ascii="Times New Roman" w:hAnsi="Times New Roman" w:cs="Times New Roman"/>
          <w:sz w:val="28"/>
          <w:szCs w:val="28"/>
        </w:rPr>
        <w:t xml:space="preserve"> системе автоматизированного проектирования</w:t>
      </w:r>
      <w:r w:rsidR="00E17756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B340D2" w:rsidRPr="00F56ECD">
        <w:rPr>
          <w:rFonts w:ascii="Times New Roman" w:hAnsi="Times New Roman" w:cs="Times New Roman"/>
          <w:sz w:val="28"/>
          <w:szCs w:val="28"/>
        </w:rPr>
        <w:t>(</w:t>
      </w:r>
      <w:r w:rsidR="00E17756" w:rsidRPr="00F56ECD">
        <w:rPr>
          <w:rFonts w:ascii="Times New Roman" w:hAnsi="Times New Roman" w:cs="Times New Roman"/>
          <w:sz w:val="28"/>
          <w:szCs w:val="28"/>
        </w:rPr>
        <w:t>САПР</w:t>
      </w:r>
      <w:r w:rsidR="00B340D2" w:rsidRPr="00F56ECD">
        <w:rPr>
          <w:rFonts w:ascii="Times New Roman" w:hAnsi="Times New Roman" w:cs="Times New Roman"/>
          <w:sz w:val="28"/>
          <w:szCs w:val="28"/>
        </w:rPr>
        <w:t>)</w:t>
      </w:r>
      <w:r w:rsidRPr="00F56ECD">
        <w:rPr>
          <w:rFonts w:ascii="Times New Roman" w:hAnsi="Times New Roman" w:cs="Times New Roman"/>
          <w:sz w:val="28"/>
          <w:szCs w:val="28"/>
        </w:rPr>
        <w:t xml:space="preserve"> [</w:t>
      </w:r>
      <w:r w:rsidR="00590771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7</w:t>
      </w:r>
      <w:r w:rsidRPr="00F56ECD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Преимуществом </w:t>
      </w:r>
      <w:r w:rsidR="001C3AA9" w:rsidRPr="00F56ECD">
        <w:rPr>
          <w:rFonts w:ascii="Times New Roman" w:hAnsi="Times New Roman" w:cs="Times New Roman"/>
          <w:sz w:val="28"/>
          <w:szCs w:val="28"/>
        </w:rPr>
        <w:t>второго</w:t>
      </w:r>
      <w:r w:rsidRPr="00F56ECD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1C3AA9" w:rsidRPr="00F56ECD">
        <w:rPr>
          <w:rFonts w:ascii="Times New Roman" w:hAnsi="Times New Roman" w:cs="Times New Roman"/>
          <w:sz w:val="28"/>
          <w:szCs w:val="28"/>
        </w:rPr>
        <w:t>а</w:t>
      </w:r>
      <w:r w:rsidRPr="00F56ECD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1C3AA9" w:rsidRPr="00F56ECD">
        <w:rPr>
          <w:rFonts w:ascii="Times New Roman" w:hAnsi="Times New Roman" w:cs="Times New Roman"/>
          <w:sz w:val="28"/>
          <w:szCs w:val="28"/>
        </w:rPr>
        <w:t xml:space="preserve"> отсутствие необходимости разрушения изготовленной конструкции и возможность калибров</w:t>
      </w:r>
      <w:r w:rsidR="000159C1" w:rsidRPr="00F56ECD">
        <w:rPr>
          <w:rFonts w:ascii="Times New Roman" w:hAnsi="Times New Roman" w:cs="Times New Roman"/>
          <w:sz w:val="28"/>
          <w:szCs w:val="28"/>
        </w:rPr>
        <w:t>ки</w:t>
      </w:r>
      <w:r w:rsidR="001C3AA9" w:rsidRPr="00F56ECD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0159C1" w:rsidRPr="00F56ECD">
        <w:rPr>
          <w:rFonts w:ascii="Times New Roman" w:hAnsi="Times New Roman" w:cs="Times New Roman"/>
          <w:sz w:val="28"/>
          <w:szCs w:val="28"/>
        </w:rPr>
        <w:t>и</w:t>
      </w:r>
      <w:r w:rsidR="001C3AA9" w:rsidRPr="00F56ECD">
        <w:rPr>
          <w:rFonts w:ascii="Times New Roman" w:hAnsi="Times New Roman" w:cs="Times New Roman"/>
          <w:sz w:val="28"/>
          <w:szCs w:val="28"/>
        </w:rPr>
        <w:t>, имеющ</w:t>
      </w:r>
      <w:r w:rsidR="000159C1" w:rsidRPr="00F56ECD">
        <w:rPr>
          <w:rFonts w:ascii="Times New Roman" w:hAnsi="Times New Roman" w:cs="Times New Roman"/>
          <w:sz w:val="28"/>
          <w:szCs w:val="28"/>
        </w:rPr>
        <w:t>ей</w:t>
      </w:r>
      <w:r w:rsidR="001C3AA9" w:rsidRPr="00F56ECD">
        <w:rPr>
          <w:rFonts w:ascii="Times New Roman" w:hAnsi="Times New Roman" w:cs="Times New Roman"/>
          <w:sz w:val="28"/>
          <w:szCs w:val="28"/>
        </w:rPr>
        <w:t xml:space="preserve"> труднодоступные места.</w:t>
      </w:r>
    </w:p>
    <w:p w:rsidR="008503C7" w:rsidRPr="00F56ECD" w:rsidRDefault="008503C7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В </w:t>
      </w:r>
      <w:r w:rsidR="0034271E" w:rsidRPr="00F56ECD">
        <w:rPr>
          <w:rFonts w:ascii="Times New Roman" w:hAnsi="Times New Roman" w:cs="Times New Roman"/>
          <w:sz w:val="28"/>
          <w:szCs w:val="28"/>
        </w:rPr>
        <w:t>задачу</w:t>
      </w:r>
      <w:r w:rsidRPr="00F56EC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4271E" w:rsidRPr="00F56ECD">
        <w:rPr>
          <w:rFonts w:ascii="Times New Roman" w:hAnsi="Times New Roman" w:cs="Times New Roman"/>
          <w:sz w:val="28"/>
          <w:szCs w:val="28"/>
        </w:rPr>
        <w:t>ы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34271E" w:rsidRPr="00F56ECD">
        <w:rPr>
          <w:rFonts w:ascii="Times New Roman" w:hAnsi="Times New Roman" w:cs="Times New Roman"/>
          <w:sz w:val="28"/>
          <w:szCs w:val="28"/>
        </w:rPr>
        <w:t>входило</w:t>
      </w:r>
      <w:r w:rsidRPr="00F56ECD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34271E" w:rsidRPr="00F56ECD">
        <w:rPr>
          <w:rFonts w:ascii="Times New Roman" w:hAnsi="Times New Roman" w:cs="Times New Roman"/>
          <w:sz w:val="28"/>
          <w:szCs w:val="28"/>
        </w:rPr>
        <w:t>е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деформации ПКМ методом калибровки</w:t>
      </w:r>
      <w:r w:rsidR="001C3AA9" w:rsidRPr="00F56ECD">
        <w:rPr>
          <w:rFonts w:ascii="Times New Roman" w:hAnsi="Times New Roman" w:cs="Times New Roman"/>
          <w:sz w:val="28"/>
          <w:szCs w:val="28"/>
        </w:rPr>
        <w:t xml:space="preserve"> по</w:t>
      </w:r>
      <w:r w:rsidR="005E2FCB" w:rsidRPr="00F56ECD">
        <w:rPr>
          <w:rFonts w:ascii="Times New Roman" w:hAnsi="Times New Roman" w:cs="Times New Roman"/>
          <w:sz w:val="28"/>
          <w:szCs w:val="28"/>
        </w:rPr>
        <w:t xml:space="preserve"> деформации</w:t>
      </w:r>
      <w:r w:rsidR="001C3AA9" w:rsidRPr="00F56ECD">
        <w:rPr>
          <w:rFonts w:ascii="Times New Roman" w:hAnsi="Times New Roman" w:cs="Times New Roman"/>
          <w:sz w:val="28"/>
          <w:szCs w:val="28"/>
        </w:rPr>
        <w:t xml:space="preserve"> тензодатчик</w:t>
      </w:r>
      <w:r w:rsidR="005E2FCB" w:rsidRPr="00F56ECD">
        <w:rPr>
          <w:rFonts w:ascii="Times New Roman" w:hAnsi="Times New Roman" w:cs="Times New Roman"/>
          <w:sz w:val="28"/>
          <w:szCs w:val="28"/>
        </w:rPr>
        <w:t>а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для </w:t>
      </w:r>
      <w:r w:rsidR="00B340D2" w:rsidRPr="00F56ECD">
        <w:rPr>
          <w:rFonts w:ascii="Times New Roman" w:hAnsi="Times New Roman" w:cs="Times New Roman"/>
          <w:sz w:val="28"/>
          <w:szCs w:val="28"/>
        </w:rPr>
        <w:t>стандартных</w:t>
      </w:r>
      <w:r w:rsidRPr="00F56ECD">
        <w:rPr>
          <w:rFonts w:ascii="Times New Roman" w:hAnsi="Times New Roman" w:cs="Times New Roman"/>
          <w:sz w:val="28"/>
          <w:szCs w:val="28"/>
        </w:rPr>
        <w:t xml:space="preserve"> образцов и </w:t>
      </w:r>
      <w:r w:rsidR="001C3AA9" w:rsidRPr="00F56ECD">
        <w:rPr>
          <w:rFonts w:ascii="Times New Roman" w:hAnsi="Times New Roman" w:cs="Times New Roman"/>
          <w:sz w:val="28"/>
          <w:szCs w:val="28"/>
        </w:rPr>
        <w:t>по теоретически рассчитанным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деформаци</w:t>
      </w:r>
      <w:r w:rsidR="001C3AA9" w:rsidRPr="00F56ECD">
        <w:rPr>
          <w:rFonts w:ascii="Times New Roman" w:hAnsi="Times New Roman" w:cs="Times New Roman"/>
          <w:sz w:val="28"/>
          <w:szCs w:val="28"/>
        </w:rPr>
        <w:t>ям в САПР</w:t>
      </w:r>
      <w:r w:rsidRPr="00F56ECD">
        <w:rPr>
          <w:rFonts w:ascii="Times New Roman" w:hAnsi="Times New Roman" w:cs="Times New Roman"/>
          <w:sz w:val="28"/>
          <w:szCs w:val="28"/>
        </w:rPr>
        <w:t xml:space="preserve"> на примере трехстрингерной панели из углепластика ВКУ-47И, являющейся конструктивно подобным фрагментом </w:t>
      </w:r>
      <w:r w:rsidR="008F14A2" w:rsidRPr="00F56ECD">
        <w:rPr>
          <w:rFonts w:ascii="Times New Roman" w:hAnsi="Times New Roman" w:cs="Times New Roman"/>
          <w:sz w:val="28"/>
          <w:szCs w:val="28"/>
        </w:rPr>
        <w:t>верхней</w:t>
      </w:r>
      <w:r w:rsidRPr="00F56ECD">
        <w:rPr>
          <w:rFonts w:ascii="Times New Roman" w:hAnsi="Times New Roman" w:cs="Times New Roman"/>
          <w:sz w:val="28"/>
          <w:szCs w:val="28"/>
        </w:rPr>
        <w:t xml:space="preserve"> панели центроплана для модификации самолета Ту-204.</w:t>
      </w:r>
      <w:r w:rsidR="00FF6F60" w:rsidRPr="00F56ECD">
        <w:rPr>
          <w:rFonts w:ascii="Times New Roman" w:hAnsi="Times New Roman" w:cs="Times New Roman"/>
          <w:sz w:val="28"/>
          <w:szCs w:val="28"/>
        </w:rPr>
        <w:t xml:space="preserve"> Работа выполнена в рамках реализации комплексного научного направления 4.1 «Интеллектуальные ПКМ II и III поколений» (</w:t>
      </w:r>
      <w:r w:rsidR="001123C6" w:rsidRPr="00F56ECD">
        <w:rPr>
          <w:rFonts w:ascii="Times New Roman" w:hAnsi="Times New Roman" w:cs="Times New Roman"/>
          <w:sz w:val="28"/>
          <w:szCs w:val="28"/>
        </w:rPr>
        <w:t>«Стратегически</w:t>
      </w:r>
      <w:r w:rsidR="005F05AE" w:rsidRPr="00F56ECD">
        <w:rPr>
          <w:rFonts w:ascii="Times New Roman" w:hAnsi="Times New Roman" w:cs="Times New Roman"/>
          <w:sz w:val="28"/>
          <w:szCs w:val="28"/>
        </w:rPr>
        <w:t>е</w:t>
      </w:r>
      <w:r w:rsidR="001123C6" w:rsidRPr="00F56ECD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5F05AE" w:rsidRPr="00F56ECD">
        <w:rPr>
          <w:rFonts w:ascii="Times New Roman" w:hAnsi="Times New Roman" w:cs="Times New Roman"/>
          <w:sz w:val="28"/>
          <w:szCs w:val="28"/>
        </w:rPr>
        <w:t>я</w:t>
      </w:r>
      <w:r w:rsidR="001123C6" w:rsidRPr="00F56ECD">
        <w:rPr>
          <w:rFonts w:ascii="Times New Roman" w:hAnsi="Times New Roman" w:cs="Times New Roman"/>
          <w:sz w:val="28"/>
          <w:szCs w:val="28"/>
        </w:rPr>
        <w:t xml:space="preserve"> развития материалов и технологий их переработки на период до 2030 года»</w:t>
      </w:r>
      <w:r w:rsidR="00FF6F60" w:rsidRPr="00F56ECD">
        <w:rPr>
          <w:rFonts w:ascii="Times New Roman" w:hAnsi="Times New Roman" w:cs="Times New Roman"/>
          <w:sz w:val="28"/>
          <w:szCs w:val="28"/>
        </w:rPr>
        <w:t>) [1</w:t>
      </w:r>
      <w:r w:rsidR="00011C6C" w:rsidRPr="00F56ECD">
        <w:rPr>
          <w:rFonts w:ascii="Times New Roman" w:hAnsi="Times New Roman" w:cs="Times New Roman"/>
          <w:sz w:val="28"/>
          <w:szCs w:val="28"/>
        </w:rPr>
        <w:t>8</w:t>
      </w:r>
      <w:r w:rsidR="00FF6F60" w:rsidRPr="00F56ECD">
        <w:rPr>
          <w:rFonts w:ascii="Times New Roman" w:hAnsi="Times New Roman" w:cs="Times New Roman"/>
          <w:sz w:val="28"/>
          <w:szCs w:val="28"/>
        </w:rPr>
        <w:t>].</w:t>
      </w:r>
    </w:p>
    <w:p w:rsidR="003B0708" w:rsidRPr="00F56ECD" w:rsidRDefault="003B0708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E5" w:rsidRPr="00F56ECD" w:rsidRDefault="002E47E5" w:rsidP="000D0F8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6ECD">
        <w:rPr>
          <w:rFonts w:ascii="Times New Roman" w:hAnsi="Times New Roman" w:cs="Times New Roman"/>
          <w:b/>
          <w:sz w:val="28"/>
          <w:szCs w:val="28"/>
        </w:rPr>
        <w:t>2 ОСНОВНАЯ ЧАСТЬ</w:t>
      </w:r>
    </w:p>
    <w:p w:rsidR="003B0708" w:rsidRPr="00F56ECD" w:rsidRDefault="003B0708" w:rsidP="00F56EC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6ECD">
        <w:rPr>
          <w:rFonts w:ascii="Times New Roman" w:hAnsi="Times New Roman" w:cs="Times New Roman"/>
          <w:b/>
          <w:sz w:val="28"/>
          <w:szCs w:val="28"/>
        </w:rPr>
        <w:t>2.1 Материалы и методика исследований</w:t>
      </w:r>
    </w:p>
    <w:p w:rsidR="003B0708" w:rsidRPr="00F56ECD" w:rsidRDefault="003B0708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Определение деформации ПКМ методом калибровки</w:t>
      </w:r>
      <w:r w:rsidR="006446DC" w:rsidRPr="00F56ECD">
        <w:rPr>
          <w:rFonts w:ascii="Times New Roman" w:hAnsi="Times New Roman" w:cs="Times New Roman"/>
          <w:sz w:val="28"/>
          <w:szCs w:val="28"/>
        </w:rPr>
        <w:t xml:space="preserve"> по деформации тензодатчика</w:t>
      </w:r>
      <w:r w:rsidRPr="00F56ECD">
        <w:rPr>
          <w:rFonts w:ascii="Times New Roman" w:hAnsi="Times New Roman" w:cs="Times New Roman"/>
          <w:sz w:val="28"/>
          <w:szCs w:val="28"/>
        </w:rPr>
        <w:t xml:space="preserve"> проводили на </w:t>
      </w:r>
      <w:r w:rsidR="005A455E" w:rsidRPr="00F56ECD">
        <w:rPr>
          <w:rFonts w:ascii="Times New Roman" w:hAnsi="Times New Roman" w:cs="Times New Roman"/>
          <w:sz w:val="28"/>
          <w:szCs w:val="28"/>
        </w:rPr>
        <w:t xml:space="preserve">стандартных </w:t>
      </w:r>
      <w:r w:rsidRPr="00F56ECD">
        <w:rPr>
          <w:rFonts w:ascii="Times New Roman" w:hAnsi="Times New Roman" w:cs="Times New Roman"/>
          <w:sz w:val="28"/>
          <w:szCs w:val="28"/>
        </w:rPr>
        <w:t xml:space="preserve">образцах углепластика длиной, шириной и толщиной, соответственно 250х10х2 мм. Для изготовления образцов использовали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однонаправленный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препрег марки ВКУ-47И на основе углеродного волокна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IMS</w:t>
      </w:r>
      <w:r w:rsidRPr="00F56ECD">
        <w:rPr>
          <w:rFonts w:ascii="Times New Roman" w:hAnsi="Times New Roman" w:cs="Times New Roman"/>
          <w:sz w:val="28"/>
          <w:szCs w:val="28"/>
        </w:rPr>
        <w:t>65 (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Toho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Tenax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, Япония) и эпоксидного связующего ВСЭ-1212 </w:t>
      </w:r>
      <w:r w:rsidR="009C5E59" w:rsidRPr="00F56ECD">
        <w:rPr>
          <w:rFonts w:ascii="Times New Roman" w:hAnsi="Times New Roman" w:cs="Times New Roman"/>
          <w:sz w:val="28"/>
          <w:szCs w:val="28"/>
        </w:rPr>
        <w:t>(ФГУП «ВИАМ»</w:t>
      </w:r>
      <w:r w:rsidRPr="00F56ECD">
        <w:rPr>
          <w:rFonts w:ascii="Times New Roman" w:hAnsi="Times New Roman" w:cs="Times New Roman"/>
          <w:sz w:val="28"/>
          <w:szCs w:val="28"/>
        </w:rPr>
        <w:t>). Пакет состоял из 12-ти слоев препрега</w:t>
      </w:r>
      <w:r w:rsidR="00BF76EE" w:rsidRPr="00F56ECD">
        <w:rPr>
          <w:rFonts w:ascii="Times New Roman" w:hAnsi="Times New Roman" w:cs="Times New Roman"/>
          <w:sz w:val="28"/>
          <w:szCs w:val="28"/>
        </w:rPr>
        <w:t>, уложенных в одном направлении</w:t>
      </w:r>
      <w:r w:rsidRPr="00F56ECD">
        <w:rPr>
          <w:rFonts w:ascii="Times New Roman" w:hAnsi="Times New Roman" w:cs="Times New Roman"/>
          <w:sz w:val="28"/>
          <w:szCs w:val="28"/>
        </w:rPr>
        <w:t>.</w:t>
      </w:r>
      <w:r w:rsidR="007F1965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 xml:space="preserve">С целью измерения деформации в образце в процессе сборки пакета между 6-м и 7-м слоем укладывали в направлении </w:t>
      </w:r>
      <w:r w:rsidR="0059605E" w:rsidRPr="00F56ECD">
        <w:rPr>
          <w:rFonts w:ascii="Times New Roman" w:hAnsi="Times New Roman" w:cs="Times New Roman"/>
          <w:sz w:val="28"/>
          <w:szCs w:val="28"/>
        </w:rPr>
        <w:t>армирующих</w:t>
      </w:r>
      <w:r w:rsidRPr="00F56ECD">
        <w:rPr>
          <w:rFonts w:ascii="Times New Roman" w:hAnsi="Times New Roman" w:cs="Times New Roman"/>
          <w:sz w:val="28"/>
          <w:szCs w:val="28"/>
        </w:rPr>
        <w:t xml:space="preserve"> волокон оптоволокно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сформированной ВБР.</w:t>
      </w:r>
      <w:r w:rsidR="007F1965" w:rsidRPr="00F56ECD">
        <w:rPr>
          <w:rFonts w:ascii="Times New Roman" w:hAnsi="Times New Roman" w:cs="Times New Roman"/>
          <w:sz w:val="28"/>
          <w:szCs w:val="28"/>
        </w:rPr>
        <w:t xml:space="preserve"> Диаметр используемого кварцевого оптоволокна состав</w:t>
      </w:r>
      <w:r w:rsidR="00DF5AC3" w:rsidRPr="00F56ECD">
        <w:rPr>
          <w:rFonts w:ascii="Times New Roman" w:hAnsi="Times New Roman" w:cs="Times New Roman"/>
          <w:sz w:val="28"/>
          <w:szCs w:val="28"/>
        </w:rPr>
        <w:t>и</w:t>
      </w:r>
      <w:r w:rsidR="0059605E" w:rsidRPr="00F56ECD">
        <w:rPr>
          <w:rFonts w:ascii="Times New Roman" w:hAnsi="Times New Roman" w:cs="Times New Roman"/>
          <w:sz w:val="28"/>
          <w:szCs w:val="28"/>
        </w:rPr>
        <w:t>л</w:t>
      </w:r>
      <w:r w:rsidR="007F1965" w:rsidRPr="00F56ECD">
        <w:rPr>
          <w:rFonts w:ascii="Times New Roman" w:hAnsi="Times New Roman" w:cs="Times New Roman"/>
          <w:sz w:val="28"/>
          <w:szCs w:val="28"/>
        </w:rPr>
        <w:t xml:space="preserve"> 125 мкм, а наружный диаметром</w:t>
      </w:r>
      <w:r w:rsidR="00B9049D" w:rsidRPr="00F56ECD">
        <w:rPr>
          <w:rFonts w:ascii="Times New Roman" w:hAnsi="Times New Roman" w:cs="Times New Roman"/>
          <w:sz w:val="28"/>
          <w:szCs w:val="28"/>
        </w:rPr>
        <w:t xml:space="preserve"> его</w:t>
      </w:r>
      <w:r w:rsidR="007F1965" w:rsidRPr="00F56ECD">
        <w:rPr>
          <w:rFonts w:ascii="Times New Roman" w:hAnsi="Times New Roman" w:cs="Times New Roman"/>
          <w:sz w:val="28"/>
          <w:szCs w:val="28"/>
        </w:rPr>
        <w:t xml:space="preserve"> полимерной оболочки – </w:t>
      </w:r>
      <w:r w:rsidR="000D0F85">
        <w:rPr>
          <w:rFonts w:ascii="Times New Roman" w:hAnsi="Times New Roman" w:cs="Times New Roman"/>
          <w:sz w:val="28"/>
          <w:szCs w:val="28"/>
        </w:rPr>
        <w:br/>
      </w:r>
      <w:r w:rsidR="007F1965" w:rsidRPr="00F56ECD">
        <w:rPr>
          <w:rFonts w:ascii="Times New Roman" w:hAnsi="Times New Roman" w:cs="Times New Roman"/>
          <w:sz w:val="28"/>
          <w:szCs w:val="28"/>
        </w:rPr>
        <w:t xml:space="preserve">250 мкм. </w:t>
      </w:r>
      <w:r w:rsidRPr="00F56ECD">
        <w:rPr>
          <w:rFonts w:ascii="Times New Roman" w:hAnsi="Times New Roman" w:cs="Times New Roman"/>
          <w:sz w:val="28"/>
          <w:szCs w:val="28"/>
        </w:rPr>
        <w:t xml:space="preserve">Заготовку под образцы из углепластика изготавливали в лабораторных условиях прессовым методом.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При формовании углепластика использовали специальную пресс-форму для организации вывода оптоволокна с поверхности будущего образца</w:t>
      </w:r>
      <w:r w:rsidR="0059605E" w:rsidRPr="00F56ECD">
        <w:rPr>
          <w:rFonts w:ascii="Times New Roman" w:hAnsi="Times New Roman" w:cs="Times New Roman"/>
          <w:sz w:val="28"/>
          <w:szCs w:val="28"/>
        </w:rPr>
        <w:t xml:space="preserve"> в</w:t>
      </w:r>
      <w:r w:rsidR="00E30AF5" w:rsidRPr="00F56ECD">
        <w:rPr>
          <w:rFonts w:ascii="Times New Roman" w:hAnsi="Times New Roman" w:cs="Times New Roman"/>
          <w:sz w:val="28"/>
          <w:szCs w:val="28"/>
        </w:rPr>
        <w:t xml:space="preserve"> его</w:t>
      </w:r>
      <w:r w:rsidR="0059605E" w:rsidRPr="00F56ECD">
        <w:rPr>
          <w:rFonts w:ascii="Times New Roman" w:hAnsi="Times New Roman" w:cs="Times New Roman"/>
          <w:sz w:val="28"/>
          <w:szCs w:val="28"/>
        </w:rPr>
        <w:t xml:space="preserve"> переходной части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59605E" w:rsidRPr="00F56ECD">
        <w:rPr>
          <w:rFonts w:ascii="Times New Roman" w:hAnsi="Times New Roman" w:cs="Times New Roman"/>
          <w:sz w:val="28"/>
          <w:szCs w:val="28"/>
        </w:rPr>
        <w:t>(между рабочей и захватной частями)</w:t>
      </w:r>
      <w:r w:rsidRPr="00F56E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76EE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 xml:space="preserve">Деформацию образца углепластика определяли вдоль оси его нагружения при испытании на растяжение по ГОСТ 25.601-80 при комнатной температуре на испытательной машине Zwick/Roell Z100. Перед испытанием </w:t>
      </w:r>
      <w:r w:rsidR="0059605E" w:rsidRPr="00F56ECD">
        <w:rPr>
          <w:rFonts w:ascii="Times New Roman" w:hAnsi="Times New Roman" w:cs="Times New Roman"/>
          <w:sz w:val="28"/>
          <w:szCs w:val="28"/>
        </w:rPr>
        <w:t xml:space="preserve">на захватную часть </w:t>
      </w:r>
      <w:r w:rsidRPr="00F56ECD">
        <w:rPr>
          <w:rFonts w:ascii="Times New Roman" w:hAnsi="Times New Roman" w:cs="Times New Roman"/>
          <w:sz w:val="28"/>
          <w:szCs w:val="28"/>
        </w:rPr>
        <w:t>образца приклеивали накладки</w:t>
      </w:r>
      <w:r w:rsidR="0059605E" w:rsidRPr="00F56ECD">
        <w:rPr>
          <w:rFonts w:ascii="Times New Roman" w:hAnsi="Times New Roman" w:cs="Times New Roman"/>
          <w:sz w:val="28"/>
          <w:szCs w:val="28"/>
        </w:rPr>
        <w:t>.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59605E" w:rsidRPr="00F56ECD">
        <w:rPr>
          <w:rFonts w:ascii="Times New Roman" w:hAnsi="Times New Roman" w:cs="Times New Roman"/>
          <w:sz w:val="28"/>
          <w:szCs w:val="28"/>
        </w:rPr>
        <w:t>Для и</w:t>
      </w:r>
      <w:r w:rsidRPr="00F56ECD">
        <w:rPr>
          <w:rFonts w:ascii="Times New Roman" w:hAnsi="Times New Roman" w:cs="Times New Roman"/>
          <w:sz w:val="28"/>
          <w:szCs w:val="28"/>
        </w:rPr>
        <w:t xml:space="preserve">змерения </w:t>
      </w:r>
      <w:r w:rsidR="0059605E" w:rsidRPr="00F56ECD">
        <w:rPr>
          <w:rFonts w:ascii="Times New Roman" w:hAnsi="Times New Roman" w:cs="Times New Roman"/>
          <w:sz w:val="28"/>
          <w:szCs w:val="28"/>
        </w:rPr>
        <w:t>продольной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деформации по его центру над местом интегрированной ВБР проводили аппликацию тензодатчика</w:t>
      </w:r>
      <w:r w:rsidR="0059605E" w:rsidRPr="00F56ECD">
        <w:rPr>
          <w:rFonts w:ascii="Times New Roman" w:hAnsi="Times New Roman" w:cs="Times New Roman"/>
          <w:sz w:val="28"/>
          <w:szCs w:val="28"/>
        </w:rPr>
        <w:t>,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59605E" w:rsidRPr="00F56ECD">
        <w:rPr>
          <w:rFonts w:ascii="Times New Roman" w:hAnsi="Times New Roman" w:cs="Times New Roman"/>
          <w:sz w:val="28"/>
          <w:szCs w:val="28"/>
        </w:rPr>
        <w:t>а на рабочую зону крепили</w:t>
      </w:r>
      <w:r w:rsidRPr="00F56ECD">
        <w:rPr>
          <w:rFonts w:ascii="Times New Roman" w:hAnsi="Times New Roman" w:cs="Times New Roman"/>
          <w:sz w:val="28"/>
          <w:szCs w:val="28"/>
        </w:rPr>
        <w:t xml:space="preserve"> н</w:t>
      </w:r>
      <w:r w:rsidR="00BF76EE" w:rsidRPr="00F56ECD">
        <w:rPr>
          <w:rFonts w:ascii="Times New Roman" w:hAnsi="Times New Roman" w:cs="Times New Roman"/>
          <w:sz w:val="28"/>
          <w:szCs w:val="28"/>
        </w:rPr>
        <w:t>авесной экстензометр</w:t>
      </w:r>
      <w:r w:rsidR="0059605E" w:rsidRPr="00F56ECD">
        <w:rPr>
          <w:rFonts w:ascii="Times New Roman" w:hAnsi="Times New Roman" w:cs="Times New Roman"/>
          <w:sz w:val="28"/>
          <w:szCs w:val="28"/>
        </w:rPr>
        <w:t xml:space="preserve"> с базой 25 мм</w:t>
      </w:r>
      <w:r w:rsidRPr="00F56ECD">
        <w:rPr>
          <w:rFonts w:ascii="Times New Roman" w:hAnsi="Times New Roman" w:cs="Times New Roman"/>
          <w:sz w:val="28"/>
          <w:szCs w:val="28"/>
        </w:rPr>
        <w:t>.</w:t>
      </w:r>
    </w:p>
    <w:p w:rsidR="00796089" w:rsidRPr="00F56ECD" w:rsidRDefault="003B0708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Для определения деформации </w:t>
      </w:r>
      <w:r w:rsidR="006446DC" w:rsidRPr="00F56ECD">
        <w:rPr>
          <w:rFonts w:ascii="Times New Roman" w:hAnsi="Times New Roman" w:cs="Times New Roman"/>
          <w:sz w:val="28"/>
          <w:szCs w:val="28"/>
        </w:rPr>
        <w:t>ПКМ в</w:t>
      </w:r>
      <w:r w:rsidRPr="00F56ECD">
        <w:rPr>
          <w:rFonts w:ascii="Times New Roman" w:hAnsi="Times New Roman" w:cs="Times New Roman"/>
          <w:sz w:val="28"/>
          <w:szCs w:val="28"/>
        </w:rPr>
        <w:t xml:space="preserve">начале экспериментально определяли коэффициент пропорциональности между осевой деформацией интегрированного оптоволокна, содержащего ВБР, и </w:t>
      </w:r>
      <w:r w:rsidR="0059605E" w:rsidRPr="00F56ECD">
        <w:rPr>
          <w:rFonts w:ascii="Times New Roman" w:hAnsi="Times New Roman" w:cs="Times New Roman"/>
          <w:sz w:val="28"/>
          <w:szCs w:val="28"/>
        </w:rPr>
        <w:t>продольной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деформацией образца, измеренной с помощью тензодатчика. </w:t>
      </w:r>
      <w:r w:rsidR="00796089" w:rsidRPr="00F56ECD">
        <w:rPr>
          <w:rFonts w:ascii="Times New Roman" w:hAnsi="Times New Roman" w:cs="Times New Roman"/>
          <w:sz w:val="28"/>
          <w:szCs w:val="28"/>
        </w:rPr>
        <w:t xml:space="preserve">Осевую деформацию оптоволокна определяли по </w:t>
      </w:r>
      <w:r w:rsidR="008320AA" w:rsidRPr="00F56ECD">
        <w:rPr>
          <w:rFonts w:ascii="Times New Roman" w:hAnsi="Times New Roman" w:cs="Times New Roman"/>
          <w:sz w:val="28"/>
          <w:szCs w:val="28"/>
        </w:rPr>
        <w:t>формуле, приведенной в работе [</w:t>
      </w:r>
      <w:r w:rsidR="001E2DF3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6</w:t>
      </w:r>
      <w:r w:rsidR="00796089" w:rsidRPr="00F56ECD">
        <w:rPr>
          <w:rFonts w:ascii="Times New Roman" w:hAnsi="Times New Roman" w:cs="Times New Roman"/>
          <w:sz w:val="28"/>
          <w:szCs w:val="28"/>
        </w:rPr>
        <w:t>]:</w:t>
      </w:r>
    </w:p>
    <w:p w:rsidR="00796089" w:rsidRPr="00F56ECD" w:rsidRDefault="00796089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089" w:rsidRPr="00F56ECD" w:rsidRDefault="00796089" w:rsidP="000D0F8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position w:val="-36"/>
          <w:sz w:val="28"/>
          <w:szCs w:val="28"/>
        </w:rPr>
        <w:object w:dxaOrig="3739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42pt" o:ole="">
            <v:imagedata r:id="rId10" o:title=""/>
          </v:shape>
          <o:OLEObject Type="Embed" ProgID="Equation.3" ShapeID="_x0000_i1025" DrawAspect="Content" ObjectID="_1528196557" r:id="rId11"/>
        </w:objec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ab/>
      </w:r>
      <w:r w:rsidRPr="00F56ECD">
        <w:rPr>
          <w:rFonts w:ascii="Times New Roman" w:hAnsi="Times New Roman" w:cs="Times New Roman"/>
          <w:sz w:val="28"/>
          <w:szCs w:val="28"/>
        </w:rPr>
        <w:tab/>
      </w:r>
      <w:r w:rsidRPr="00F56ECD">
        <w:rPr>
          <w:rFonts w:ascii="Times New Roman" w:hAnsi="Times New Roman" w:cs="Times New Roman"/>
          <w:sz w:val="28"/>
          <w:szCs w:val="28"/>
        </w:rPr>
        <w:tab/>
      </w:r>
      <w:r w:rsidRPr="00F56ECD">
        <w:rPr>
          <w:rFonts w:ascii="Times New Roman" w:hAnsi="Times New Roman" w:cs="Times New Roman"/>
          <w:sz w:val="28"/>
          <w:szCs w:val="28"/>
        </w:rPr>
        <w:tab/>
        <w:t>(1)</w:t>
      </w:r>
    </w:p>
    <w:p w:rsidR="00796089" w:rsidRPr="00F56ECD" w:rsidRDefault="00796089" w:rsidP="000D0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где:</w:t>
      </w:r>
      <w:r w:rsidR="000D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λ</w:t>
      </w:r>
      <w:proofErr w:type="gramStart"/>
      <w:r w:rsidRPr="00F56ECD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56ECD">
        <w:rPr>
          <w:rFonts w:ascii="Times New Roman" w:hAnsi="Times New Roman" w:cs="Times New Roman"/>
          <w:sz w:val="28"/>
          <w:szCs w:val="28"/>
        </w:rPr>
        <w:t>резонансная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длина волны ВБР;</w:t>
      </w:r>
      <w:r w:rsidR="000D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Δλ</w:t>
      </w:r>
      <w:r w:rsidRPr="00F56ECD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– изменение резонансной длины волны ВБР;</w:t>
      </w:r>
      <w:r w:rsidR="000D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56E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eff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– показатель преломления кварцевого стекла;</w:t>
      </w:r>
      <w:r w:rsidR="000D0F85">
        <w:rPr>
          <w:rFonts w:ascii="Times New Roman" w:hAnsi="Times New Roman" w:cs="Times New Roman"/>
          <w:sz w:val="28"/>
          <w:szCs w:val="28"/>
        </w:rPr>
        <w:t xml:space="preserve"> </w:t>
      </w:r>
      <w:r w:rsidR="000D0F85">
        <w:rPr>
          <w:rFonts w:ascii="Times New Roman" w:hAnsi="Times New Roman" w:cs="Times New Roman"/>
          <w:sz w:val="28"/>
          <w:szCs w:val="28"/>
        </w:rPr>
        <w:br/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56ECD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F56ECD">
        <w:rPr>
          <w:rFonts w:ascii="Times New Roman" w:hAnsi="Times New Roman" w:cs="Times New Roman"/>
          <w:sz w:val="28"/>
          <w:szCs w:val="28"/>
        </w:rPr>
        <w:t>, р</w:t>
      </w:r>
      <w:r w:rsidRPr="00F56ECD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F56ECD">
        <w:rPr>
          <w:rFonts w:ascii="Times New Roman" w:hAnsi="Times New Roman" w:cs="Times New Roman"/>
          <w:sz w:val="28"/>
          <w:szCs w:val="28"/>
        </w:rPr>
        <w:t xml:space="preserve"> – коэффициенты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Поккелься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упруго-оптического тензора;</w:t>
      </w:r>
      <w:r w:rsidR="000D0F85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>ν – коэффициент Пуассона кварцевого стекла;</w:t>
      </w:r>
      <w:r w:rsidR="000D0F85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>ε</w:t>
      </w:r>
      <w:r w:rsidRPr="00F56E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 w:rsidRPr="00F56ECD">
        <w:rPr>
          <w:rFonts w:ascii="Times New Roman" w:hAnsi="Times New Roman" w:cs="Times New Roman"/>
          <w:sz w:val="28"/>
          <w:szCs w:val="28"/>
        </w:rPr>
        <w:t xml:space="preserve"> – осевая деформация оптоволокна.</w:t>
      </w:r>
    </w:p>
    <w:p w:rsidR="001C3AA9" w:rsidRPr="00F56ECD" w:rsidRDefault="001C3AA9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089" w:rsidRPr="00F56ECD" w:rsidRDefault="0059605E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В работе было принято два допущения. Первое: радиальная деформация оптоволокна вызвана его осевой деформаци</w:t>
      </w:r>
      <w:r w:rsidR="006446DC" w:rsidRPr="00F56ECD">
        <w:rPr>
          <w:rFonts w:ascii="Times New Roman" w:hAnsi="Times New Roman" w:cs="Times New Roman"/>
          <w:sz w:val="28"/>
          <w:szCs w:val="28"/>
        </w:rPr>
        <w:t>ей</w:t>
      </w:r>
      <w:r w:rsidRPr="00F56ECD">
        <w:rPr>
          <w:rFonts w:ascii="Times New Roman" w:hAnsi="Times New Roman" w:cs="Times New Roman"/>
          <w:sz w:val="28"/>
          <w:szCs w:val="28"/>
        </w:rPr>
        <w:t xml:space="preserve">, что позволило использовать формулу (1). Второе: для данного метода испытания все слои в рабочей части образца в направлении приложения нагрузки деформируются равномерно. </w:t>
      </w:r>
      <w:r w:rsidR="00796089" w:rsidRPr="00F56ECD">
        <w:rPr>
          <w:rFonts w:ascii="Times New Roman" w:hAnsi="Times New Roman" w:cs="Times New Roman"/>
          <w:sz w:val="28"/>
          <w:szCs w:val="28"/>
        </w:rPr>
        <w:t xml:space="preserve">Выражая осевую деформацию из формулы (1) и подставляя значения </w:t>
      </w:r>
      <w:proofErr w:type="gramStart"/>
      <w:r w:rsidR="00796089" w:rsidRPr="00F56ECD">
        <w:rPr>
          <w:rFonts w:ascii="Times New Roman" w:hAnsi="Times New Roman" w:cs="Times New Roman"/>
          <w:sz w:val="28"/>
          <w:szCs w:val="28"/>
        </w:rPr>
        <w:t>постоянных</w:t>
      </w:r>
      <w:proofErr w:type="gramEnd"/>
      <w:r w:rsidR="00796089" w:rsidRPr="00F56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96089" w:rsidRPr="00F56EC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96089" w:rsidRPr="00F56E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eff</w:t>
      </w:r>
      <w:proofErr w:type="spellEnd"/>
      <w:r w:rsidR="00BD0E83">
        <w:rPr>
          <w:rFonts w:ascii="Times New Roman" w:hAnsi="Times New Roman" w:cs="Times New Roman"/>
          <w:sz w:val="28"/>
          <w:szCs w:val="28"/>
        </w:rPr>
        <w:t xml:space="preserve"> =</w:t>
      </w:r>
      <w:r w:rsidR="00796089" w:rsidRPr="00F56ECD">
        <w:rPr>
          <w:rFonts w:ascii="Times New Roman" w:hAnsi="Times New Roman" w:cs="Times New Roman"/>
          <w:sz w:val="28"/>
          <w:szCs w:val="28"/>
        </w:rPr>
        <w:t xml:space="preserve">1,447467; </w:t>
      </w:r>
      <w:r w:rsidR="00796089" w:rsidRPr="00F56E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96089" w:rsidRPr="00F56ECD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="00BD0E83">
        <w:rPr>
          <w:rFonts w:ascii="Times New Roman" w:hAnsi="Times New Roman" w:cs="Times New Roman"/>
          <w:sz w:val="28"/>
          <w:szCs w:val="28"/>
        </w:rPr>
        <w:t xml:space="preserve"> =</w:t>
      </w:r>
      <w:r w:rsidR="00796089" w:rsidRPr="00F56ECD">
        <w:rPr>
          <w:rFonts w:ascii="Times New Roman" w:hAnsi="Times New Roman" w:cs="Times New Roman"/>
          <w:sz w:val="28"/>
          <w:szCs w:val="28"/>
        </w:rPr>
        <w:t xml:space="preserve">0,113; </w:t>
      </w:r>
      <w:r w:rsidR="00BD0E83">
        <w:rPr>
          <w:rFonts w:ascii="Times New Roman" w:hAnsi="Times New Roman" w:cs="Times New Roman"/>
          <w:sz w:val="28"/>
          <w:szCs w:val="28"/>
        </w:rPr>
        <w:br/>
      </w:r>
      <w:r w:rsidR="00796089" w:rsidRPr="00F56ECD">
        <w:rPr>
          <w:rFonts w:ascii="Times New Roman" w:hAnsi="Times New Roman" w:cs="Times New Roman"/>
          <w:sz w:val="28"/>
          <w:szCs w:val="28"/>
        </w:rPr>
        <w:t>р</w:t>
      </w:r>
      <w:r w:rsidR="00796089" w:rsidRPr="00F56ECD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="00BD0E83">
        <w:rPr>
          <w:rFonts w:ascii="Times New Roman" w:hAnsi="Times New Roman" w:cs="Times New Roman"/>
          <w:sz w:val="28"/>
          <w:szCs w:val="28"/>
        </w:rPr>
        <w:t xml:space="preserve"> =</w:t>
      </w:r>
      <w:r w:rsidR="00796089" w:rsidRPr="00F56ECD">
        <w:rPr>
          <w:rFonts w:ascii="Times New Roman" w:hAnsi="Times New Roman" w:cs="Times New Roman"/>
          <w:sz w:val="28"/>
          <w:szCs w:val="28"/>
        </w:rPr>
        <w:t>0,252; ν = 0,19 [</w:t>
      </w:r>
      <w:r w:rsidR="001E2DF3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6</w:t>
      </w:r>
      <w:r w:rsidR="00796089" w:rsidRPr="00F56ECD">
        <w:rPr>
          <w:rFonts w:ascii="Times New Roman" w:hAnsi="Times New Roman" w:cs="Times New Roman"/>
          <w:sz w:val="28"/>
          <w:szCs w:val="28"/>
        </w:rPr>
        <w:t xml:space="preserve">, </w:t>
      </w:r>
      <w:r w:rsidR="008320AA" w:rsidRPr="00F56ECD">
        <w:rPr>
          <w:rFonts w:ascii="Times New Roman" w:hAnsi="Times New Roman" w:cs="Times New Roman"/>
          <w:sz w:val="28"/>
          <w:szCs w:val="28"/>
        </w:rPr>
        <w:t>1</w:t>
      </w:r>
      <w:r w:rsidR="00011C6C" w:rsidRPr="00F56ECD">
        <w:rPr>
          <w:rFonts w:ascii="Times New Roman" w:hAnsi="Times New Roman" w:cs="Times New Roman"/>
          <w:sz w:val="28"/>
          <w:szCs w:val="28"/>
        </w:rPr>
        <w:t>9</w:t>
      </w:r>
      <w:r w:rsidR="00796089" w:rsidRPr="00F56ECD">
        <w:rPr>
          <w:rFonts w:ascii="Times New Roman" w:hAnsi="Times New Roman" w:cs="Times New Roman"/>
          <w:sz w:val="28"/>
          <w:szCs w:val="28"/>
        </w:rPr>
        <w:t>]) получаем:</w:t>
      </w:r>
    </w:p>
    <w:p w:rsidR="00137E85" w:rsidRPr="00F56ECD" w:rsidRDefault="00137E85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089" w:rsidRPr="00F56ECD" w:rsidRDefault="00796089" w:rsidP="000D0F8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position w:val="-30"/>
          <w:sz w:val="28"/>
          <w:szCs w:val="28"/>
        </w:rPr>
        <w:object w:dxaOrig="1380" w:dyaOrig="700">
          <v:shape id="_x0000_i1026" type="#_x0000_t75" style="width:68.25pt;height:36.75pt" o:ole="">
            <v:imagedata r:id="rId12" o:title=""/>
          </v:shape>
          <o:OLEObject Type="Embed" ProgID="Equation.3" ShapeID="_x0000_i1026" DrawAspect="Content" ObjectID="_1528196558" r:id="rId13"/>
        </w:object>
      </w:r>
      <w:r w:rsidRPr="00F56ECD">
        <w:rPr>
          <w:rFonts w:ascii="Times New Roman" w:hAnsi="Times New Roman" w:cs="Times New Roman"/>
          <w:sz w:val="28"/>
          <w:szCs w:val="28"/>
        </w:rPr>
        <w:tab/>
      </w:r>
      <w:r w:rsidRPr="00F56ECD">
        <w:rPr>
          <w:rFonts w:ascii="Times New Roman" w:hAnsi="Times New Roman" w:cs="Times New Roman"/>
          <w:sz w:val="28"/>
          <w:szCs w:val="28"/>
        </w:rPr>
        <w:tab/>
      </w:r>
      <w:r w:rsidRPr="00F56ECD">
        <w:rPr>
          <w:rFonts w:ascii="Times New Roman" w:hAnsi="Times New Roman" w:cs="Times New Roman"/>
          <w:sz w:val="28"/>
          <w:szCs w:val="28"/>
        </w:rPr>
        <w:tab/>
      </w:r>
      <w:r w:rsidRPr="00F56ECD">
        <w:rPr>
          <w:rFonts w:ascii="Times New Roman" w:hAnsi="Times New Roman" w:cs="Times New Roman"/>
          <w:sz w:val="28"/>
          <w:szCs w:val="28"/>
        </w:rPr>
        <w:tab/>
      </w:r>
      <w:r w:rsidRPr="00F56ECD">
        <w:rPr>
          <w:rFonts w:ascii="Times New Roman" w:hAnsi="Times New Roman" w:cs="Times New Roman"/>
          <w:sz w:val="28"/>
          <w:szCs w:val="28"/>
        </w:rPr>
        <w:tab/>
      </w:r>
      <w:r w:rsidRPr="00F56ECD">
        <w:rPr>
          <w:rFonts w:ascii="Times New Roman" w:hAnsi="Times New Roman" w:cs="Times New Roman"/>
          <w:sz w:val="28"/>
          <w:szCs w:val="28"/>
        </w:rPr>
        <w:tab/>
        <w:t>(2)</w:t>
      </w:r>
    </w:p>
    <w:p w:rsidR="00796089" w:rsidRPr="00F56ECD" w:rsidRDefault="00796089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Затем при последующих испытаниях полученное значение деформации от ВБР умножали на определенный ранее коэффициент пропорциональности и получали </w:t>
      </w:r>
      <w:r w:rsidR="0059605E" w:rsidRPr="00F56ECD">
        <w:rPr>
          <w:rFonts w:ascii="Times New Roman" w:hAnsi="Times New Roman" w:cs="Times New Roman"/>
          <w:sz w:val="28"/>
          <w:szCs w:val="28"/>
        </w:rPr>
        <w:t>продольную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деформацию образца. Во время испытания </w:t>
      </w:r>
      <w:r w:rsidR="0059605E" w:rsidRPr="00F56ECD">
        <w:rPr>
          <w:rFonts w:ascii="Times New Roman" w:hAnsi="Times New Roman" w:cs="Times New Roman"/>
          <w:sz w:val="28"/>
          <w:szCs w:val="28"/>
        </w:rPr>
        <w:t xml:space="preserve">продольную </w:t>
      </w:r>
      <w:r w:rsidRPr="00F56ECD">
        <w:rPr>
          <w:rFonts w:ascii="Times New Roman" w:hAnsi="Times New Roman" w:cs="Times New Roman"/>
          <w:sz w:val="28"/>
          <w:szCs w:val="28"/>
        </w:rPr>
        <w:t>деформацию образца одновременно измеряли с помощью экстензометра, тензодатчика и ВБР. Более подробно данная методика описана в работе [</w:t>
      </w:r>
      <w:r w:rsidR="00011C6C" w:rsidRPr="00F56ECD">
        <w:rPr>
          <w:rFonts w:ascii="Times New Roman" w:hAnsi="Times New Roman" w:cs="Times New Roman"/>
          <w:sz w:val="28"/>
          <w:szCs w:val="28"/>
        </w:rPr>
        <w:t>20</w:t>
      </w:r>
      <w:r w:rsidRPr="00F56ECD">
        <w:rPr>
          <w:rFonts w:ascii="Times New Roman" w:hAnsi="Times New Roman" w:cs="Times New Roman"/>
          <w:sz w:val="28"/>
          <w:szCs w:val="28"/>
        </w:rPr>
        <w:t>].</w:t>
      </w:r>
    </w:p>
    <w:p w:rsidR="00620728" w:rsidRPr="00F56ECD" w:rsidRDefault="00CB6AA8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Второй использованный метод о</w:t>
      </w:r>
      <w:r w:rsidR="00E5072C" w:rsidRPr="00F56ECD">
        <w:rPr>
          <w:rFonts w:ascii="Times New Roman" w:hAnsi="Times New Roman" w:cs="Times New Roman"/>
          <w:sz w:val="28"/>
          <w:szCs w:val="28"/>
        </w:rPr>
        <w:t>пределени</w:t>
      </w:r>
      <w:r w:rsidRPr="00F56ECD">
        <w:rPr>
          <w:rFonts w:ascii="Times New Roman" w:hAnsi="Times New Roman" w:cs="Times New Roman"/>
          <w:sz w:val="28"/>
          <w:szCs w:val="28"/>
        </w:rPr>
        <w:t>я</w:t>
      </w:r>
      <w:r w:rsidR="00E5072C" w:rsidRPr="00F56ECD">
        <w:rPr>
          <w:rFonts w:ascii="Times New Roman" w:hAnsi="Times New Roman" w:cs="Times New Roman"/>
          <w:sz w:val="28"/>
          <w:szCs w:val="28"/>
        </w:rPr>
        <w:t xml:space="preserve"> деформации ПКМ</w:t>
      </w:r>
      <w:r w:rsidRPr="00F56ECD">
        <w:rPr>
          <w:rFonts w:ascii="Times New Roman" w:hAnsi="Times New Roman" w:cs="Times New Roman"/>
          <w:sz w:val="28"/>
          <w:szCs w:val="28"/>
        </w:rPr>
        <w:t xml:space="preserve"> с использованием интегрированных ВБР является модификацией первого</w:t>
      </w:r>
      <w:r w:rsidR="006446DC" w:rsidRPr="00F56ECD">
        <w:rPr>
          <w:rFonts w:ascii="Times New Roman" w:hAnsi="Times New Roman" w:cs="Times New Roman"/>
          <w:sz w:val="28"/>
          <w:szCs w:val="28"/>
        </w:rPr>
        <w:t xml:space="preserve"> и основывается на калибровке по расчетной деформации</w:t>
      </w:r>
      <w:r w:rsidRPr="00F56ECD">
        <w:rPr>
          <w:rFonts w:ascii="Times New Roman" w:hAnsi="Times New Roman" w:cs="Times New Roman"/>
          <w:sz w:val="28"/>
          <w:szCs w:val="28"/>
        </w:rPr>
        <w:t xml:space="preserve">. Эксперимент </w:t>
      </w:r>
      <w:r w:rsidR="00E5072C" w:rsidRPr="00F56ECD">
        <w:rPr>
          <w:rFonts w:ascii="Times New Roman" w:hAnsi="Times New Roman" w:cs="Times New Roman"/>
          <w:sz w:val="28"/>
          <w:szCs w:val="28"/>
        </w:rPr>
        <w:t>проводили</w:t>
      </w:r>
      <w:r w:rsidR="002A733E" w:rsidRPr="00F56E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A733E" w:rsidRPr="00F56ECD">
        <w:rPr>
          <w:rFonts w:ascii="Times New Roman" w:hAnsi="Times New Roman" w:cs="Times New Roman"/>
          <w:sz w:val="28"/>
          <w:szCs w:val="28"/>
        </w:rPr>
        <w:t>трехстрингерн</w:t>
      </w:r>
      <w:r w:rsidRPr="00F56EC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2A733E" w:rsidRPr="00F56ECD">
        <w:rPr>
          <w:rFonts w:ascii="Times New Roman" w:hAnsi="Times New Roman" w:cs="Times New Roman"/>
          <w:sz w:val="28"/>
          <w:szCs w:val="28"/>
        </w:rPr>
        <w:t xml:space="preserve"> панел</w:t>
      </w:r>
      <w:r w:rsidR="006446DC" w:rsidRPr="00F56ECD">
        <w:rPr>
          <w:rFonts w:ascii="Times New Roman" w:hAnsi="Times New Roman" w:cs="Times New Roman"/>
          <w:sz w:val="28"/>
          <w:szCs w:val="28"/>
        </w:rPr>
        <w:t>ях из углепластика</w:t>
      </w:r>
      <w:r w:rsidR="009C5E59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>ВКУ-47И с интегрированными оптоволоконными сенсорами на основе ВБР</w:t>
      </w:r>
      <w:r w:rsidR="003C7DB0" w:rsidRPr="00F56ECD">
        <w:rPr>
          <w:rFonts w:ascii="Times New Roman" w:hAnsi="Times New Roman" w:cs="Times New Roman"/>
          <w:sz w:val="28"/>
          <w:szCs w:val="28"/>
        </w:rPr>
        <w:t>.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Данная панель является конструктивно подобным фрагментом </w:t>
      </w:r>
      <w:r w:rsidR="00280BDE" w:rsidRPr="00F56ECD">
        <w:rPr>
          <w:rFonts w:ascii="Times New Roman" w:hAnsi="Times New Roman" w:cs="Times New Roman"/>
          <w:sz w:val="28"/>
          <w:szCs w:val="28"/>
        </w:rPr>
        <w:t xml:space="preserve">верхней </w:t>
      </w:r>
      <w:r w:rsidRPr="00F56ECD">
        <w:rPr>
          <w:rFonts w:ascii="Times New Roman" w:hAnsi="Times New Roman" w:cs="Times New Roman"/>
          <w:sz w:val="28"/>
          <w:szCs w:val="28"/>
        </w:rPr>
        <w:t>панели центроплана для модификации самолета Ту-204.</w:t>
      </w:r>
      <w:r w:rsidR="00620728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59605E" w:rsidRPr="00F56ECD">
        <w:rPr>
          <w:rFonts w:ascii="Times New Roman" w:hAnsi="Times New Roman" w:cs="Times New Roman"/>
          <w:sz w:val="28"/>
          <w:szCs w:val="28"/>
        </w:rPr>
        <w:t>Изначально, в соответствии с действующими на элемент конструкции силовыми факторами и его расположением</w:t>
      </w:r>
      <w:r w:rsidR="008D0720" w:rsidRPr="00F56ECD">
        <w:rPr>
          <w:rFonts w:ascii="Times New Roman" w:hAnsi="Times New Roman" w:cs="Times New Roman"/>
          <w:sz w:val="28"/>
          <w:szCs w:val="28"/>
        </w:rPr>
        <w:t>,</w:t>
      </w:r>
      <w:r w:rsidR="0059605E" w:rsidRPr="00F56ECD">
        <w:rPr>
          <w:rFonts w:ascii="Times New Roman" w:hAnsi="Times New Roman" w:cs="Times New Roman"/>
          <w:sz w:val="28"/>
          <w:szCs w:val="28"/>
        </w:rPr>
        <w:t xml:space="preserve"> выбирали ориентацию слоев ПКМ и определяли геометрию поперечного сечения панели, проводя прочностной расчет.</w:t>
      </w:r>
      <w:r w:rsidR="00620728" w:rsidRPr="00F56ECD">
        <w:rPr>
          <w:rFonts w:ascii="Times New Roman" w:hAnsi="Times New Roman" w:cs="Times New Roman"/>
          <w:sz w:val="28"/>
          <w:szCs w:val="28"/>
        </w:rPr>
        <w:t xml:space="preserve"> По полученным данным </w:t>
      </w:r>
      <w:r w:rsidR="003C5CCE" w:rsidRPr="00F56ECD">
        <w:rPr>
          <w:rFonts w:ascii="Times New Roman" w:hAnsi="Times New Roman" w:cs="Times New Roman"/>
          <w:sz w:val="28"/>
          <w:szCs w:val="28"/>
        </w:rPr>
        <w:t xml:space="preserve">по автоклавной технологии из препрега ВКУ-47И </w:t>
      </w:r>
      <w:r w:rsidR="00620728" w:rsidRPr="00F56ECD">
        <w:rPr>
          <w:rFonts w:ascii="Times New Roman" w:hAnsi="Times New Roman" w:cs="Times New Roman"/>
          <w:sz w:val="28"/>
          <w:szCs w:val="28"/>
        </w:rPr>
        <w:t xml:space="preserve">были изготовлены </w:t>
      </w:r>
      <w:r w:rsidR="003C5CCE" w:rsidRPr="00F56ECD">
        <w:rPr>
          <w:rFonts w:ascii="Times New Roman" w:hAnsi="Times New Roman" w:cs="Times New Roman"/>
          <w:sz w:val="28"/>
          <w:szCs w:val="28"/>
        </w:rPr>
        <w:t xml:space="preserve">трехстрингерные </w:t>
      </w:r>
      <w:r w:rsidR="00620728" w:rsidRPr="00F56ECD">
        <w:rPr>
          <w:rFonts w:ascii="Times New Roman" w:hAnsi="Times New Roman" w:cs="Times New Roman"/>
          <w:sz w:val="28"/>
          <w:szCs w:val="28"/>
        </w:rPr>
        <w:t>панели</w:t>
      </w:r>
      <w:r w:rsidR="003C5CCE" w:rsidRPr="00F56ECD">
        <w:rPr>
          <w:rFonts w:ascii="Times New Roman" w:hAnsi="Times New Roman" w:cs="Times New Roman"/>
          <w:sz w:val="28"/>
          <w:szCs w:val="28"/>
        </w:rPr>
        <w:t xml:space="preserve"> длиной 2000 мм и шириной 400 мм. Интеграцию оптоволокна с ВБР проводили в определенный слой ПКМ обшивочной части панели</w:t>
      </w:r>
      <w:r w:rsidR="006E4579" w:rsidRPr="00F56ECD">
        <w:rPr>
          <w:rFonts w:ascii="Times New Roman" w:hAnsi="Times New Roman" w:cs="Times New Roman"/>
          <w:sz w:val="28"/>
          <w:szCs w:val="28"/>
        </w:rPr>
        <w:t xml:space="preserve"> под стрингером</w:t>
      </w:r>
      <w:r w:rsidR="003C5CCE" w:rsidRPr="00F56ECD">
        <w:rPr>
          <w:rFonts w:ascii="Times New Roman" w:hAnsi="Times New Roman" w:cs="Times New Roman"/>
          <w:sz w:val="28"/>
          <w:szCs w:val="28"/>
        </w:rPr>
        <w:t>.</w:t>
      </w:r>
    </w:p>
    <w:p w:rsidR="00E92D77" w:rsidRPr="00F56ECD" w:rsidRDefault="006E4579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М</w:t>
      </w:r>
      <w:r w:rsidR="00AE7F7E" w:rsidRPr="00F56ECD">
        <w:rPr>
          <w:rFonts w:ascii="Times New Roman" w:hAnsi="Times New Roman" w:cs="Times New Roman"/>
          <w:sz w:val="28"/>
          <w:szCs w:val="28"/>
        </w:rPr>
        <w:t>етодом конечно-элементного моделирования в САПР «</w:t>
      </w:r>
      <w:r w:rsidR="00350B59" w:rsidRPr="00F56ECD">
        <w:rPr>
          <w:rFonts w:ascii="Times New Roman" w:hAnsi="Times New Roman" w:cs="Times New Roman"/>
          <w:sz w:val="28"/>
          <w:szCs w:val="28"/>
          <w:lang w:val="en-US"/>
        </w:rPr>
        <w:t>ABAQUS</w:t>
      </w:r>
      <w:r w:rsidR="00AE7F7E" w:rsidRPr="00F56ECD">
        <w:rPr>
          <w:rFonts w:ascii="Times New Roman" w:hAnsi="Times New Roman" w:cs="Times New Roman"/>
          <w:sz w:val="28"/>
          <w:szCs w:val="28"/>
        </w:rPr>
        <w:t>» проводили анализ распределения деформаций по сечению</w:t>
      </w:r>
      <w:r w:rsidR="00A54083" w:rsidRPr="00F56ECD">
        <w:rPr>
          <w:rFonts w:ascii="Times New Roman" w:hAnsi="Times New Roman" w:cs="Times New Roman"/>
          <w:sz w:val="28"/>
          <w:szCs w:val="28"/>
        </w:rPr>
        <w:t xml:space="preserve"> трехстрингерной</w:t>
      </w:r>
      <w:r w:rsidR="00AE7F7E" w:rsidRPr="00F56ECD">
        <w:rPr>
          <w:rFonts w:ascii="Times New Roman" w:hAnsi="Times New Roman" w:cs="Times New Roman"/>
          <w:sz w:val="28"/>
          <w:szCs w:val="28"/>
        </w:rPr>
        <w:t xml:space="preserve"> панели</w:t>
      </w:r>
      <w:r w:rsidR="00EA5400"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F7E" w:rsidRPr="00F56EC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E7F7E" w:rsidRPr="00F56ECD">
        <w:rPr>
          <w:rFonts w:ascii="Times New Roman" w:hAnsi="Times New Roman" w:cs="Times New Roman"/>
          <w:sz w:val="28"/>
          <w:szCs w:val="28"/>
        </w:rPr>
        <w:t xml:space="preserve"> ее нагружении. Для</w:t>
      </w:r>
      <w:r w:rsidR="00EA5400" w:rsidRPr="00F56ECD">
        <w:rPr>
          <w:rFonts w:ascii="Times New Roman" w:hAnsi="Times New Roman" w:cs="Times New Roman"/>
          <w:sz w:val="28"/>
          <w:szCs w:val="28"/>
        </w:rPr>
        <w:t xml:space="preserve"> возможности последующей</w:t>
      </w:r>
      <w:r w:rsidR="00AE7F7E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EA5400" w:rsidRPr="00F56ECD">
        <w:rPr>
          <w:rFonts w:ascii="Times New Roman" w:hAnsi="Times New Roman" w:cs="Times New Roman"/>
          <w:sz w:val="28"/>
          <w:szCs w:val="28"/>
        </w:rPr>
        <w:t>экспериментальной проверк</w:t>
      </w:r>
      <w:r w:rsidR="008D0720" w:rsidRPr="00F56ECD">
        <w:rPr>
          <w:rFonts w:ascii="Times New Roman" w:hAnsi="Times New Roman" w:cs="Times New Roman"/>
          <w:sz w:val="28"/>
          <w:szCs w:val="28"/>
        </w:rPr>
        <w:t>и</w:t>
      </w:r>
      <w:r w:rsidR="00EA5400" w:rsidRPr="00F56ECD">
        <w:rPr>
          <w:rFonts w:ascii="Times New Roman" w:hAnsi="Times New Roman" w:cs="Times New Roman"/>
          <w:sz w:val="28"/>
          <w:szCs w:val="28"/>
        </w:rPr>
        <w:t xml:space="preserve"> этого метода и удобства </w:t>
      </w:r>
      <w:r w:rsidR="00AE7F7E" w:rsidRPr="00F56ECD">
        <w:rPr>
          <w:rFonts w:ascii="Times New Roman" w:hAnsi="Times New Roman" w:cs="Times New Roman"/>
          <w:sz w:val="28"/>
          <w:szCs w:val="28"/>
        </w:rPr>
        <w:t>закрепления панели</w:t>
      </w:r>
      <w:r w:rsidR="00EA5400" w:rsidRPr="00F56ECD">
        <w:rPr>
          <w:rFonts w:ascii="Times New Roman" w:hAnsi="Times New Roman" w:cs="Times New Roman"/>
          <w:sz w:val="28"/>
          <w:szCs w:val="28"/>
        </w:rPr>
        <w:t xml:space="preserve"> в оснастке</w:t>
      </w:r>
      <w:r w:rsidR="00AE7F7E" w:rsidRPr="00F56ECD">
        <w:rPr>
          <w:rFonts w:ascii="Times New Roman" w:hAnsi="Times New Roman" w:cs="Times New Roman"/>
          <w:sz w:val="28"/>
          <w:szCs w:val="28"/>
        </w:rPr>
        <w:t xml:space="preserve"> моделировали испытание на трехточечный изгиб</w:t>
      </w:r>
      <w:r w:rsidR="009C5E59" w:rsidRPr="00F56ECD">
        <w:rPr>
          <w:rFonts w:ascii="Times New Roman" w:hAnsi="Times New Roman" w:cs="Times New Roman"/>
          <w:sz w:val="28"/>
          <w:szCs w:val="28"/>
        </w:rPr>
        <w:t xml:space="preserve"> (рабочая база  1500 мм)</w:t>
      </w:r>
      <w:r w:rsidR="00F706CC" w:rsidRPr="00F56ECD">
        <w:rPr>
          <w:rFonts w:ascii="Times New Roman" w:hAnsi="Times New Roman" w:cs="Times New Roman"/>
          <w:sz w:val="28"/>
          <w:szCs w:val="28"/>
        </w:rPr>
        <w:t xml:space="preserve">: панель ориентирована обшивкой к опорам и </w:t>
      </w:r>
      <w:r w:rsidR="00620728" w:rsidRPr="00F56ECD">
        <w:rPr>
          <w:rFonts w:ascii="Times New Roman" w:hAnsi="Times New Roman" w:cs="Times New Roman"/>
          <w:sz w:val="28"/>
          <w:szCs w:val="28"/>
        </w:rPr>
        <w:t xml:space="preserve">стрингерами к </w:t>
      </w:r>
      <w:r w:rsidR="00527DC9" w:rsidRPr="00F56ECD">
        <w:rPr>
          <w:rFonts w:ascii="Times New Roman" w:hAnsi="Times New Roman" w:cs="Times New Roman"/>
          <w:sz w:val="28"/>
          <w:szCs w:val="28"/>
        </w:rPr>
        <w:t>нагружающему пуансону</w:t>
      </w:r>
      <w:r w:rsidR="00E92D77" w:rsidRPr="00F56ECD">
        <w:rPr>
          <w:rFonts w:ascii="Times New Roman" w:hAnsi="Times New Roman" w:cs="Times New Roman"/>
          <w:sz w:val="28"/>
          <w:szCs w:val="28"/>
        </w:rPr>
        <w:t xml:space="preserve"> (рисунок 1)</w:t>
      </w:r>
      <w:r w:rsidR="00AE7F7E" w:rsidRPr="00F56ECD">
        <w:rPr>
          <w:rFonts w:ascii="Times New Roman" w:hAnsi="Times New Roman" w:cs="Times New Roman"/>
          <w:sz w:val="28"/>
          <w:szCs w:val="28"/>
        </w:rPr>
        <w:t>.</w:t>
      </w:r>
      <w:r w:rsidR="00620728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9A07BC" w:rsidRPr="00F56ECD">
        <w:rPr>
          <w:rFonts w:ascii="Times New Roman" w:hAnsi="Times New Roman" w:cs="Times New Roman"/>
          <w:sz w:val="28"/>
          <w:szCs w:val="28"/>
        </w:rPr>
        <w:t>П</w:t>
      </w:r>
      <w:r w:rsidR="00620728" w:rsidRPr="00F56ECD">
        <w:rPr>
          <w:rFonts w:ascii="Times New Roman" w:hAnsi="Times New Roman" w:cs="Times New Roman"/>
          <w:sz w:val="28"/>
          <w:szCs w:val="28"/>
        </w:rPr>
        <w:t>ри таком изгибе обшивка панели работает на растяжение.</w:t>
      </w:r>
      <w:r w:rsidR="00E92D77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527DC9" w:rsidRPr="00F56ECD">
        <w:rPr>
          <w:rFonts w:ascii="Times New Roman" w:hAnsi="Times New Roman" w:cs="Times New Roman"/>
          <w:sz w:val="28"/>
          <w:szCs w:val="28"/>
        </w:rPr>
        <w:t>Нагружение</w:t>
      </w:r>
      <w:r w:rsidR="00E92D77" w:rsidRPr="00F56ECD">
        <w:rPr>
          <w:rFonts w:ascii="Times New Roman" w:hAnsi="Times New Roman" w:cs="Times New Roman"/>
          <w:sz w:val="28"/>
          <w:szCs w:val="28"/>
        </w:rPr>
        <w:t xml:space="preserve"> трехстрингерной панели проводили на вертикальном стенде</w:t>
      </w:r>
      <w:r w:rsidR="0065319C" w:rsidRPr="00F56ECD">
        <w:rPr>
          <w:rFonts w:ascii="Times New Roman" w:hAnsi="Times New Roman" w:cs="Times New Roman"/>
          <w:sz w:val="28"/>
          <w:szCs w:val="28"/>
        </w:rPr>
        <w:t xml:space="preserve"> для</w:t>
      </w:r>
      <w:r w:rsidR="00527DC9" w:rsidRPr="00F56ECD">
        <w:rPr>
          <w:rFonts w:ascii="Times New Roman" w:hAnsi="Times New Roman" w:cs="Times New Roman"/>
          <w:sz w:val="28"/>
          <w:szCs w:val="28"/>
        </w:rPr>
        <w:t xml:space="preserve"> испытаний</w:t>
      </w:r>
      <w:r w:rsidR="0065319C" w:rsidRPr="00F56ECD">
        <w:rPr>
          <w:rFonts w:ascii="Times New Roman" w:hAnsi="Times New Roman" w:cs="Times New Roman"/>
          <w:sz w:val="28"/>
          <w:szCs w:val="28"/>
        </w:rPr>
        <w:t xml:space="preserve"> крупногабаритных конструкций фирмы</w:t>
      </w:r>
      <w:r w:rsidR="00E92D77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7E6A0E" w:rsidRPr="00F56E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2D77" w:rsidRPr="00F56ECD">
        <w:rPr>
          <w:rFonts w:ascii="Times New Roman" w:hAnsi="Times New Roman" w:cs="Times New Roman"/>
          <w:sz w:val="28"/>
          <w:szCs w:val="28"/>
        </w:rPr>
        <w:t>Walter</w:t>
      </w:r>
      <w:proofErr w:type="spellEnd"/>
      <w:r w:rsidR="00E92D77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7E6A0E" w:rsidRPr="00F56ECD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E92D77" w:rsidRPr="00F56ECD">
        <w:rPr>
          <w:rFonts w:ascii="Times New Roman" w:hAnsi="Times New Roman" w:cs="Times New Roman"/>
          <w:sz w:val="28"/>
          <w:szCs w:val="28"/>
        </w:rPr>
        <w:t>Bai</w:t>
      </w:r>
      <w:proofErr w:type="spellEnd"/>
      <w:r w:rsidR="007E6A0E" w:rsidRPr="00F56ECD">
        <w:rPr>
          <w:rFonts w:ascii="Times New Roman" w:hAnsi="Times New Roman" w:cs="Times New Roman"/>
          <w:sz w:val="28"/>
          <w:szCs w:val="28"/>
        </w:rPr>
        <w:t xml:space="preserve">» </w:t>
      </w:r>
      <w:r w:rsidR="007E6A0E" w:rsidRPr="00F56ECD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="0065319C" w:rsidRPr="00F56ECD">
        <w:rPr>
          <w:rFonts w:ascii="Times New Roman" w:hAnsi="Times New Roman" w:cs="Times New Roman"/>
          <w:sz w:val="28"/>
          <w:szCs w:val="28"/>
        </w:rPr>
        <w:t xml:space="preserve"> (</w:t>
      </w:r>
      <w:r w:rsidR="007E6A0E" w:rsidRPr="00F56ECD">
        <w:rPr>
          <w:rFonts w:ascii="Times New Roman" w:hAnsi="Times New Roman" w:cs="Times New Roman"/>
          <w:sz w:val="28"/>
          <w:szCs w:val="28"/>
        </w:rPr>
        <w:t>Швейцария</w:t>
      </w:r>
      <w:r w:rsidR="0065319C" w:rsidRPr="00F56ECD">
        <w:rPr>
          <w:rFonts w:ascii="Times New Roman" w:hAnsi="Times New Roman" w:cs="Times New Roman"/>
          <w:sz w:val="28"/>
          <w:szCs w:val="28"/>
        </w:rPr>
        <w:t>)</w:t>
      </w:r>
      <w:r w:rsidR="00E92D77" w:rsidRPr="00F56ECD">
        <w:rPr>
          <w:rFonts w:ascii="Times New Roman" w:hAnsi="Times New Roman" w:cs="Times New Roman"/>
          <w:sz w:val="28"/>
          <w:szCs w:val="28"/>
        </w:rPr>
        <w:t xml:space="preserve"> в ГЦКИ им. Г.В. Акимова (г. Геленджик)</w:t>
      </w:r>
      <w:r w:rsidR="00B86E7E" w:rsidRPr="00F56ECD">
        <w:rPr>
          <w:rFonts w:ascii="Times New Roman" w:hAnsi="Times New Roman" w:cs="Times New Roman"/>
          <w:sz w:val="28"/>
          <w:szCs w:val="28"/>
        </w:rPr>
        <w:t xml:space="preserve"> [21]</w:t>
      </w:r>
      <w:r w:rsidR="00E92D77" w:rsidRPr="00F56ECD">
        <w:rPr>
          <w:rFonts w:ascii="Times New Roman" w:hAnsi="Times New Roman" w:cs="Times New Roman"/>
          <w:sz w:val="28"/>
          <w:szCs w:val="28"/>
        </w:rPr>
        <w:t>.</w:t>
      </w:r>
      <w:r w:rsidR="00620728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BA7EF8" w:rsidRPr="00F56ECD">
        <w:rPr>
          <w:rFonts w:ascii="Times New Roman" w:hAnsi="Times New Roman" w:cs="Times New Roman"/>
          <w:sz w:val="28"/>
          <w:szCs w:val="28"/>
        </w:rPr>
        <w:t>Для последующего расчета</w:t>
      </w:r>
      <w:r w:rsidR="003E3629" w:rsidRPr="00F56ECD">
        <w:rPr>
          <w:rFonts w:ascii="Times New Roman" w:hAnsi="Times New Roman" w:cs="Times New Roman"/>
          <w:sz w:val="28"/>
          <w:szCs w:val="28"/>
        </w:rPr>
        <w:t xml:space="preserve"> нагрузку на панель при изгибе</w:t>
      </w:r>
      <w:r w:rsidR="00BA7EF8" w:rsidRPr="00F56ECD">
        <w:rPr>
          <w:rFonts w:ascii="Times New Roman" w:hAnsi="Times New Roman" w:cs="Times New Roman"/>
          <w:sz w:val="28"/>
          <w:szCs w:val="28"/>
        </w:rPr>
        <w:t xml:space="preserve"> принимали </w:t>
      </w:r>
      <w:r w:rsidR="00BD0E83">
        <w:rPr>
          <w:rFonts w:ascii="Times New Roman" w:hAnsi="Times New Roman" w:cs="Times New Roman"/>
          <w:sz w:val="28"/>
          <w:szCs w:val="28"/>
        </w:rPr>
        <w:t>как 90</w:t>
      </w:r>
      <w:r w:rsidR="00D43FB4" w:rsidRPr="00F56ECD">
        <w:rPr>
          <w:rFonts w:ascii="Times New Roman" w:hAnsi="Times New Roman" w:cs="Times New Roman"/>
          <w:sz w:val="28"/>
          <w:szCs w:val="28"/>
        </w:rPr>
        <w:t>%</w:t>
      </w:r>
      <w:r w:rsidR="00FD6074" w:rsidRPr="00F56ECD">
        <w:rPr>
          <w:rFonts w:ascii="Times New Roman" w:hAnsi="Times New Roman" w:cs="Times New Roman"/>
          <w:sz w:val="28"/>
          <w:szCs w:val="28"/>
        </w:rPr>
        <w:t xml:space="preserve"> (257</w:t>
      </w:r>
      <w:r w:rsidR="00E72CE2" w:rsidRPr="00F56ECD">
        <w:rPr>
          <w:rFonts w:ascii="Times New Roman" w:hAnsi="Times New Roman" w:cs="Times New Roman"/>
          <w:sz w:val="28"/>
          <w:szCs w:val="28"/>
        </w:rPr>
        <w:t>5</w:t>
      </w:r>
      <w:r w:rsidR="00FD6074" w:rsidRPr="00F56ECD">
        <w:rPr>
          <w:rFonts w:ascii="Times New Roman" w:hAnsi="Times New Roman" w:cs="Times New Roman"/>
          <w:sz w:val="28"/>
          <w:szCs w:val="28"/>
        </w:rPr>
        <w:t xml:space="preserve"> кг)</w:t>
      </w:r>
      <w:r w:rsidR="00D43FB4" w:rsidRPr="00F56ECD">
        <w:rPr>
          <w:rFonts w:ascii="Times New Roman" w:hAnsi="Times New Roman" w:cs="Times New Roman"/>
          <w:sz w:val="28"/>
          <w:szCs w:val="28"/>
        </w:rPr>
        <w:t xml:space="preserve"> от разрушающей (</w:t>
      </w:r>
      <w:r w:rsidR="00FD6074" w:rsidRPr="00F56ECD">
        <w:rPr>
          <w:rFonts w:ascii="Times New Roman" w:hAnsi="Times New Roman" w:cs="Times New Roman"/>
          <w:sz w:val="28"/>
          <w:szCs w:val="28"/>
        </w:rPr>
        <w:t>2860 кг</w:t>
      </w:r>
      <w:r w:rsidR="00D43FB4" w:rsidRPr="00F56ECD">
        <w:rPr>
          <w:rFonts w:ascii="Times New Roman" w:hAnsi="Times New Roman" w:cs="Times New Roman"/>
          <w:sz w:val="28"/>
          <w:szCs w:val="28"/>
        </w:rPr>
        <w:t>)</w:t>
      </w:r>
      <w:r w:rsidR="00FD6074" w:rsidRPr="00F56ECD">
        <w:rPr>
          <w:rFonts w:ascii="Times New Roman" w:hAnsi="Times New Roman" w:cs="Times New Roman"/>
          <w:sz w:val="28"/>
          <w:szCs w:val="28"/>
        </w:rPr>
        <w:t xml:space="preserve">, определенной ранее при испытании </w:t>
      </w:r>
      <w:r w:rsidR="001107D6" w:rsidRPr="00F56ECD">
        <w:rPr>
          <w:rFonts w:ascii="Times New Roman" w:hAnsi="Times New Roman" w:cs="Times New Roman"/>
          <w:sz w:val="28"/>
          <w:szCs w:val="28"/>
        </w:rPr>
        <w:t>аналогичной</w:t>
      </w:r>
      <w:r w:rsidR="00FD6074" w:rsidRPr="00F56ECD">
        <w:rPr>
          <w:rFonts w:ascii="Times New Roman" w:hAnsi="Times New Roman" w:cs="Times New Roman"/>
          <w:sz w:val="28"/>
          <w:szCs w:val="28"/>
        </w:rPr>
        <w:t xml:space="preserve"> панели</w:t>
      </w:r>
      <w:r w:rsidR="00D43FB4" w:rsidRPr="00F56ECD">
        <w:rPr>
          <w:rFonts w:ascii="Times New Roman" w:hAnsi="Times New Roman" w:cs="Times New Roman"/>
          <w:sz w:val="28"/>
          <w:szCs w:val="28"/>
        </w:rPr>
        <w:t>.</w:t>
      </w:r>
      <w:r w:rsidR="00F706CC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8D0720" w:rsidRPr="00F56ECD">
        <w:rPr>
          <w:rFonts w:ascii="Times New Roman" w:hAnsi="Times New Roman" w:cs="Times New Roman"/>
          <w:sz w:val="28"/>
          <w:szCs w:val="28"/>
        </w:rPr>
        <w:t>Далее</w:t>
      </w:r>
      <w:r w:rsidR="006759F5" w:rsidRPr="00F56ECD">
        <w:rPr>
          <w:rFonts w:ascii="Times New Roman" w:hAnsi="Times New Roman" w:cs="Times New Roman"/>
          <w:sz w:val="28"/>
          <w:szCs w:val="28"/>
        </w:rPr>
        <w:t xml:space="preserve"> определяли коэффициент пропорциональности между</w:t>
      </w:r>
      <w:r w:rsidR="00C40AA6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6759F5" w:rsidRPr="00F56ECD">
        <w:rPr>
          <w:rFonts w:ascii="Times New Roman" w:hAnsi="Times New Roman" w:cs="Times New Roman"/>
          <w:sz w:val="28"/>
          <w:szCs w:val="28"/>
        </w:rPr>
        <w:t>р</w:t>
      </w:r>
      <w:r w:rsidR="00C40AA6" w:rsidRPr="00F56ECD">
        <w:rPr>
          <w:rFonts w:ascii="Times New Roman" w:hAnsi="Times New Roman" w:cs="Times New Roman"/>
          <w:sz w:val="28"/>
          <w:szCs w:val="28"/>
        </w:rPr>
        <w:t>ассчитанн</w:t>
      </w:r>
      <w:r w:rsidR="006759F5" w:rsidRPr="00F56ECD">
        <w:rPr>
          <w:rFonts w:ascii="Times New Roman" w:hAnsi="Times New Roman" w:cs="Times New Roman"/>
          <w:sz w:val="28"/>
          <w:szCs w:val="28"/>
        </w:rPr>
        <w:t>ым</w:t>
      </w:r>
      <w:r w:rsidR="00C40AA6" w:rsidRPr="00F56ECD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6759F5" w:rsidRPr="00F56ECD">
        <w:rPr>
          <w:rFonts w:ascii="Times New Roman" w:hAnsi="Times New Roman" w:cs="Times New Roman"/>
          <w:sz w:val="28"/>
          <w:szCs w:val="28"/>
        </w:rPr>
        <w:t>м</w:t>
      </w:r>
      <w:r w:rsidR="00C40AA6" w:rsidRPr="00F56ECD">
        <w:rPr>
          <w:rFonts w:ascii="Times New Roman" w:hAnsi="Times New Roman" w:cs="Times New Roman"/>
          <w:sz w:val="28"/>
          <w:szCs w:val="28"/>
        </w:rPr>
        <w:t xml:space="preserve"> деформации вдоль продольной оси панели </w:t>
      </w:r>
      <w:r w:rsidR="006759F5" w:rsidRPr="00F56ECD">
        <w:rPr>
          <w:rFonts w:ascii="Times New Roman" w:hAnsi="Times New Roman" w:cs="Times New Roman"/>
          <w:sz w:val="28"/>
          <w:szCs w:val="28"/>
        </w:rPr>
        <w:t>и измеренным с помощью ВБР.</w:t>
      </w:r>
      <w:r w:rsidR="00595FB1" w:rsidRPr="00F56ECD">
        <w:rPr>
          <w:rFonts w:ascii="Times New Roman" w:hAnsi="Times New Roman" w:cs="Times New Roman"/>
          <w:sz w:val="28"/>
          <w:szCs w:val="28"/>
        </w:rPr>
        <w:t xml:space="preserve"> На полученный</w:t>
      </w:r>
      <w:r w:rsidR="00474994" w:rsidRPr="00F56ECD">
        <w:rPr>
          <w:rFonts w:ascii="Times New Roman" w:hAnsi="Times New Roman" w:cs="Times New Roman"/>
          <w:sz w:val="28"/>
          <w:szCs w:val="28"/>
        </w:rPr>
        <w:t xml:space="preserve"> коэффициент пропорциональности умножали значение деформации, измеренное ВБР</w:t>
      </w:r>
      <w:r w:rsidR="007C0572" w:rsidRPr="00F56ECD">
        <w:rPr>
          <w:rFonts w:ascii="Times New Roman" w:hAnsi="Times New Roman" w:cs="Times New Roman"/>
          <w:sz w:val="28"/>
          <w:szCs w:val="28"/>
        </w:rPr>
        <w:t xml:space="preserve"> с помощью формулы (2)</w:t>
      </w:r>
      <w:r w:rsidR="00474994" w:rsidRPr="00F56ECD">
        <w:rPr>
          <w:rFonts w:ascii="Times New Roman" w:hAnsi="Times New Roman" w:cs="Times New Roman"/>
          <w:sz w:val="28"/>
          <w:szCs w:val="28"/>
        </w:rPr>
        <w:t xml:space="preserve">, и получали </w:t>
      </w:r>
      <w:r w:rsidR="00527DC9" w:rsidRPr="00F56ECD">
        <w:rPr>
          <w:rFonts w:ascii="Times New Roman" w:hAnsi="Times New Roman" w:cs="Times New Roman"/>
          <w:sz w:val="28"/>
          <w:szCs w:val="28"/>
        </w:rPr>
        <w:t>продольную</w:t>
      </w:r>
      <w:r w:rsidR="00474994" w:rsidRPr="00F56ECD">
        <w:rPr>
          <w:rFonts w:ascii="Times New Roman" w:hAnsi="Times New Roman" w:cs="Times New Roman"/>
          <w:sz w:val="28"/>
          <w:szCs w:val="28"/>
        </w:rPr>
        <w:t xml:space="preserve"> деформацию материала в области с ВБР.</w:t>
      </w:r>
      <w:r w:rsidR="0067479E" w:rsidRPr="00F56ECD">
        <w:rPr>
          <w:rFonts w:ascii="Times New Roman" w:hAnsi="Times New Roman" w:cs="Times New Roman"/>
          <w:sz w:val="28"/>
          <w:szCs w:val="28"/>
        </w:rPr>
        <w:t xml:space="preserve"> В данном методе погрешность находили путем сравнения с деформацией, полученной из расчета в САПР.</w:t>
      </w:r>
    </w:p>
    <w:p w:rsidR="00137E85" w:rsidRPr="00F56ECD" w:rsidRDefault="00137E85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D77" w:rsidRPr="00F56ECD" w:rsidRDefault="00E92D77" w:rsidP="00F56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F8528" wp14:editId="09C4154B">
            <wp:extent cx="4525701" cy="2554526"/>
            <wp:effectExtent l="0" t="0" r="8255" b="0"/>
            <wp:docPr id="2" name="Рисунок 2" descr="D:\Тематика\Интеллект\3Ит-1\2015\Фото панель 1 (2015)\DSC07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ематика\Интеллект\3Ит-1\2015\Фото панель 1 (2015)\DSC074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749" cy="255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D77" w:rsidRPr="00BD0E83" w:rsidRDefault="00BD0E83" w:rsidP="00BD0E8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D0E83">
        <w:rPr>
          <w:rFonts w:ascii="Times New Roman" w:eastAsia="Calibri" w:hAnsi="Times New Roman" w:cs="Times New Roman"/>
          <w:sz w:val="24"/>
          <w:szCs w:val="28"/>
        </w:rPr>
        <w:t>Рис.</w:t>
      </w:r>
      <w:r w:rsidR="00E92D77" w:rsidRPr="00BD0E83">
        <w:rPr>
          <w:rFonts w:ascii="Times New Roman" w:eastAsia="Calibri" w:hAnsi="Times New Roman" w:cs="Times New Roman"/>
          <w:sz w:val="24"/>
          <w:szCs w:val="28"/>
        </w:rPr>
        <w:t xml:space="preserve"> 1</w:t>
      </w:r>
      <w:r w:rsidRPr="00BD0E8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BD0E83">
        <w:rPr>
          <w:rFonts w:ascii="Times New Roman" w:hAnsi="Times New Roman" w:cs="Times New Roman"/>
          <w:sz w:val="24"/>
          <w:szCs w:val="28"/>
        </w:rPr>
        <w:t>–</w:t>
      </w:r>
      <w:r w:rsidR="00E92D77" w:rsidRPr="00BD0E83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527DC9" w:rsidRPr="00BD0E83">
        <w:rPr>
          <w:rFonts w:ascii="Times New Roman" w:eastAsia="Calibri" w:hAnsi="Times New Roman" w:cs="Times New Roman"/>
          <w:sz w:val="24"/>
          <w:szCs w:val="28"/>
        </w:rPr>
        <w:t>Нагружение</w:t>
      </w:r>
      <w:proofErr w:type="spellEnd"/>
      <w:r w:rsidR="00E92D77" w:rsidRPr="00BD0E83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E92D77" w:rsidRPr="00BD0E83">
        <w:rPr>
          <w:rFonts w:ascii="Times New Roman" w:eastAsia="Calibri" w:hAnsi="Times New Roman" w:cs="Times New Roman"/>
          <w:sz w:val="24"/>
          <w:szCs w:val="28"/>
        </w:rPr>
        <w:t>трехстрингерной</w:t>
      </w:r>
      <w:proofErr w:type="spellEnd"/>
      <w:r w:rsidR="00E92D77" w:rsidRPr="00BD0E83">
        <w:rPr>
          <w:rFonts w:ascii="Times New Roman" w:eastAsia="Calibri" w:hAnsi="Times New Roman" w:cs="Times New Roman"/>
          <w:sz w:val="24"/>
          <w:szCs w:val="28"/>
        </w:rPr>
        <w:t xml:space="preserve"> панели из углепластика ВКУ-47И на вертикальном стенде</w:t>
      </w:r>
      <w:r w:rsidR="0065319C" w:rsidRPr="00BD0E8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5319C" w:rsidRPr="00BD0E83">
        <w:rPr>
          <w:rFonts w:ascii="Times New Roman" w:hAnsi="Times New Roman" w:cs="Times New Roman"/>
          <w:sz w:val="24"/>
          <w:szCs w:val="28"/>
        </w:rPr>
        <w:t>для</w:t>
      </w:r>
      <w:r w:rsidR="00527DC9" w:rsidRPr="00BD0E83">
        <w:rPr>
          <w:rFonts w:ascii="Times New Roman" w:hAnsi="Times New Roman" w:cs="Times New Roman"/>
          <w:sz w:val="24"/>
          <w:szCs w:val="28"/>
        </w:rPr>
        <w:t xml:space="preserve"> испытаний</w:t>
      </w:r>
      <w:r w:rsidR="0065319C" w:rsidRPr="00BD0E83">
        <w:rPr>
          <w:rFonts w:ascii="Times New Roman" w:hAnsi="Times New Roman" w:cs="Times New Roman"/>
          <w:sz w:val="24"/>
          <w:szCs w:val="28"/>
        </w:rPr>
        <w:t xml:space="preserve"> крупногабаритных конструкций</w:t>
      </w:r>
    </w:p>
    <w:p w:rsidR="0030056A" w:rsidRDefault="0030056A" w:rsidP="00F56EC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D4D12" w:rsidRPr="00F56ECD" w:rsidRDefault="004D4D12" w:rsidP="00F56EC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E47E5" w:rsidRPr="00F56ECD" w:rsidRDefault="002E47E5" w:rsidP="00F56EC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6ECD">
        <w:rPr>
          <w:rFonts w:ascii="Times New Roman" w:hAnsi="Times New Roman" w:cs="Times New Roman"/>
          <w:b/>
          <w:sz w:val="28"/>
          <w:szCs w:val="28"/>
        </w:rPr>
        <w:t>2.2 Результаты исследований</w:t>
      </w:r>
    </w:p>
    <w:p w:rsidR="008124AA" w:rsidRPr="00F56ECD" w:rsidRDefault="00CB5C9D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При определении деформации ПКМ методом калибровки</w:t>
      </w:r>
      <w:r w:rsidR="00631460" w:rsidRPr="00F56ECD">
        <w:rPr>
          <w:rFonts w:ascii="Times New Roman" w:hAnsi="Times New Roman" w:cs="Times New Roman"/>
          <w:sz w:val="28"/>
          <w:szCs w:val="28"/>
        </w:rPr>
        <w:t xml:space="preserve"> по деформации тензодатчика</w:t>
      </w:r>
      <w:r w:rsidRPr="00F56ECD">
        <w:rPr>
          <w:rFonts w:ascii="Times New Roman" w:hAnsi="Times New Roman" w:cs="Times New Roman"/>
          <w:sz w:val="28"/>
          <w:szCs w:val="28"/>
        </w:rPr>
        <w:t xml:space="preserve"> необходимо определить коэффициент пропорциональности между деформацией, измеряемой ВБР и </w:t>
      </w:r>
      <w:r w:rsidR="000B5119" w:rsidRPr="00F56ECD">
        <w:rPr>
          <w:rFonts w:ascii="Times New Roman" w:hAnsi="Times New Roman" w:cs="Times New Roman"/>
          <w:sz w:val="28"/>
          <w:szCs w:val="28"/>
        </w:rPr>
        <w:t>определяем</w:t>
      </w:r>
      <w:r w:rsidR="009C5E59" w:rsidRPr="00F56ECD">
        <w:rPr>
          <w:rFonts w:ascii="Times New Roman" w:hAnsi="Times New Roman" w:cs="Times New Roman"/>
          <w:sz w:val="28"/>
          <w:szCs w:val="28"/>
        </w:rPr>
        <w:t>ой</w:t>
      </w:r>
      <w:r w:rsidR="000B5119" w:rsidRPr="00F56ECD">
        <w:rPr>
          <w:rFonts w:ascii="Times New Roman" w:hAnsi="Times New Roman" w:cs="Times New Roman"/>
          <w:sz w:val="28"/>
          <w:szCs w:val="28"/>
        </w:rPr>
        <w:t xml:space="preserve"> тензодатчиком</w:t>
      </w:r>
      <w:r w:rsidRPr="00F56ECD">
        <w:rPr>
          <w:rFonts w:ascii="Times New Roman" w:hAnsi="Times New Roman" w:cs="Times New Roman"/>
          <w:sz w:val="28"/>
          <w:szCs w:val="28"/>
        </w:rPr>
        <w:t>. В упоминаемой работе [</w:t>
      </w:r>
      <w:r w:rsidR="00011C6C" w:rsidRPr="00F56ECD">
        <w:rPr>
          <w:rFonts w:ascii="Times New Roman" w:hAnsi="Times New Roman" w:cs="Times New Roman"/>
          <w:sz w:val="28"/>
          <w:szCs w:val="28"/>
        </w:rPr>
        <w:t>20</w:t>
      </w:r>
      <w:r w:rsidRPr="00F56ECD">
        <w:rPr>
          <w:rFonts w:ascii="Times New Roman" w:hAnsi="Times New Roman" w:cs="Times New Roman"/>
          <w:sz w:val="28"/>
          <w:szCs w:val="28"/>
        </w:rPr>
        <w:t>] для однонаправленных образцов углепластика марки ВКУ</w:t>
      </w:r>
      <w:r w:rsidR="000B5119" w:rsidRPr="00F56ECD">
        <w:rPr>
          <w:rFonts w:ascii="Times New Roman" w:hAnsi="Times New Roman" w:cs="Times New Roman"/>
          <w:sz w:val="28"/>
          <w:szCs w:val="28"/>
        </w:rPr>
        <w:t>-47И</w:t>
      </w:r>
      <w:r w:rsidRPr="00F56ECD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0B5119" w:rsidRPr="00F56ECD">
        <w:rPr>
          <w:rFonts w:ascii="Times New Roman" w:hAnsi="Times New Roman" w:cs="Times New Roman"/>
          <w:sz w:val="28"/>
          <w:szCs w:val="28"/>
        </w:rPr>
        <w:t xml:space="preserve"> пропорциональности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0E4230" w:rsidRPr="00F56ECD">
        <w:rPr>
          <w:rFonts w:ascii="Times New Roman" w:hAnsi="Times New Roman" w:cs="Times New Roman"/>
          <w:sz w:val="28"/>
          <w:szCs w:val="28"/>
        </w:rPr>
        <w:t>состав</w:t>
      </w:r>
      <w:r w:rsidR="000B5119" w:rsidRPr="00F56ECD">
        <w:rPr>
          <w:rFonts w:ascii="Times New Roman" w:hAnsi="Times New Roman" w:cs="Times New Roman"/>
          <w:sz w:val="28"/>
          <w:szCs w:val="28"/>
        </w:rPr>
        <w:t>и</w:t>
      </w:r>
      <w:r w:rsidR="000E4230" w:rsidRPr="00F56ECD">
        <w:rPr>
          <w:rFonts w:ascii="Times New Roman" w:hAnsi="Times New Roman" w:cs="Times New Roman"/>
          <w:sz w:val="28"/>
          <w:szCs w:val="28"/>
        </w:rPr>
        <w:t>л</w:t>
      </w:r>
      <w:r w:rsidRPr="00F56ECD">
        <w:rPr>
          <w:rFonts w:ascii="Times New Roman" w:hAnsi="Times New Roman" w:cs="Times New Roman"/>
          <w:sz w:val="28"/>
          <w:szCs w:val="28"/>
        </w:rPr>
        <w:t xml:space="preserve"> 1,136</w:t>
      </w:r>
      <w:r w:rsidR="000E4230" w:rsidRPr="00F56ECD">
        <w:rPr>
          <w:rFonts w:ascii="Times New Roman" w:hAnsi="Times New Roman" w:cs="Times New Roman"/>
          <w:sz w:val="28"/>
          <w:szCs w:val="28"/>
        </w:rPr>
        <w:t xml:space="preserve">. </w:t>
      </w:r>
      <w:r w:rsidR="002E2DD1" w:rsidRPr="00F56ECD">
        <w:rPr>
          <w:rFonts w:ascii="Times New Roman" w:hAnsi="Times New Roman" w:cs="Times New Roman"/>
          <w:sz w:val="28"/>
          <w:szCs w:val="28"/>
        </w:rPr>
        <w:t>По результатам экспериментов</w:t>
      </w:r>
      <w:r w:rsidR="009C5E59" w:rsidRPr="00F56ECD">
        <w:rPr>
          <w:rFonts w:ascii="Times New Roman" w:hAnsi="Times New Roman" w:cs="Times New Roman"/>
          <w:sz w:val="28"/>
          <w:szCs w:val="28"/>
        </w:rPr>
        <w:t xml:space="preserve"> на образцах, изготовленных из различных партий,</w:t>
      </w:r>
      <w:r w:rsidR="002E2DD1" w:rsidRPr="00F56ECD">
        <w:rPr>
          <w:rFonts w:ascii="Times New Roman" w:hAnsi="Times New Roman" w:cs="Times New Roman"/>
          <w:sz w:val="28"/>
          <w:szCs w:val="28"/>
        </w:rPr>
        <w:t xml:space="preserve"> точность определения деформации с использованием ВБР по отношению к результатам, полученным с помощью тензометрии и экстензометра, составила для одинаковых уровней нагрузок не более 6 % при общей деформации образцов до 0,83 % </w:t>
      </w:r>
      <w:r w:rsidR="000E4230" w:rsidRPr="00F56ECD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A55711" w:rsidRPr="00F56ECD">
        <w:rPr>
          <w:rFonts w:ascii="Times New Roman" w:hAnsi="Times New Roman" w:cs="Times New Roman"/>
          <w:sz w:val="28"/>
          <w:szCs w:val="28"/>
        </w:rPr>
        <w:t>2</w:t>
      </w:r>
      <w:r w:rsidR="000E4230" w:rsidRPr="00F56ECD">
        <w:rPr>
          <w:rFonts w:ascii="Times New Roman" w:hAnsi="Times New Roman" w:cs="Times New Roman"/>
          <w:sz w:val="28"/>
          <w:szCs w:val="28"/>
        </w:rPr>
        <w:t>).</w:t>
      </w:r>
    </w:p>
    <w:p w:rsidR="000E4230" w:rsidRPr="00F56ECD" w:rsidRDefault="009433CA" w:rsidP="00F56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6ECD">
        <w:rPr>
          <w:noProof/>
          <w:sz w:val="28"/>
          <w:szCs w:val="28"/>
          <w:lang w:eastAsia="ru-RU"/>
        </w:rPr>
        <w:drawing>
          <wp:inline distT="0" distB="0" distL="0" distR="0" wp14:anchorId="427195D8" wp14:editId="1A8E50C5">
            <wp:extent cx="5000625" cy="326231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124AA" w:rsidRPr="00BD0E83" w:rsidRDefault="00BD0E83" w:rsidP="00BD0E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D0E83">
        <w:rPr>
          <w:rFonts w:ascii="Times New Roman" w:hAnsi="Times New Roman" w:cs="Times New Roman"/>
          <w:sz w:val="24"/>
          <w:szCs w:val="28"/>
        </w:rPr>
        <w:t>Рис.</w:t>
      </w:r>
      <w:r w:rsidR="000E4230" w:rsidRPr="00BD0E83">
        <w:rPr>
          <w:rFonts w:ascii="Times New Roman" w:hAnsi="Times New Roman" w:cs="Times New Roman"/>
          <w:sz w:val="24"/>
          <w:szCs w:val="28"/>
        </w:rPr>
        <w:t xml:space="preserve"> </w:t>
      </w:r>
      <w:r w:rsidR="00A55711" w:rsidRPr="00BD0E83">
        <w:rPr>
          <w:rFonts w:ascii="Times New Roman" w:hAnsi="Times New Roman" w:cs="Times New Roman"/>
          <w:sz w:val="24"/>
          <w:szCs w:val="28"/>
        </w:rPr>
        <w:t>2</w:t>
      </w:r>
      <w:r w:rsidRPr="00BD0E83">
        <w:rPr>
          <w:rFonts w:ascii="Times New Roman" w:hAnsi="Times New Roman" w:cs="Times New Roman"/>
          <w:sz w:val="24"/>
          <w:szCs w:val="28"/>
        </w:rPr>
        <w:t xml:space="preserve"> –</w:t>
      </w:r>
      <w:r w:rsidR="000E4230" w:rsidRPr="00BD0E83">
        <w:rPr>
          <w:rFonts w:ascii="Times New Roman" w:hAnsi="Times New Roman" w:cs="Times New Roman"/>
          <w:sz w:val="24"/>
          <w:szCs w:val="28"/>
        </w:rPr>
        <w:t xml:space="preserve"> Сра</w:t>
      </w:r>
      <w:r w:rsidR="00090398" w:rsidRPr="00BD0E83">
        <w:rPr>
          <w:rFonts w:ascii="Times New Roman" w:hAnsi="Times New Roman" w:cs="Times New Roman"/>
          <w:sz w:val="24"/>
          <w:szCs w:val="28"/>
        </w:rPr>
        <w:t xml:space="preserve">внение показаний деформации </w:t>
      </w:r>
      <w:r w:rsidR="000E4230" w:rsidRPr="00BD0E83">
        <w:rPr>
          <w:rFonts w:ascii="Times New Roman" w:hAnsi="Times New Roman" w:cs="Times New Roman"/>
          <w:sz w:val="24"/>
          <w:szCs w:val="28"/>
        </w:rPr>
        <w:t>образцов</w:t>
      </w:r>
      <w:r w:rsidR="00090398" w:rsidRPr="00BD0E83">
        <w:rPr>
          <w:rFonts w:ascii="Times New Roman" w:hAnsi="Times New Roman" w:cs="Times New Roman"/>
          <w:sz w:val="24"/>
          <w:szCs w:val="28"/>
        </w:rPr>
        <w:t xml:space="preserve"> ПКМ</w:t>
      </w:r>
      <w:r w:rsidR="000E4230" w:rsidRPr="00BD0E83">
        <w:rPr>
          <w:rFonts w:ascii="Times New Roman" w:hAnsi="Times New Roman" w:cs="Times New Roman"/>
          <w:sz w:val="24"/>
          <w:szCs w:val="28"/>
        </w:rPr>
        <w:t xml:space="preserve">, измеренных с помощью </w:t>
      </w:r>
      <w:proofErr w:type="spellStart"/>
      <w:r w:rsidR="000E4230" w:rsidRPr="00BD0E83">
        <w:rPr>
          <w:rFonts w:ascii="Times New Roman" w:hAnsi="Times New Roman" w:cs="Times New Roman"/>
          <w:sz w:val="24"/>
          <w:szCs w:val="28"/>
        </w:rPr>
        <w:t>тензодатчика</w:t>
      </w:r>
      <w:proofErr w:type="spellEnd"/>
      <w:r w:rsidR="000E4230" w:rsidRPr="00BD0E8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0E4230" w:rsidRPr="00BD0E83">
        <w:rPr>
          <w:rFonts w:ascii="Times New Roman" w:hAnsi="Times New Roman" w:cs="Times New Roman"/>
          <w:sz w:val="24"/>
          <w:szCs w:val="28"/>
        </w:rPr>
        <w:t>экстензометра</w:t>
      </w:r>
      <w:proofErr w:type="spellEnd"/>
      <w:r w:rsidR="000E4230" w:rsidRPr="00BD0E83">
        <w:rPr>
          <w:rFonts w:ascii="Times New Roman" w:hAnsi="Times New Roman" w:cs="Times New Roman"/>
          <w:sz w:val="24"/>
          <w:szCs w:val="28"/>
        </w:rPr>
        <w:t xml:space="preserve"> и </w:t>
      </w:r>
      <w:r>
        <w:rPr>
          <w:rFonts w:ascii="Times New Roman" w:hAnsi="Times New Roman" w:cs="Times New Roman"/>
          <w:sz w:val="24"/>
          <w:szCs w:val="28"/>
        </w:rPr>
        <w:t>интегрированной ВБР</w:t>
      </w:r>
    </w:p>
    <w:p w:rsidR="008124AA" w:rsidRPr="00F56ECD" w:rsidRDefault="008124AA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0FD" w:rsidRPr="00F56ECD" w:rsidRDefault="001C30FD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Использование такого метода калибровки для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оребренных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панелей требует изготовления специальной оснастки под конкретный тип и размер </w:t>
      </w:r>
      <w:r w:rsidR="00FE0310" w:rsidRPr="00F56ECD">
        <w:rPr>
          <w:rFonts w:ascii="Times New Roman" w:hAnsi="Times New Roman" w:cs="Times New Roman"/>
          <w:sz w:val="28"/>
          <w:szCs w:val="28"/>
        </w:rPr>
        <w:t>детали</w:t>
      </w:r>
      <w:r w:rsidR="001A71BD" w:rsidRPr="00F56ECD">
        <w:rPr>
          <w:rFonts w:ascii="Times New Roman" w:hAnsi="Times New Roman" w:cs="Times New Roman"/>
          <w:sz w:val="28"/>
          <w:szCs w:val="28"/>
        </w:rPr>
        <w:t xml:space="preserve">, а главное – </w:t>
      </w:r>
      <w:r w:rsidR="00FE0310" w:rsidRPr="00F56ECD">
        <w:rPr>
          <w:rFonts w:ascii="Times New Roman" w:hAnsi="Times New Roman" w:cs="Times New Roman"/>
          <w:sz w:val="28"/>
          <w:szCs w:val="28"/>
        </w:rPr>
        <w:t>необходимость разрушения изготовленной</w:t>
      </w:r>
      <w:r w:rsidR="009C5E59" w:rsidRPr="00F56ECD">
        <w:rPr>
          <w:rFonts w:ascii="Times New Roman" w:hAnsi="Times New Roman" w:cs="Times New Roman"/>
          <w:sz w:val="28"/>
          <w:szCs w:val="28"/>
        </w:rPr>
        <w:t xml:space="preserve"> конструкции, что не экономично.</w:t>
      </w:r>
      <w:r w:rsidR="00FE0310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9C5E59" w:rsidRPr="00F56ECD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38342E" w:rsidRPr="00F56ECD">
        <w:rPr>
          <w:rFonts w:ascii="Times New Roman" w:hAnsi="Times New Roman" w:cs="Times New Roman"/>
          <w:sz w:val="28"/>
          <w:szCs w:val="28"/>
        </w:rPr>
        <w:t>невозможно калибров</w:t>
      </w:r>
      <w:r w:rsidR="009C5E59" w:rsidRPr="00F56ECD">
        <w:rPr>
          <w:rFonts w:ascii="Times New Roman" w:hAnsi="Times New Roman" w:cs="Times New Roman"/>
          <w:sz w:val="28"/>
          <w:szCs w:val="28"/>
        </w:rPr>
        <w:t>ать</w:t>
      </w:r>
      <w:r w:rsidR="0038342E" w:rsidRPr="00F56ECD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B8297C" w:rsidRPr="00F56ECD">
        <w:rPr>
          <w:rFonts w:ascii="Times New Roman" w:hAnsi="Times New Roman" w:cs="Times New Roman"/>
          <w:sz w:val="28"/>
          <w:szCs w:val="28"/>
        </w:rPr>
        <w:t>, имеющ</w:t>
      </w:r>
      <w:r w:rsidR="009C5E59" w:rsidRPr="00F56ECD">
        <w:rPr>
          <w:rFonts w:ascii="Times New Roman" w:hAnsi="Times New Roman" w:cs="Times New Roman"/>
          <w:sz w:val="28"/>
          <w:szCs w:val="28"/>
        </w:rPr>
        <w:t>ие</w:t>
      </w:r>
      <w:r w:rsidR="00B8297C" w:rsidRPr="00F56ECD">
        <w:rPr>
          <w:rFonts w:ascii="Times New Roman" w:hAnsi="Times New Roman" w:cs="Times New Roman"/>
          <w:sz w:val="28"/>
          <w:szCs w:val="28"/>
        </w:rPr>
        <w:t xml:space="preserve"> труднодоступные места для приклеивания тензодатчиков</w:t>
      </w:r>
      <w:r w:rsidR="001A71BD" w:rsidRPr="00F56ECD">
        <w:rPr>
          <w:rFonts w:ascii="Times New Roman" w:hAnsi="Times New Roman" w:cs="Times New Roman"/>
          <w:sz w:val="28"/>
          <w:szCs w:val="28"/>
        </w:rPr>
        <w:t xml:space="preserve">. Поэтому для определения деформации ПКМ в трехстрингерной панели с использованием ВБР был опробован </w:t>
      </w:r>
      <w:r w:rsidR="00C71DFD" w:rsidRPr="00F56ECD">
        <w:rPr>
          <w:rFonts w:ascii="Times New Roman" w:hAnsi="Times New Roman" w:cs="Times New Roman"/>
          <w:sz w:val="28"/>
          <w:szCs w:val="28"/>
        </w:rPr>
        <w:t>метод</w:t>
      </w:r>
      <w:r w:rsidR="001A71BD" w:rsidRPr="00F56ECD">
        <w:rPr>
          <w:rFonts w:ascii="Times New Roman" w:hAnsi="Times New Roman" w:cs="Times New Roman"/>
          <w:sz w:val="28"/>
          <w:szCs w:val="28"/>
        </w:rPr>
        <w:t xml:space="preserve"> калибровки по значениям деформации, </w:t>
      </w:r>
      <w:r w:rsidR="00B8297C" w:rsidRPr="00F56ECD">
        <w:rPr>
          <w:rFonts w:ascii="Times New Roman" w:hAnsi="Times New Roman" w:cs="Times New Roman"/>
          <w:sz w:val="28"/>
          <w:szCs w:val="28"/>
        </w:rPr>
        <w:t>полученны</w:t>
      </w:r>
      <w:r w:rsidR="005068D3" w:rsidRPr="00F56ECD">
        <w:rPr>
          <w:rFonts w:ascii="Times New Roman" w:hAnsi="Times New Roman" w:cs="Times New Roman"/>
          <w:sz w:val="28"/>
          <w:szCs w:val="28"/>
        </w:rPr>
        <w:t>м</w:t>
      </w:r>
      <w:r w:rsidR="001A71BD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B8297C" w:rsidRPr="00F56ECD">
        <w:rPr>
          <w:rFonts w:ascii="Times New Roman" w:hAnsi="Times New Roman" w:cs="Times New Roman"/>
          <w:sz w:val="28"/>
          <w:szCs w:val="28"/>
        </w:rPr>
        <w:t>в</w:t>
      </w:r>
      <w:r w:rsidR="001A71BD" w:rsidRPr="00F56ECD">
        <w:rPr>
          <w:rFonts w:ascii="Times New Roman" w:hAnsi="Times New Roman" w:cs="Times New Roman"/>
          <w:sz w:val="28"/>
          <w:szCs w:val="28"/>
        </w:rPr>
        <w:t xml:space="preserve"> теоретическо</w:t>
      </w:r>
      <w:r w:rsidR="00B8297C" w:rsidRPr="00F56ECD">
        <w:rPr>
          <w:rFonts w:ascii="Times New Roman" w:hAnsi="Times New Roman" w:cs="Times New Roman"/>
          <w:sz w:val="28"/>
          <w:szCs w:val="28"/>
        </w:rPr>
        <w:t>м</w:t>
      </w:r>
      <w:r w:rsidR="001A71BD" w:rsidRPr="00F56ECD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B8297C" w:rsidRPr="00F56ECD">
        <w:rPr>
          <w:rFonts w:ascii="Times New Roman" w:hAnsi="Times New Roman" w:cs="Times New Roman"/>
          <w:sz w:val="28"/>
          <w:szCs w:val="28"/>
        </w:rPr>
        <w:t>е</w:t>
      </w:r>
      <w:r w:rsidR="00631460" w:rsidRPr="00F56ECD">
        <w:rPr>
          <w:rFonts w:ascii="Times New Roman" w:hAnsi="Times New Roman" w:cs="Times New Roman"/>
          <w:sz w:val="28"/>
          <w:szCs w:val="28"/>
        </w:rPr>
        <w:t xml:space="preserve"> (калибровка по расчетной деформации)</w:t>
      </w:r>
      <w:r w:rsidR="001A71BD" w:rsidRPr="00F56ECD">
        <w:rPr>
          <w:rFonts w:ascii="Times New Roman" w:hAnsi="Times New Roman" w:cs="Times New Roman"/>
          <w:sz w:val="28"/>
          <w:szCs w:val="28"/>
        </w:rPr>
        <w:t>.</w:t>
      </w:r>
    </w:p>
    <w:p w:rsidR="008124AA" w:rsidRPr="00F56ECD" w:rsidRDefault="009A07BC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A709BB" w:rsidRPr="00F56ECD">
        <w:rPr>
          <w:rFonts w:ascii="Times New Roman" w:hAnsi="Times New Roman" w:cs="Times New Roman"/>
          <w:sz w:val="28"/>
          <w:szCs w:val="28"/>
        </w:rPr>
        <w:t>3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E57D43" w:rsidRPr="00F56ECD">
        <w:rPr>
          <w:rFonts w:ascii="Times New Roman" w:hAnsi="Times New Roman" w:cs="Times New Roman"/>
          <w:sz w:val="28"/>
          <w:szCs w:val="28"/>
        </w:rPr>
        <w:t xml:space="preserve">в результате моделирования </w:t>
      </w:r>
      <w:r w:rsidR="00090398" w:rsidRPr="00F56ECD">
        <w:rPr>
          <w:rFonts w:ascii="Times New Roman" w:hAnsi="Times New Roman" w:cs="Times New Roman"/>
          <w:sz w:val="28"/>
          <w:szCs w:val="28"/>
        </w:rPr>
        <w:t xml:space="preserve">напряженно-деформированного состояния </w:t>
      </w:r>
      <w:r w:rsidR="00E57D43" w:rsidRPr="00F56ECD">
        <w:rPr>
          <w:rFonts w:ascii="Times New Roman" w:hAnsi="Times New Roman" w:cs="Times New Roman"/>
          <w:sz w:val="28"/>
          <w:szCs w:val="28"/>
        </w:rPr>
        <w:t>трехстрингерной панели при нагру</w:t>
      </w:r>
      <w:r w:rsidR="00373699" w:rsidRPr="00F56ECD">
        <w:rPr>
          <w:rFonts w:ascii="Times New Roman" w:hAnsi="Times New Roman" w:cs="Times New Roman"/>
          <w:sz w:val="28"/>
          <w:szCs w:val="28"/>
        </w:rPr>
        <w:t>зке, составляющей 90 % от разрушающей,</w:t>
      </w:r>
      <w:r w:rsidR="00E57D43" w:rsidRPr="00F56ECD">
        <w:rPr>
          <w:rFonts w:ascii="Times New Roman" w:hAnsi="Times New Roman" w:cs="Times New Roman"/>
          <w:sz w:val="28"/>
          <w:szCs w:val="28"/>
        </w:rPr>
        <w:t xml:space="preserve"> показано распределение</w:t>
      </w:r>
      <w:r w:rsidR="00090398" w:rsidRPr="00F56ECD">
        <w:rPr>
          <w:rFonts w:ascii="Times New Roman" w:hAnsi="Times New Roman" w:cs="Times New Roman"/>
          <w:sz w:val="28"/>
          <w:szCs w:val="28"/>
        </w:rPr>
        <w:t xml:space="preserve"> продольных</w:t>
      </w:r>
      <w:r w:rsidR="00E57D43" w:rsidRPr="00F56ECD">
        <w:rPr>
          <w:rFonts w:ascii="Times New Roman" w:hAnsi="Times New Roman" w:cs="Times New Roman"/>
          <w:sz w:val="28"/>
          <w:szCs w:val="28"/>
        </w:rPr>
        <w:t xml:space="preserve"> деформаций вдоль ее продольной оси в </w:t>
      </w:r>
      <w:r w:rsidR="00560E63" w:rsidRPr="00F56ECD">
        <w:rPr>
          <w:rFonts w:ascii="Times New Roman" w:hAnsi="Times New Roman" w:cs="Times New Roman"/>
          <w:sz w:val="28"/>
          <w:szCs w:val="28"/>
        </w:rPr>
        <w:t>слое</w:t>
      </w:r>
      <w:r w:rsidR="00373699" w:rsidRPr="00F56ECD">
        <w:rPr>
          <w:rFonts w:ascii="Times New Roman" w:hAnsi="Times New Roman" w:cs="Times New Roman"/>
          <w:sz w:val="28"/>
          <w:szCs w:val="28"/>
        </w:rPr>
        <w:t xml:space="preserve"> с</w:t>
      </w:r>
      <w:r w:rsidR="00560E63" w:rsidRPr="00F56ECD">
        <w:rPr>
          <w:rFonts w:ascii="Times New Roman" w:hAnsi="Times New Roman" w:cs="Times New Roman"/>
          <w:sz w:val="28"/>
          <w:szCs w:val="28"/>
        </w:rPr>
        <w:t xml:space="preserve"> интегрирован</w:t>
      </w:r>
      <w:r w:rsidR="00373699" w:rsidRPr="00F56ECD">
        <w:rPr>
          <w:rFonts w:ascii="Times New Roman" w:hAnsi="Times New Roman" w:cs="Times New Roman"/>
          <w:sz w:val="28"/>
          <w:szCs w:val="28"/>
        </w:rPr>
        <w:t>н</w:t>
      </w:r>
      <w:r w:rsidR="00560E63" w:rsidRPr="00F56ECD">
        <w:rPr>
          <w:rFonts w:ascii="Times New Roman" w:hAnsi="Times New Roman" w:cs="Times New Roman"/>
          <w:sz w:val="28"/>
          <w:szCs w:val="28"/>
        </w:rPr>
        <w:t>ы</w:t>
      </w:r>
      <w:r w:rsidR="00373699" w:rsidRPr="00F56ECD">
        <w:rPr>
          <w:rFonts w:ascii="Times New Roman" w:hAnsi="Times New Roman" w:cs="Times New Roman"/>
          <w:sz w:val="28"/>
          <w:szCs w:val="28"/>
        </w:rPr>
        <w:t>ми</w:t>
      </w:r>
      <w:r w:rsidR="00560E63" w:rsidRPr="00F56ECD">
        <w:rPr>
          <w:rFonts w:ascii="Times New Roman" w:hAnsi="Times New Roman" w:cs="Times New Roman"/>
          <w:sz w:val="28"/>
          <w:szCs w:val="28"/>
        </w:rPr>
        <w:t xml:space="preserve"> оптоволоконны</w:t>
      </w:r>
      <w:r w:rsidR="00373699" w:rsidRPr="00F56ECD">
        <w:rPr>
          <w:rFonts w:ascii="Times New Roman" w:hAnsi="Times New Roman" w:cs="Times New Roman"/>
          <w:sz w:val="28"/>
          <w:szCs w:val="28"/>
        </w:rPr>
        <w:t>ми</w:t>
      </w:r>
      <w:r w:rsidR="00560E63" w:rsidRPr="00F56ECD">
        <w:rPr>
          <w:rFonts w:ascii="Times New Roman" w:hAnsi="Times New Roman" w:cs="Times New Roman"/>
          <w:sz w:val="28"/>
          <w:szCs w:val="28"/>
        </w:rPr>
        <w:t xml:space="preserve"> сенсор</w:t>
      </w:r>
      <w:r w:rsidR="00373699" w:rsidRPr="00F56ECD">
        <w:rPr>
          <w:rFonts w:ascii="Times New Roman" w:hAnsi="Times New Roman" w:cs="Times New Roman"/>
          <w:sz w:val="28"/>
          <w:szCs w:val="28"/>
        </w:rPr>
        <w:t>ами</w:t>
      </w:r>
      <w:r w:rsidR="00560E63" w:rsidRPr="00F56ECD">
        <w:rPr>
          <w:rFonts w:ascii="Times New Roman" w:hAnsi="Times New Roman" w:cs="Times New Roman"/>
          <w:sz w:val="28"/>
          <w:szCs w:val="28"/>
        </w:rPr>
        <w:t xml:space="preserve"> на основе ВБР.</w:t>
      </w:r>
      <w:r w:rsidR="00373699" w:rsidRPr="00F56E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699" w:rsidRPr="00F56ECD">
        <w:rPr>
          <w:rFonts w:ascii="Times New Roman" w:hAnsi="Times New Roman" w:cs="Times New Roman"/>
          <w:sz w:val="28"/>
          <w:szCs w:val="28"/>
        </w:rPr>
        <w:t xml:space="preserve">По рассчитанным значениям </w:t>
      </w:r>
      <w:r w:rsidR="00090398" w:rsidRPr="00F56ECD">
        <w:rPr>
          <w:rFonts w:ascii="Times New Roman" w:hAnsi="Times New Roman" w:cs="Times New Roman"/>
          <w:sz w:val="28"/>
          <w:szCs w:val="28"/>
        </w:rPr>
        <w:t>продольной</w:t>
      </w:r>
      <w:r w:rsidR="00560E63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373699" w:rsidRPr="00F56ECD">
        <w:rPr>
          <w:rFonts w:ascii="Times New Roman" w:hAnsi="Times New Roman" w:cs="Times New Roman"/>
          <w:sz w:val="28"/>
          <w:szCs w:val="28"/>
        </w:rPr>
        <w:t>деформации материала, полученным для соотве</w:t>
      </w:r>
      <w:r w:rsidR="008D0720" w:rsidRPr="00F56ECD">
        <w:rPr>
          <w:rFonts w:ascii="Times New Roman" w:hAnsi="Times New Roman" w:cs="Times New Roman"/>
          <w:sz w:val="28"/>
          <w:szCs w:val="28"/>
        </w:rPr>
        <w:t>тствующих мест расположения ВБР</w:t>
      </w:r>
      <w:r w:rsidR="00D35433" w:rsidRPr="00F56ECD">
        <w:rPr>
          <w:rFonts w:ascii="Times New Roman" w:hAnsi="Times New Roman" w:cs="Times New Roman"/>
          <w:sz w:val="28"/>
          <w:szCs w:val="28"/>
        </w:rPr>
        <w:t xml:space="preserve"> и измеренным с помощью интегрированных ВБР в процессе эксперимента при той же нагрузке</w:t>
      </w:r>
      <w:r w:rsidR="008D0720" w:rsidRPr="00F56ECD">
        <w:rPr>
          <w:rFonts w:ascii="Times New Roman" w:hAnsi="Times New Roman" w:cs="Times New Roman"/>
          <w:sz w:val="28"/>
          <w:szCs w:val="28"/>
        </w:rPr>
        <w:t>,</w:t>
      </w:r>
      <w:r w:rsidR="00D35433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373699" w:rsidRPr="00F56ECD">
        <w:rPr>
          <w:rFonts w:ascii="Times New Roman" w:hAnsi="Times New Roman" w:cs="Times New Roman"/>
          <w:sz w:val="28"/>
          <w:szCs w:val="28"/>
        </w:rPr>
        <w:t>определяли коэффициент пропорциональ</w:t>
      </w:r>
      <w:r w:rsidR="00D35433" w:rsidRPr="00F56ECD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090398" w:rsidRPr="00F56ECD">
        <w:rPr>
          <w:rFonts w:ascii="Times New Roman" w:hAnsi="Times New Roman" w:cs="Times New Roman"/>
          <w:sz w:val="28"/>
          <w:szCs w:val="28"/>
        </w:rPr>
        <w:t>между ними</w:t>
      </w:r>
      <w:r w:rsidR="00D35433" w:rsidRPr="00F56E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25EC" w:rsidRPr="00F56ECD">
        <w:rPr>
          <w:rFonts w:ascii="Times New Roman" w:hAnsi="Times New Roman" w:cs="Times New Roman"/>
          <w:sz w:val="28"/>
          <w:szCs w:val="28"/>
        </w:rPr>
        <w:t xml:space="preserve"> Данный коэффициент использовали при определении деформации ПКМ в процессе испытаний для других изготовленных панелей.</w:t>
      </w:r>
    </w:p>
    <w:p w:rsidR="008124AA" w:rsidRPr="00F56ECD" w:rsidRDefault="008124AA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4AA" w:rsidRPr="00F56ECD" w:rsidRDefault="00B56A9B" w:rsidP="00F56ECD">
      <w:pPr>
        <w:pStyle w:val="a7"/>
        <w:spacing w:line="36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4C1D" wp14:editId="591DD75D">
            <wp:extent cx="5760000" cy="2531792"/>
            <wp:effectExtent l="0" t="0" r="0" b="190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3053" r="3053"/>
                    <a:stretch/>
                  </pic:blipFill>
                  <pic:spPr>
                    <a:xfrm>
                      <a:off x="0" y="0"/>
                      <a:ext cx="5760000" cy="253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7BC" w:rsidRPr="00F56ECD" w:rsidRDefault="009A07BC" w:rsidP="00F56ECD">
      <w:pPr>
        <w:pStyle w:val="a7"/>
        <w:spacing w:line="36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24AA" w:rsidRPr="00BD0E83" w:rsidRDefault="00BD0E83" w:rsidP="00BD0E83">
      <w:pPr>
        <w:pStyle w:val="a7"/>
        <w:ind w:left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D0E83">
        <w:rPr>
          <w:rFonts w:ascii="Times New Roman" w:eastAsia="Calibri" w:hAnsi="Times New Roman" w:cs="Times New Roman"/>
          <w:sz w:val="24"/>
          <w:szCs w:val="28"/>
        </w:rPr>
        <w:t>Рис.</w:t>
      </w:r>
      <w:r w:rsidR="00B56A9B" w:rsidRPr="00BD0E8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709BB" w:rsidRPr="00BD0E83">
        <w:rPr>
          <w:rFonts w:ascii="Times New Roman" w:eastAsia="Calibri" w:hAnsi="Times New Roman" w:cs="Times New Roman"/>
          <w:sz w:val="24"/>
          <w:szCs w:val="28"/>
        </w:rPr>
        <w:t>3</w:t>
      </w:r>
      <w:r w:rsidRPr="00BD0E8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BD0E83">
        <w:rPr>
          <w:rFonts w:ascii="Times New Roman" w:hAnsi="Times New Roman" w:cs="Times New Roman"/>
          <w:sz w:val="24"/>
          <w:szCs w:val="28"/>
        </w:rPr>
        <w:t>–</w:t>
      </w:r>
      <w:r w:rsidR="00B56A9B" w:rsidRPr="00BD0E83">
        <w:rPr>
          <w:rFonts w:ascii="Times New Roman" w:eastAsia="Calibri" w:hAnsi="Times New Roman" w:cs="Times New Roman"/>
          <w:sz w:val="24"/>
          <w:szCs w:val="28"/>
        </w:rPr>
        <w:t xml:space="preserve"> Распределение </w:t>
      </w:r>
      <w:r w:rsidR="00090398" w:rsidRPr="00BD0E83">
        <w:rPr>
          <w:rFonts w:ascii="Times New Roman" w:eastAsia="Calibri" w:hAnsi="Times New Roman" w:cs="Times New Roman"/>
          <w:sz w:val="24"/>
          <w:szCs w:val="28"/>
        </w:rPr>
        <w:t xml:space="preserve">продольных </w:t>
      </w:r>
      <w:r w:rsidR="00B56A9B" w:rsidRPr="00BD0E83">
        <w:rPr>
          <w:rFonts w:ascii="Times New Roman" w:eastAsia="Calibri" w:hAnsi="Times New Roman" w:cs="Times New Roman"/>
          <w:sz w:val="24"/>
          <w:szCs w:val="28"/>
        </w:rPr>
        <w:t>деформаций вдоль продольной</w:t>
      </w:r>
      <w:r w:rsidR="008124AA" w:rsidRPr="00BD0E8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56A9B" w:rsidRPr="00BD0E83">
        <w:rPr>
          <w:rFonts w:ascii="Times New Roman" w:eastAsia="Calibri" w:hAnsi="Times New Roman" w:cs="Times New Roman"/>
          <w:sz w:val="24"/>
          <w:szCs w:val="28"/>
        </w:rPr>
        <w:t>оси</w:t>
      </w:r>
      <w:r w:rsidR="006953CA" w:rsidRPr="00BD0E83">
        <w:rPr>
          <w:rFonts w:ascii="Times New Roman" w:eastAsia="Calibri" w:hAnsi="Times New Roman" w:cs="Times New Roman"/>
          <w:sz w:val="24"/>
          <w:szCs w:val="28"/>
        </w:rPr>
        <w:t xml:space="preserve"> в слое </w:t>
      </w:r>
      <w:r w:rsidR="007B25EC" w:rsidRPr="00BD0E83">
        <w:rPr>
          <w:rFonts w:ascii="Times New Roman" w:eastAsia="Calibri" w:hAnsi="Times New Roman" w:cs="Times New Roman"/>
          <w:sz w:val="24"/>
          <w:szCs w:val="28"/>
        </w:rPr>
        <w:t xml:space="preserve">обшивки </w:t>
      </w:r>
      <w:r w:rsidR="006953CA" w:rsidRPr="00BD0E83">
        <w:rPr>
          <w:rFonts w:ascii="Times New Roman" w:eastAsia="Calibri" w:hAnsi="Times New Roman" w:cs="Times New Roman"/>
          <w:sz w:val="24"/>
          <w:szCs w:val="28"/>
        </w:rPr>
        <w:t>с оптоволоконными сенсорами</w:t>
      </w:r>
      <w:r w:rsidR="00B56A9B" w:rsidRPr="00BD0E83">
        <w:rPr>
          <w:rFonts w:ascii="Times New Roman" w:eastAsia="Calibri" w:hAnsi="Times New Roman" w:cs="Times New Roman"/>
          <w:sz w:val="24"/>
          <w:szCs w:val="28"/>
        </w:rPr>
        <w:t xml:space="preserve"> в половине </w:t>
      </w:r>
      <w:r w:rsidR="008124AA" w:rsidRPr="00BD0E83">
        <w:rPr>
          <w:rFonts w:ascii="Times New Roman" w:eastAsia="Calibri" w:hAnsi="Times New Roman" w:cs="Times New Roman"/>
          <w:sz w:val="24"/>
          <w:szCs w:val="28"/>
        </w:rPr>
        <w:t>панели при тр</w:t>
      </w:r>
      <w:r w:rsidR="00B56A9B" w:rsidRPr="00BD0E83">
        <w:rPr>
          <w:rFonts w:ascii="Times New Roman" w:eastAsia="Calibri" w:hAnsi="Times New Roman" w:cs="Times New Roman"/>
          <w:sz w:val="24"/>
          <w:szCs w:val="28"/>
        </w:rPr>
        <w:t>е</w:t>
      </w:r>
      <w:r>
        <w:rPr>
          <w:rFonts w:ascii="Times New Roman" w:eastAsia="Calibri" w:hAnsi="Times New Roman" w:cs="Times New Roman"/>
          <w:sz w:val="24"/>
          <w:szCs w:val="28"/>
        </w:rPr>
        <w:t>хточечном изгибе</w:t>
      </w:r>
    </w:p>
    <w:p w:rsidR="000C02D7" w:rsidRPr="00F56ECD" w:rsidRDefault="009A25E8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A709BB" w:rsidRPr="00F56ECD">
        <w:rPr>
          <w:rFonts w:ascii="Times New Roman" w:hAnsi="Times New Roman" w:cs="Times New Roman"/>
          <w:sz w:val="28"/>
          <w:szCs w:val="28"/>
        </w:rPr>
        <w:t>4</w:t>
      </w:r>
      <w:r w:rsidRPr="00F56ECD">
        <w:rPr>
          <w:rFonts w:ascii="Times New Roman" w:hAnsi="Times New Roman" w:cs="Times New Roman"/>
          <w:sz w:val="28"/>
          <w:szCs w:val="28"/>
        </w:rPr>
        <w:t xml:space="preserve"> показаны экспериментальные значения </w:t>
      </w:r>
      <w:r w:rsidR="00C405EC" w:rsidRPr="00F56ECD">
        <w:rPr>
          <w:rFonts w:ascii="Times New Roman" w:hAnsi="Times New Roman" w:cs="Times New Roman"/>
          <w:sz w:val="28"/>
          <w:szCs w:val="28"/>
        </w:rPr>
        <w:t>продольных</w:t>
      </w:r>
      <w:r w:rsidRPr="00F56ECD">
        <w:rPr>
          <w:rFonts w:ascii="Times New Roman" w:hAnsi="Times New Roman" w:cs="Times New Roman"/>
          <w:sz w:val="28"/>
          <w:szCs w:val="28"/>
        </w:rPr>
        <w:t xml:space="preserve"> деформаций ПКМ, измеренных с помощью интегрированных ВБР, для другой трехстрингерной панели</w:t>
      </w:r>
      <w:r w:rsidR="00C405EC" w:rsidRPr="00F56ECD">
        <w:rPr>
          <w:rFonts w:ascii="Times New Roman" w:hAnsi="Times New Roman" w:cs="Times New Roman"/>
          <w:sz w:val="28"/>
          <w:szCs w:val="28"/>
        </w:rPr>
        <w:t xml:space="preserve"> аналогичной конструкции</w:t>
      </w:r>
      <w:r w:rsidRPr="00F56ECD">
        <w:rPr>
          <w:rFonts w:ascii="Times New Roman" w:hAnsi="Times New Roman" w:cs="Times New Roman"/>
          <w:sz w:val="28"/>
          <w:szCs w:val="28"/>
        </w:rPr>
        <w:t xml:space="preserve"> в сравнении с расчетными данными. Погрешность определения деформации</w:t>
      </w:r>
      <w:r w:rsidR="00C405EC" w:rsidRPr="00F56ECD">
        <w:rPr>
          <w:rFonts w:ascii="Times New Roman" w:hAnsi="Times New Roman" w:cs="Times New Roman"/>
          <w:sz w:val="28"/>
          <w:szCs w:val="28"/>
        </w:rPr>
        <w:t xml:space="preserve"> ПКМ</w:t>
      </w:r>
      <w:r w:rsidRPr="00F56ECD">
        <w:rPr>
          <w:rFonts w:ascii="Times New Roman" w:hAnsi="Times New Roman" w:cs="Times New Roman"/>
          <w:sz w:val="28"/>
          <w:szCs w:val="28"/>
        </w:rPr>
        <w:t xml:space="preserve"> с использованием ВБР по сравнению с расчетными данными составила</w:t>
      </w:r>
      <w:r w:rsidR="00031DD9" w:rsidRPr="00F56ECD">
        <w:rPr>
          <w:rFonts w:ascii="Times New Roman" w:hAnsi="Times New Roman" w:cs="Times New Roman"/>
          <w:sz w:val="28"/>
          <w:szCs w:val="28"/>
        </w:rPr>
        <w:t xml:space="preserve">    </w:t>
      </w:r>
      <w:r w:rsidRPr="00F56ECD">
        <w:rPr>
          <w:rFonts w:ascii="Times New Roman" w:hAnsi="Times New Roman" w:cs="Times New Roman"/>
          <w:sz w:val="28"/>
          <w:szCs w:val="28"/>
        </w:rPr>
        <w:t xml:space="preserve"> 9 %.</w:t>
      </w:r>
      <w:r w:rsidR="000C02D7" w:rsidRPr="00F56ECD">
        <w:rPr>
          <w:rFonts w:ascii="Times New Roman" w:hAnsi="Times New Roman" w:cs="Times New Roman"/>
          <w:sz w:val="28"/>
          <w:szCs w:val="28"/>
        </w:rPr>
        <w:t xml:space="preserve"> Более высокая погрешность </w:t>
      </w:r>
      <w:r w:rsidR="006E181A" w:rsidRPr="00F56ECD">
        <w:rPr>
          <w:rFonts w:ascii="Times New Roman" w:hAnsi="Times New Roman" w:cs="Times New Roman"/>
          <w:sz w:val="28"/>
          <w:szCs w:val="28"/>
        </w:rPr>
        <w:t xml:space="preserve">по сравнению с первым методом </w:t>
      </w:r>
      <w:r w:rsidR="000C02D7" w:rsidRPr="00F56ECD">
        <w:rPr>
          <w:rFonts w:ascii="Times New Roman" w:hAnsi="Times New Roman" w:cs="Times New Roman"/>
          <w:sz w:val="28"/>
          <w:szCs w:val="28"/>
        </w:rPr>
        <w:t xml:space="preserve">предположительно связана с </w:t>
      </w:r>
      <w:r w:rsidR="006E181A" w:rsidRPr="00F56ECD">
        <w:rPr>
          <w:rFonts w:ascii="Times New Roman" w:hAnsi="Times New Roman" w:cs="Times New Roman"/>
          <w:sz w:val="28"/>
          <w:szCs w:val="28"/>
        </w:rPr>
        <w:t>колебаниями</w:t>
      </w:r>
      <w:r w:rsidR="000C02D7" w:rsidRPr="00F56ECD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6E181A" w:rsidRPr="00F56ECD">
        <w:rPr>
          <w:rFonts w:ascii="Times New Roman" w:hAnsi="Times New Roman" w:cs="Times New Roman"/>
          <w:sz w:val="28"/>
          <w:szCs w:val="28"/>
        </w:rPr>
        <w:t>ов сечения и толщины монослоев</w:t>
      </w:r>
      <w:r w:rsidR="000C02D7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6E181A" w:rsidRPr="00F56ECD">
        <w:rPr>
          <w:rFonts w:ascii="Times New Roman" w:hAnsi="Times New Roman" w:cs="Times New Roman"/>
          <w:sz w:val="28"/>
          <w:szCs w:val="28"/>
        </w:rPr>
        <w:t>для исследуемых панелей</w:t>
      </w:r>
      <w:r w:rsidR="00024E3E" w:rsidRPr="00F56ECD">
        <w:rPr>
          <w:rFonts w:ascii="Times New Roman" w:hAnsi="Times New Roman" w:cs="Times New Roman"/>
          <w:sz w:val="28"/>
          <w:szCs w:val="28"/>
        </w:rPr>
        <w:t>, а также погрешностями расчета</w:t>
      </w:r>
      <w:r w:rsidR="006E181A" w:rsidRPr="00F56ECD">
        <w:rPr>
          <w:rFonts w:ascii="Times New Roman" w:hAnsi="Times New Roman" w:cs="Times New Roman"/>
          <w:sz w:val="28"/>
          <w:szCs w:val="28"/>
        </w:rPr>
        <w:t>.</w:t>
      </w:r>
    </w:p>
    <w:p w:rsidR="008124AA" w:rsidRPr="00F56ECD" w:rsidRDefault="00BD6861" w:rsidP="00F56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DBFB07" wp14:editId="5A3A1921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1DFD" w:rsidRPr="00BD0E83" w:rsidRDefault="00BD0E83" w:rsidP="00BD0E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D0E83">
        <w:rPr>
          <w:rFonts w:ascii="Times New Roman" w:hAnsi="Times New Roman" w:cs="Times New Roman"/>
          <w:sz w:val="24"/>
          <w:szCs w:val="28"/>
        </w:rPr>
        <w:t>Рис.</w:t>
      </w:r>
      <w:r w:rsidR="000527D9" w:rsidRPr="00BD0E83">
        <w:rPr>
          <w:rFonts w:ascii="Times New Roman" w:hAnsi="Times New Roman" w:cs="Times New Roman"/>
          <w:sz w:val="24"/>
          <w:szCs w:val="28"/>
        </w:rPr>
        <w:t xml:space="preserve"> </w:t>
      </w:r>
      <w:r w:rsidR="00A709BB" w:rsidRPr="00BD0E83">
        <w:rPr>
          <w:rFonts w:ascii="Times New Roman" w:hAnsi="Times New Roman" w:cs="Times New Roman"/>
          <w:sz w:val="24"/>
          <w:szCs w:val="28"/>
        </w:rPr>
        <w:t>4</w:t>
      </w:r>
      <w:r w:rsidRPr="00BD0E83">
        <w:rPr>
          <w:rFonts w:ascii="Times New Roman" w:hAnsi="Times New Roman" w:cs="Times New Roman"/>
          <w:sz w:val="24"/>
          <w:szCs w:val="28"/>
        </w:rPr>
        <w:t xml:space="preserve"> –</w:t>
      </w:r>
      <w:r w:rsidR="009A25E8" w:rsidRPr="00BD0E83">
        <w:rPr>
          <w:rFonts w:ascii="Times New Roman" w:hAnsi="Times New Roman" w:cs="Times New Roman"/>
          <w:sz w:val="24"/>
          <w:szCs w:val="28"/>
        </w:rPr>
        <w:t xml:space="preserve"> </w:t>
      </w:r>
      <w:r w:rsidR="00BD6861" w:rsidRPr="00BD0E83">
        <w:rPr>
          <w:rFonts w:ascii="Times New Roman" w:hAnsi="Times New Roman" w:cs="Times New Roman"/>
          <w:sz w:val="24"/>
          <w:szCs w:val="28"/>
        </w:rPr>
        <w:t xml:space="preserve">Измеренные с помощью интегрированных ВБР </w:t>
      </w:r>
      <w:r w:rsidR="009A25E8" w:rsidRPr="00BD0E83">
        <w:rPr>
          <w:rFonts w:ascii="Times New Roman" w:hAnsi="Times New Roman" w:cs="Times New Roman"/>
          <w:sz w:val="24"/>
          <w:szCs w:val="28"/>
        </w:rPr>
        <w:t xml:space="preserve">и расчетные значения </w:t>
      </w:r>
      <w:r w:rsidR="00C405EC" w:rsidRPr="00BD0E83">
        <w:rPr>
          <w:rFonts w:ascii="Times New Roman" w:hAnsi="Times New Roman" w:cs="Times New Roman"/>
          <w:sz w:val="24"/>
          <w:szCs w:val="28"/>
        </w:rPr>
        <w:t>продольных</w:t>
      </w:r>
      <w:r w:rsidR="009A25E8" w:rsidRPr="00BD0E83">
        <w:rPr>
          <w:rFonts w:ascii="Times New Roman" w:hAnsi="Times New Roman" w:cs="Times New Roman"/>
          <w:sz w:val="24"/>
          <w:szCs w:val="28"/>
        </w:rPr>
        <w:t xml:space="preserve"> деформаций ПКМ</w:t>
      </w:r>
      <w:r w:rsidR="00BD6861" w:rsidRPr="00BD0E83">
        <w:rPr>
          <w:rFonts w:ascii="Times New Roman" w:hAnsi="Times New Roman" w:cs="Times New Roman"/>
          <w:sz w:val="24"/>
          <w:szCs w:val="28"/>
        </w:rPr>
        <w:t xml:space="preserve"> для трехстрингерной панели</w:t>
      </w:r>
    </w:p>
    <w:p w:rsidR="008124AA" w:rsidRPr="00BD0E83" w:rsidRDefault="00BD0E83" w:rsidP="00BD0E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D0E83">
        <w:rPr>
          <w:rFonts w:ascii="Times New Roman" w:hAnsi="Times New Roman" w:cs="Times New Roman"/>
          <w:sz w:val="24"/>
          <w:szCs w:val="28"/>
        </w:rPr>
        <w:t xml:space="preserve">из углепластика ВКУ-47И </w:t>
      </w:r>
    </w:p>
    <w:p w:rsidR="00BD0E83" w:rsidRPr="00F56ECD" w:rsidRDefault="00BD0E83" w:rsidP="00F56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5D7" w:rsidRPr="00F56ECD" w:rsidRDefault="005405D7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Аналогичный результат получен и на других панелях такой же геометрии и изготовленных из того же материала той же технологией. </w:t>
      </w:r>
      <w:proofErr w:type="gramStart"/>
      <w:r w:rsidR="00C03D81" w:rsidRPr="00F56ECD">
        <w:rPr>
          <w:rFonts w:ascii="Times New Roman" w:hAnsi="Times New Roman" w:cs="Times New Roman"/>
          <w:sz w:val="28"/>
          <w:szCs w:val="28"/>
        </w:rPr>
        <w:t>Этот</w:t>
      </w:r>
      <w:r w:rsidR="00C405EC" w:rsidRPr="00F56ECD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F56ECD">
        <w:rPr>
          <w:rFonts w:ascii="Times New Roman" w:hAnsi="Times New Roman" w:cs="Times New Roman"/>
          <w:sz w:val="28"/>
          <w:szCs w:val="28"/>
        </w:rPr>
        <w:t xml:space="preserve"> калибровк</w:t>
      </w:r>
      <w:r w:rsidR="00C405EC" w:rsidRPr="00F56ECD">
        <w:rPr>
          <w:rFonts w:ascii="Times New Roman" w:hAnsi="Times New Roman" w:cs="Times New Roman"/>
          <w:sz w:val="28"/>
          <w:szCs w:val="28"/>
        </w:rPr>
        <w:t>и</w:t>
      </w:r>
      <w:r w:rsidRPr="00F56ECD">
        <w:rPr>
          <w:rFonts w:ascii="Times New Roman" w:hAnsi="Times New Roman" w:cs="Times New Roman"/>
          <w:sz w:val="28"/>
          <w:szCs w:val="28"/>
        </w:rPr>
        <w:t xml:space="preserve"> был опробован для приложения нагр</w:t>
      </w:r>
      <w:r w:rsidR="00BD0E83">
        <w:rPr>
          <w:rFonts w:ascii="Times New Roman" w:hAnsi="Times New Roman" w:cs="Times New Roman"/>
          <w:sz w:val="28"/>
          <w:szCs w:val="28"/>
        </w:rPr>
        <w:t>узки к испытываемой панели в 10</w:t>
      </w:r>
      <w:r w:rsidRPr="00F56ECD">
        <w:rPr>
          <w:rFonts w:ascii="Times New Roman" w:hAnsi="Times New Roman" w:cs="Times New Roman"/>
          <w:sz w:val="28"/>
          <w:szCs w:val="28"/>
        </w:rPr>
        <w:t>% от разрушающей, котор</w:t>
      </w:r>
      <w:r w:rsidR="00C405EC" w:rsidRPr="00F56ECD">
        <w:rPr>
          <w:rFonts w:ascii="Times New Roman" w:hAnsi="Times New Roman" w:cs="Times New Roman"/>
          <w:sz w:val="28"/>
          <w:szCs w:val="28"/>
        </w:rPr>
        <w:t>ый</w:t>
      </w:r>
      <w:r w:rsidRPr="00F56ECD">
        <w:rPr>
          <w:rFonts w:ascii="Times New Roman" w:hAnsi="Times New Roman" w:cs="Times New Roman"/>
          <w:sz w:val="28"/>
          <w:szCs w:val="28"/>
        </w:rPr>
        <w:t xml:space="preserve"> также показал погрешность определе</w:t>
      </w:r>
      <w:r w:rsidR="00BD0E83">
        <w:rPr>
          <w:rFonts w:ascii="Times New Roman" w:hAnsi="Times New Roman" w:cs="Times New Roman"/>
          <w:sz w:val="28"/>
          <w:szCs w:val="28"/>
        </w:rPr>
        <w:t>ния деформации ПКМ в пределах 9</w:t>
      </w:r>
      <w:r w:rsidRPr="00F56ECD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A432BB" w:rsidRPr="00F56ECD" w:rsidRDefault="005405D7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Рассмотренный метод определения деформации ПКМ</w:t>
      </w:r>
      <w:r w:rsidR="00C03D81" w:rsidRPr="00F56ECD">
        <w:rPr>
          <w:rFonts w:ascii="Times New Roman" w:hAnsi="Times New Roman" w:cs="Times New Roman"/>
          <w:sz w:val="28"/>
          <w:szCs w:val="28"/>
        </w:rPr>
        <w:t xml:space="preserve"> при калибровке по расчетной </w:t>
      </w:r>
      <w:proofErr w:type="gramStart"/>
      <w:r w:rsidR="00C03D81" w:rsidRPr="00F56ECD">
        <w:rPr>
          <w:rFonts w:ascii="Times New Roman" w:hAnsi="Times New Roman" w:cs="Times New Roman"/>
          <w:sz w:val="28"/>
          <w:szCs w:val="28"/>
        </w:rPr>
        <w:t>деформации</w:t>
      </w:r>
      <w:proofErr w:type="gramEnd"/>
      <w:r w:rsidRPr="00F56ECD">
        <w:rPr>
          <w:rFonts w:ascii="Times New Roman" w:hAnsi="Times New Roman" w:cs="Times New Roman"/>
          <w:sz w:val="28"/>
          <w:szCs w:val="28"/>
        </w:rPr>
        <w:t xml:space="preserve"> возможно применять и для сенсоров на основе ВБР, позволяющих одновременно измерять продольную и поперечную составляющую деформации материала [</w:t>
      </w:r>
      <w:r w:rsidR="001123C6" w:rsidRPr="00F56ECD">
        <w:rPr>
          <w:rFonts w:ascii="Times New Roman" w:hAnsi="Times New Roman" w:cs="Times New Roman"/>
          <w:sz w:val="28"/>
          <w:szCs w:val="28"/>
        </w:rPr>
        <w:t>2</w:t>
      </w:r>
      <w:r w:rsidR="00B86E7E" w:rsidRPr="00F56ECD">
        <w:rPr>
          <w:rFonts w:ascii="Times New Roman" w:hAnsi="Times New Roman" w:cs="Times New Roman"/>
          <w:sz w:val="28"/>
          <w:szCs w:val="28"/>
        </w:rPr>
        <w:t>2</w:t>
      </w:r>
      <w:r w:rsidRPr="00F56ECD">
        <w:rPr>
          <w:rFonts w:ascii="Times New Roman" w:hAnsi="Times New Roman" w:cs="Times New Roman"/>
          <w:sz w:val="28"/>
          <w:szCs w:val="28"/>
        </w:rPr>
        <w:t>].</w:t>
      </w:r>
    </w:p>
    <w:p w:rsidR="00CE4F6D" w:rsidRPr="00F56ECD" w:rsidRDefault="00CE4F6D" w:rsidP="00BD0E8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6ECD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DF48D0" w:rsidRPr="00F56ECD" w:rsidRDefault="002E2DD1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В работе рассмотрен</w:t>
      </w:r>
      <w:r w:rsidR="00F11C14" w:rsidRPr="00F56ECD">
        <w:rPr>
          <w:rFonts w:ascii="Times New Roman" w:hAnsi="Times New Roman" w:cs="Times New Roman"/>
          <w:sz w:val="28"/>
          <w:szCs w:val="28"/>
        </w:rPr>
        <w:t>ы два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5450CB" w:rsidRPr="00F56ECD">
        <w:rPr>
          <w:rFonts w:ascii="Times New Roman" w:hAnsi="Times New Roman" w:cs="Times New Roman"/>
          <w:sz w:val="28"/>
          <w:szCs w:val="28"/>
        </w:rPr>
        <w:t>метода</w:t>
      </w:r>
      <w:r w:rsidRPr="00F56ECD">
        <w:rPr>
          <w:rFonts w:ascii="Times New Roman" w:hAnsi="Times New Roman" w:cs="Times New Roman"/>
          <w:sz w:val="28"/>
          <w:szCs w:val="28"/>
        </w:rPr>
        <w:t xml:space="preserve"> определения деформации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DF48D0" w:rsidRPr="00F56ECD">
        <w:rPr>
          <w:rFonts w:ascii="Times New Roman" w:hAnsi="Times New Roman" w:cs="Times New Roman"/>
          <w:sz w:val="28"/>
          <w:szCs w:val="28"/>
        </w:rPr>
        <w:t>материала</w:t>
      </w:r>
      <w:r w:rsidR="002F0367" w:rsidRPr="00F56ECD">
        <w:rPr>
          <w:rFonts w:ascii="Times New Roman" w:hAnsi="Times New Roman" w:cs="Times New Roman"/>
          <w:sz w:val="28"/>
          <w:szCs w:val="28"/>
        </w:rPr>
        <w:t xml:space="preserve"> вдоль продольной оси</w:t>
      </w:r>
      <w:r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F11C14" w:rsidRPr="00F56ECD">
        <w:rPr>
          <w:rFonts w:ascii="Times New Roman" w:hAnsi="Times New Roman" w:cs="Times New Roman"/>
          <w:sz w:val="28"/>
          <w:szCs w:val="28"/>
        </w:rPr>
        <w:t>конструкции из ПКМ</w:t>
      </w:r>
      <w:r w:rsidR="002F0367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</w:rPr>
        <w:t>с использованием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 оптоволоконных сенсоров на основе</w:t>
      </w:r>
      <w:r w:rsidRPr="00F56ECD">
        <w:rPr>
          <w:rFonts w:ascii="Times New Roman" w:hAnsi="Times New Roman" w:cs="Times New Roman"/>
          <w:sz w:val="28"/>
          <w:szCs w:val="28"/>
        </w:rPr>
        <w:t xml:space="preserve"> ВБР</w:t>
      </w:r>
      <w:r w:rsidR="00DF48D0" w:rsidRPr="00F56ECD">
        <w:rPr>
          <w:rFonts w:ascii="Times New Roman" w:hAnsi="Times New Roman" w:cs="Times New Roman"/>
          <w:sz w:val="28"/>
          <w:szCs w:val="28"/>
        </w:rPr>
        <w:t xml:space="preserve"> на примере стандартных образцов и трехстрингерной панели из углепластика ВКУ-47И</w:t>
      </w:r>
      <w:r w:rsidRPr="00F56ECD">
        <w:rPr>
          <w:rFonts w:ascii="Times New Roman" w:hAnsi="Times New Roman" w:cs="Times New Roman"/>
          <w:sz w:val="28"/>
          <w:szCs w:val="28"/>
        </w:rPr>
        <w:t xml:space="preserve">. Показано, что измерение деформации </w:t>
      </w:r>
      <w:r w:rsidR="00F11C14" w:rsidRPr="00F56ECD">
        <w:rPr>
          <w:rFonts w:ascii="Times New Roman" w:hAnsi="Times New Roman" w:cs="Times New Roman"/>
          <w:sz w:val="28"/>
          <w:szCs w:val="28"/>
        </w:rPr>
        <w:t>ПКМ методом калибровки по</w:t>
      </w:r>
      <w:r w:rsidR="00C03D81" w:rsidRPr="00F56ECD">
        <w:rPr>
          <w:rFonts w:ascii="Times New Roman" w:hAnsi="Times New Roman" w:cs="Times New Roman"/>
          <w:sz w:val="28"/>
          <w:szCs w:val="28"/>
        </w:rPr>
        <w:t xml:space="preserve"> деформации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 тензодатчик</w:t>
      </w:r>
      <w:r w:rsidR="00C03D81" w:rsidRPr="00F56ECD">
        <w:rPr>
          <w:rFonts w:ascii="Times New Roman" w:hAnsi="Times New Roman" w:cs="Times New Roman"/>
          <w:sz w:val="28"/>
          <w:szCs w:val="28"/>
        </w:rPr>
        <w:t>а</w:t>
      </w:r>
      <w:r w:rsidR="00DF48D0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2F0367" w:rsidRPr="00F56ECD">
        <w:rPr>
          <w:rFonts w:ascii="Times New Roman" w:hAnsi="Times New Roman" w:cs="Times New Roman"/>
          <w:sz w:val="28"/>
          <w:szCs w:val="28"/>
        </w:rPr>
        <w:t>дает результат с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 погрешность</w:t>
      </w:r>
      <w:r w:rsidR="002F0367" w:rsidRPr="00F56ECD">
        <w:rPr>
          <w:rFonts w:ascii="Times New Roman" w:hAnsi="Times New Roman" w:cs="Times New Roman"/>
          <w:sz w:val="28"/>
          <w:szCs w:val="28"/>
        </w:rPr>
        <w:t>ю до</w:t>
      </w:r>
      <w:r w:rsidR="00BD0E83">
        <w:rPr>
          <w:rFonts w:ascii="Times New Roman" w:hAnsi="Times New Roman" w:cs="Times New Roman"/>
          <w:sz w:val="28"/>
          <w:szCs w:val="28"/>
        </w:rPr>
        <w:t xml:space="preserve"> 6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%. Однако данный метод </w:t>
      </w:r>
      <w:r w:rsidR="002F0367" w:rsidRPr="00F56ECD">
        <w:rPr>
          <w:rFonts w:ascii="Times New Roman" w:hAnsi="Times New Roman" w:cs="Times New Roman"/>
          <w:sz w:val="28"/>
          <w:szCs w:val="28"/>
        </w:rPr>
        <w:t>не реализуем для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DF48D0" w:rsidRPr="00F56ECD">
        <w:rPr>
          <w:rFonts w:ascii="Times New Roman" w:hAnsi="Times New Roman" w:cs="Times New Roman"/>
          <w:sz w:val="28"/>
          <w:szCs w:val="28"/>
        </w:rPr>
        <w:t>я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 на готовых конструкциях, особенно</w:t>
      </w:r>
      <w:r w:rsidR="00B91038" w:rsidRPr="00F56ECD">
        <w:rPr>
          <w:rFonts w:ascii="Times New Roman" w:hAnsi="Times New Roman" w:cs="Times New Roman"/>
          <w:sz w:val="28"/>
          <w:szCs w:val="28"/>
        </w:rPr>
        <w:t xml:space="preserve"> крупногабаритных и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B91038" w:rsidRPr="00F56ECD">
        <w:rPr>
          <w:rFonts w:ascii="Times New Roman" w:hAnsi="Times New Roman" w:cs="Times New Roman"/>
          <w:sz w:val="28"/>
          <w:szCs w:val="28"/>
        </w:rPr>
        <w:t>имеющих труднодоступные места.</w:t>
      </w:r>
      <w:r w:rsidR="00F11C14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B91038" w:rsidRPr="00F56ECD">
        <w:rPr>
          <w:rFonts w:ascii="Times New Roman" w:hAnsi="Times New Roman" w:cs="Times New Roman"/>
          <w:sz w:val="28"/>
          <w:szCs w:val="28"/>
        </w:rPr>
        <w:t xml:space="preserve">Такая методика </w:t>
      </w:r>
      <w:r w:rsidR="00DF48D0" w:rsidRPr="00F56ECD">
        <w:rPr>
          <w:rFonts w:ascii="Times New Roman" w:hAnsi="Times New Roman" w:cs="Times New Roman"/>
          <w:sz w:val="28"/>
          <w:szCs w:val="28"/>
        </w:rPr>
        <w:t>рекомендована</w:t>
      </w:r>
      <w:r w:rsidR="00B91038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2F0367" w:rsidRPr="00F56ECD">
        <w:rPr>
          <w:rFonts w:ascii="Times New Roman" w:hAnsi="Times New Roman" w:cs="Times New Roman"/>
          <w:sz w:val="28"/>
          <w:szCs w:val="28"/>
        </w:rPr>
        <w:t>для стандартных</w:t>
      </w:r>
      <w:r w:rsidR="00B91038" w:rsidRPr="00F56ECD">
        <w:rPr>
          <w:rFonts w:ascii="Times New Roman" w:hAnsi="Times New Roman" w:cs="Times New Roman"/>
          <w:sz w:val="28"/>
          <w:szCs w:val="28"/>
        </w:rPr>
        <w:t xml:space="preserve"> образц</w:t>
      </w:r>
      <w:r w:rsidR="002F0367" w:rsidRPr="00F56ECD">
        <w:rPr>
          <w:rFonts w:ascii="Times New Roman" w:hAnsi="Times New Roman" w:cs="Times New Roman"/>
          <w:sz w:val="28"/>
          <w:szCs w:val="28"/>
        </w:rPr>
        <w:t>ов</w:t>
      </w:r>
      <w:r w:rsidR="00B91038" w:rsidRPr="00F56ECD">
        <w:rPr>
          <w:rFonts w:ascii="Times New Roman" w:hAnsi="Times New Roman" w:cs="Times New Roman"/>
          <w:sz w:val="28"/>
          <w:szCs w:val="28"/>
        </w:rPr>
        <w:t>, например, применяемы</w:t>
      </w:r>
      <w:r w:rsidR="00C03D81" w:rsidRPr="00F56ECD">
        <w:rPr>
          <w:rFonts w:ascii="Times New Roman" w:hAnsi="Times New Roman" w:cs="Times New Roman"/>
          <w:sz w:val="28"/>
          <w:szCs w:val="28"/>
        </w:rPr>
        <w:t>х</w:t>
      </w:r>
      <w:r w:rsidR="00B91038" w:rsidRPr="00F56ECD">
        <w:rPr>
          <w:rFonts w:ascii="Times New Roman" w:hAnsi="Times New Roman" w:cs="Times New Roman"/>
          <w:sz w:val="28"/>
          <w:szCs w:val="28"/>
        </w:rPr>
        <w:t xml:space="preserve"> для определения свойств ПКМ.</w:t>
      </w:r>
    </w:p>
    <w:p w:rsidR="00F11C14" w:rsidRPr="00F56ECD" w:rsidRDefault="00F11C14" w:rsidP="00F5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>При использовании модифицированного</w:t>
      </w:r>
      <w:r w:rsidR="00B91038" w:rsidRPr="00F56ECD">
        <w:rPr>
          <w:rFonts w:ascii="Times New Roman" w:hAnsi="Times New Roman" w:cs="Times New Roman"/>
          <w:sz w:val="28"/>
          <w:szCs w:val="28"/>
        </w:rPr>
        <w:t xml:space="preserve"> метода, где калибровка осуществляется по деформации, полученной от соответствующего теоретического расчета конструкции в САПР, погрешность определ</w:t>
      </w:r>
      <w:r w:rsidR="00BD0E83">
        <w:rPr>
          <w:rFonts w:ascii="Times New Roman" w:hAnsi="Times New Roman" w:cs="Times New Roman"/>
          <w:sz w:val="28"/>
          <w:szCs w:val="28"/>
        </w:rPr>
        <w:t>ения деформации ПКМ составила 9</w:t>
      </w:r>
      <w:r w:rsidR="00B91038" w:rsidRPr="00F56ECD">
        <w:rPr>
          <w:rFonts w:ascii="Times New Roman" w:hAnsi="Times New Roman" w:cs="Times New Roman"/>
          <w:sz w:val="28"/>
          <w:szCs w:val="28"/>
        </w:rPr>
        <w:t>%.</w:t>
      </w:r>
      <w:r w:rsidR="00C71DFD" w:rsidRPr="00F56ECD">
        <w:rPr>
          <w:rFonts w:ascii="Times New Roman" w:hAnsi="Times New Roman" w:cs="Times New Roman"/>
          <w:sz w:val="28"/>
          <w:szCs w:val="28"/>
        </w:rPr>
        <w:t xml:space="preserve"> Более высокая погрешность по сравнению с первым методом предположительно связана с колебаниями размеров сечения и толщины монослоев для исследуемых панелей</w:t>
      </w:r>
      <w:r w:rsidR="00C03D81" w:rsidRPr="00F56ECD">
        <w:rPr>
          <w:rFonts w:ascii="Times New Roman" w:hAnsi="Times New Roman" w:cs="Times New Roman"/>
          <w:sz w:val="28"/>
          <w:szCs w:val="28"/>
        </w:rPr>
        <w:t>, а также погрешностями расчета</w:t>
      </w:r>
      <w:r w:rsidR="00C71DFD" w:rsidRPr="00F56ECD">
        <w:rPr>
          <w:rFonts w:ascii="Times New Roman" w:hAnsi="Times New Roman" w:cs="Times New Roman"/>
          <w:sz w:val="28"/>
          <w:szCs w:val="28"/>
        </w:rPr>
        <w:t xml:space="preserve">. </w:t>
      </w:r>
      <w:r w:rsidR="005450CB" w:rsidRPr="00F56ECD">
        <w:rPr>
          <w:rFonts w:ascii="Times New Roman" w:hAnsi="Times New Roman" w:cs="Times New Roman"/>
          <w:sz w:val="28"/>
          <w:szCs w:val="28"/>
        </w:rPr>
        <w:t>Этот</w:t>
      </w:r>
      <w:r w:rsidR="003E5641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C71DFD" w:rsidRPr="00F56ECD">
        <w:rPr>
          <w:rFonts w:ascii="Times New Roman" w:hAnsi="Times New Roman" w:cs="Times New Roman"/>
          <w:sz w:val="28"/>
          <w:szCs w:val="28"/>
        </w:rPr>
        <w:t>метод</w:t>
      </w:r>
      <w:r w:rsidR="003E5641" w:rsidRPr="00F56ECD">
        <w:rPr>
          <w:rFonts w:ascii="Times New Roman" w:hAnsi="Times New Roman" w:cs="Times New Roman"/>
          <w:sz w:val="28"/>
          <w:szCs w:val="28"/>
        </w:rPr>
        <w:t xml:space="preserve"> имеет преимущество перед первым в том, что не требует разрушения изготовленной конструкции и позволяет калибровать конструкцию, имеющую труднодоступные места.</w:t>
      </w:r>
      <w:r w:rsidR="002A4BDB" w:rsidRPr="00F56ECD">
        <w:rPr>
          <w:rFonts w:ascii="Times New Roman" w:hAnsi="Times New Roman" w:cs="Times New Roman"/>
          <w:sz w:val="28"/>
          <w:szCs w:val="28"/>
        </w:rPr>
        <w:t xml:space="preserve"> </w:t>
      </w:r>
      <w:r w:rsidR="004C2783" w:rsidRPr="00F56ECD">
        <w:rPr>
          <w:rFonts w:ascii="Times New Roman" w:hAnsi="Times New Roman" w:cs="Times New Roman"/>
          <w:sz w:val="28"/>
          <w:szCs w:val="28"/>
        </w:rPr>
        <w:t xml:space="preserve">В случае авиационной техники этот метод может быть </w:t>
      </w:r>
      <w:r w:rsidR="00C03D81" w:rsidRPr="00F56ECD">
        <w:rPr>
          <w:rFonts w:ascii="Times New Roman" w:hAnsi="Times New Roman" w:cs="Times New Roman"/>
          <w:sz w:val="28"/>
          <w:szCs w:val="28"/>
        </w:rPr>
        <w:t>реализован</w:t>
      </w:r>
      <w:r w:rsidR="004C2783" w:rsidRPr="00F56ECD">
        <w:rPr>
          <w:rFonts w:ascii="Times New Roman" w:hAnsi="Times New Roman" w:cs="Times New Roman"/>
          <w:sz w:val="28"/>
          <w:szCs w:val="28"/>
        </w:rPr>
        <w:t xml:space="preserve"> при прочностных испытаниях конструкц</w:t>
      </w:r>
      <w:proofErr w:type="gramStart"/>
      <w:r w:rsidR="004C2783" w:rsidRPr="00F56EC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4C2783" w:rsidRPr="00F56ECD">
        <w:rPr>
          <w:rFonts w:ascii="Times New Roman" w:hAnsi="Times New Roman" w:cs="Times New Roman"/>
          <w:sz w:val="28"/>
          <w:szCs w:val="28"/>
        </w:rPr>
        <w:t xml:space="preserve"> элементов на этапе сертификации воздушного судна. </w:t>
      </w:r>
      <w:r w:rsidR="002A4BDB" w:rsidRPr="00F56ECD">
        <w:rPr>
          <w:rFonts w:ascii="Times New Roman" w:hAnsi="Times New Roman" w:cs="Times New Roman"/>
          <w:sz w:val="28"/>
          <w:szCs w:val="28"/>
        </w:rPr>
        <w:t>Для определения деформаций и нагрузок в конструкциях из ПКМ в систем</w:t>
      </w:r>
      <w:r w:rsidR="004C2783" w:rsidRPr="00F56ECD">
        <w:rPr>
          <w:rFonts w:ascii="Times New Roman" w:hAnsi="Times New Roman" w:cs="Times New Roman"/>
          <w:sz w:val="28"/>
          <w:szCs w:val="28"/>
        </w:rPr>
        <w:t>е</w:t>
      </w:r>
      <w:r w:rsidR="002A4BDB" w:rsidRPr="00F56ECD">
        <w:rPr>
          <w:rFonts w:ascii="Times New Roman" w:hAnsi="Times New Roman" w:cs="Times New Roman"/>
          <w:sz w:val="28"/>
          <w:szCs w:val="28"/>
        </w:rPr>
        <w:t xml:space="preserve"> встроенного контроля рекомендуется использовать </w:t>
      </w:r>
      <w:r w:rsidR="00B957A2" w:rsidRPr="00F56ECD">
        <w:rPr>
          <w:rFonts w:ascii="Times New Roman" w:hAnsi="Times New Roman" w:cs="Times New Roman"/>
          <w:sz w:val="28"/>
          <w:szCs w:val="28"/>
        </w:rPr>
        <w:t>модифицированный метод расчета на основе калибровки по деформации, полученной от соответствующего теоретического расчета конструкции в САПР</w:t>
      </w:r>
      <w:r w:rsidR="002A4BDB" w:rsidRPr="00F56ECD">
        <w:rPr>
          <w:rFonts w:ascii="Times New Roman" w:hAnsi="Times New Roman" w:cs="Times New Roman"/>
          <w:sz w:val="28"/>
          <w:szCs w:val="28"/>
        </w:rPr>
        <w:t>.</w:t>
      </w:r>
    </w:p>
    <w:p w:rsidR="00A432BB" w:rsidRPr="00F56ECD" w:rsidRDefault="00A432BB" w:rsidP="00F56E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6D" w:rsidRPr="004566CA" w:rsidRDefault="004566CA" w:rsidP="004566CA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F5097" w:rsidRPr="00F56ECD" w:rsidRDefault="000F5097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eastAsia="ru-RU"/>
        </w:rPr>
        <w:t>Каблов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 Е.Н. Авиационное материаловедение: итоги и перспективы //Вестник Российской академии наук. 2002. Т. 72. № 1. С. 3</w:t>
      </w:r>
      <w:r w:rsidR="004566CA">
        <w:rPr>
          <w:rFonts w:ascii="Times New Roman" w:hAnsi="Times New Roman" w:cs="Times New Roman"/>
          <w:sz w:val="28"/>
          <w:szCs w:val="28"/>
        </w:rPr>
        <w:t>–</w:t>
      </w:r>
      <w:r w:rsidRPr="00F56ECD">
        <w:rPr>
          <w:rFonts w:ascii="Times New Roman" w:hAnsi="Times New Roman" w:cs="Times New Roman"/>
          <w:sz w:val="28"/>
          <w:szCs w:val="28"/>
          <w:lang w:eastAsia="ru-RU"/>
        </w:rPr>
        <w:t>12.</w:t>
      </w:r>
    </w:p>
    <w:p w:rsidR="00D36DE6" w:rsidRPr="00F56ECD" w:rsidRDefault="00D36DE6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eastAsia="ru-RU"/>
        </w:rPr>
        <w:t>Каблов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 Е.Н. Шестой технологический уклад //Наука и жизнь. 2010. №4. С. 2–7.</w:t>
      </w:r>
    </w:p>
    <w:p w:rsidR="00CE4F6D" w:rsidRPr="00F56ECD" w:rsidRDefault="00CE4F6D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Петров А.В., Дориомедов М.С., Скрипачев С.Ю. Технологии утилизации полимерных композиционных материалов. Обзор. //Труды ВИАМ. 2015. №8. Ст.09. URL: </w:t>
      </w:r>
      <w:hyperlink r:id="rId18" w:history="1">
        <w:r w:rsidRPr="00CC084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http://www.viam-works.ru</w:t>
        </w:r>
      </w:hyperlink>
      <w:r w:rsidRPr="00CC08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6ECD">
        <w:rPr>
          <w:rFonts w:ascii="Times New Roman" w:hAnsi="Times New Roman" w:cs="Times New Roman"/>
          <w:sz w:val="28"/>
          <w:szCs w:val="28"/>
          <w:lang w:eastAsia="ru-RU"/>
        </w:rPr>
        <w:t>(дата обращения 26.02.2016 г.).</w:t>
      </w:r>
    </w:p>
    <w:p w:rsidR="008320AA" w:rsidRPr="00F56ECD" w:rsidRDefault="008320AA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Гуляев И.Н.,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eastAsia="ru-RU"/>
        </w:rPr>
        <w:t>Гуняев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 Г.М.,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eastAsia="ru-RU"/>
        </w:rPr>
        <w:t>Раскутин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 А.Е. Полимерные композиционные материалы с функциями адаптации и диагностики состояния //Авиационные материалы и технологии. 2012. №S. С. 242–253.</w:t>
      </w:r>
    </w:p>
    <w:p w:rsidR="00590771" w:rsidRPr="00F56ECD" w:rsidRDefault="00590771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ECD">
        <w:rPr>
          <w:rFonts w:ascii="Times New Roman" w:hAnsi="Times New Roman" w:cs="Times New Roman"/>
          <w:sz w:val="28"/>
          <w:szCs w:val="28"/>
          <w:lang w:eastAsia="ru-RU"/>
        </w:rPr>
        <w:t>Ерасов В.С., Яковлев Н.О., Нужный Г.А. Квалификационные испытания и исследования прочности авиационных материалов //Авиационные материалы и технологии. 2012. № S. С. 440</w:t>
      </w:r>
      <w:r w:rsidR="004566CA">
        <w:rPr>
          <w:rFonts w:ascii="Times New Roman" w:hAnsi="Times New Roman" w:cs="Times New Roman"/>
          <w:sz w:val="28"/>
          <w:szCs w:val="28"/>
        </w:rPr>
        <w:t>–</w:t>
      </w:r>
      <w:r w:rsidRPr="00F56ECD">
        <w:rPr>
          <w:rFonts w:ascii="Times New Roman" w:hAnsi="Times New Roman" w:cs="Times New Roman"/>
          <w:sz w:val="28"/>
          <w:szCs w:val="28"/>
          <w:lang w:eastAsia="ru-RU"/>
        </w:rPr>
        <w:t>448.</w:t>
      </w:r>
    </w:p>
    <w:p w:rsidR="009128BD" w:rsidRPr="00F56ECD" w:rsidRDefault="009128BD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eastAsia="ru-RU"/>
        </w:rPr>
        <w:t>Каблов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 Е.Н., Старцев О.В., Кротов А.С., Кириллов В.Н. Климатическое старение композиционных материалов авиационного назначения. III. Значимые факторы //Деформация и разрушение материалов. 2011. №1. С. 34–40.</w:t>
      </w:r>
    </w:p>
    <w:p w:rsidR="004F593C" w:rsidRPr="00F56ECD" w:rsidRDefault="004F593C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ECD">
        <w:rPr>
          <w:rFonts w:ascii="Times New Roman" w:hAnsi="Times New Roman" w:cs="Times New Roman"/>
          <w:sz w:val="28"/>
          <w:szCs w:val="28"/>
          <w:lang w:eastAsia="ru-RU"/>
        </w:rPr>
        <w:t>А.В. Ильичев, А.Е. Раскутин Исследование влияния концентратора напряжений на напряженно-деформационное состояние углепластика методом корреляции цифровых изображений //Авиационные материалы и технологии. 2014. № 3. С. 62</w:t>
      </w:r>
      <w:r w:rsidR="004566CA">
        <w:rPr>
          <w:rFonts w:ascii="Times New Roman" w:hAnsi="Times New Roman" w:cs="Times New Roman"/>
          <w:sz w:val="28"/>
          <w:szCs w:val="28"/>
        </w:rPr>
        <w:t>–</w:t>
      </w:r>
      <w:r w:rsidRPr="00F56ECD">
        <w:rPr>
          <w:rFonts w:ascii="Times New Roman" w:hAnsi="Times New Roman" w:cs="Times New Roman"/>
          <w:sz w:val="28"/>
          <w:szCs w:val="28"/>
          <w:lang w:eastAsia="ru-RU"/>
        </w:rPr>
        <w:t>66.</w:t>
      </w:r>
    </w:p>
    <w:p w:rsidR="004F593C" w:rsidRPr="00F56ECD" w:rsidRDefault="004F593C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В.О. Старцев, А.Ю.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eastAsia="ru-RU"/>
        </w:rPr>
        <w:t>Махоньков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eastAsia="ru-RU"/>
        </w:rPr>
        <w:t xml:space="preserve">, Е.А. Котова Механические свойства и влагостойкость ПКМ с повреждениями //Авиационные материалы и технологии. 2015. № </w:t>
      </w:r>
      <w:r w:rsidRPr="00F56ECD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Pr="00F56ECD">
        <w:rPr>
          <w:rFonts w:ascii="Times New Roman" w:hAnsi="Times New Roman" w:cs="Times New Roman"/>
          <w:sz w:val="28"/>
          <w:szCs w:val="28"/>
          <w:lang w:eastAsia="ru-RU"/>
        </w:rPr>
        <w:t>1. С. 49</w:t>
      </w:r>
      <w:r w:rsidR="004566CA">
        <w:rPr>
          <w:rFonts w:ascii="Times New Roman" w:hAnsi="Times New Roman" w:cs="Times New Roman"/>
          <w:sz w:val="28"/>
          <w:szCs w:val="28"/>
        </w:rPr>
        <w:t>–</w:t>
      </w:r>
      <w:r w:rsidRPr="00F56ECD">
        <w:rPr>
          <w:rFonts w:ascii="Times New Roman" w:hAnsi="Times New Roman" w:cs="Times New Roman"/>
          <w:sz w:val="28"/>
          <w:szCs w:val="28"/>
          <w:lang w:eastAsia="ru-RU"/>
        </w:rPr>
        <w:t>55.</w:t>
      </w:r>
    </w:p>
    <w:p w:rsidR="00CE4F6D" w:rsidRPr="00F56ECD" w:rsidRDefault="00CE4F6D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 w:eastAsia="ru-RU"/>
        </w:rPr>
        <w:t>Molent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 w:eastAsia="ru-RU"/>
        </w:rPr>
        <w:t>Agius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J. Agile Military Aircraft, Chapter 98 in “Encyclopedia of Structural Health Monitoring”, John Wiley &amp; Sons, Ltd. ISBN: 978-0-470-05822-0, 2009, pp.1</w:t>
      </w:r>
      <w:r w:rsidR="004566CA">
        <w:rPr>
          <w:rFonts w:ascii="Times New Roman" w:hAnsi="Times New Roman" w:cs="Times New Roman"/>
          <w:sz w:val="28"/>
          <w:szCs w:val="28"/>
        </w:rPr>
        <w:t>–</w:t>
      </w:r>
      <w:r w:rsidRPr="00F56ECD">
        <w:rPr>
          <w:rFonts w:ascii="Times New Roman" w:hAnsi="Times New Roman" w:cs="Times New Roman"/>
          <w:sz w:val="28"/>
          <w:szCs w:val="28"/>
          <w:lang w:val="en-US" w:eastAsia="ru-RU"/>
        </w:rPr>
        <w:t>15.</w:t>
      </w:r>
    </w:p>
    <w:p w:rsidR="00FE312F" w:rsidRPr="00F56ECD" w:rsidRDefault="00FE312F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B. A. Childers, M. E.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Froggatt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>, S. G. Allison, et al. Use of 3000 Bragg Grating Strain Sensors Distributed on Four Eight-Meter Optical Fibers During Static Load Tests of a Composite Structure /Proc. Smart Structures and Materials 2001: Industrial and Commercial Applications of Smart Structures Technologies. 2001. PP. 133</w:t>
      </w:r>
      <w:r w:rsidR="004566CA">
        <w:rPr>
          <w:rFonts w:ascii="Times New Roman" w:hAnsi="Times New Roman" w:cs="Times New Roman"/>
          <w:sz w:val="28"/>
          <w:szCs w:val="28"/>
        </w:rPr>
        <w:t>–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142.</w:t>
      </w:r>
    </w:p>
    <w:p w:rsidR="001E2DF3" w:rsidRPr="00F56ECD" w:rsidRDefault="001E2DF3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Васильев С.А.,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Медведков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И.О., Королев И.Г., Божков А.С., Курков А.С.,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Дианов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Е.М. Волоконные решетки показателя преломления и их применение //Квантовая электроника.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2005. Т. 35. №12. </w:t>
      </w:r>
      <w:proofErr w:type="gramStart"/>
      <w:r w:rsidRPr="00F56ECD">
        <w:rPr>
          <w:rFonts w:ascii="Times New Roman" w:hAnsi="Times New Roman" w:cs="Times New Roman"/>
          <w:sz w:val="28"/>
          <w:szCs w:val="28"/>
          <w:lang w:val="en-US"/>
        </w:rPr>
        <w:t>С. 1085</w:t>
      </w:r>
      <w:proofErr w:type="gramEnd"/>
      <w:r w:rsidRPr="00F56ECD">
        <w:rPr>
          <w:rFonts w:ascii="Times New Roman" w:hAnsi="Times New Roman" w:cs="Times New Roman"/>
          <w:sz w:val="28"/>
          <w:szCs w:val="28"/>
          <w:lang w:val="en-US"/>
        </w:rPr>
        <w:t>–1103.</w:t>
      </w:r>
    </w:p>
    <w:p w:rsidR="001E2DF3" w:rsidRPr="00F56ECD" w:rsidRDefault="001E2DF3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Способ измерения деформации конструкции из композиционного материала: пат. 2427795 Российская Федерация;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>. 03.12.2009.</w:t>
      </w:r>
    </w:p>
    <w:p w:rsidR="00F1269A" w:rsidRPr="00F56ECD" w:rsidRDefault="00F1269A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Takeda N., Tajima N., Sakurai T.,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Kishi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T. Recent advances in composite fuselage demonstration program for damage and health monitoring in Japan //Structural control and health monitoring. 2005. V. 12. </w:t>
      </w:r>
      <w:r w:rsidRPr="00F56ECD">
        <w:rPr>
          <w:rFonts w:ascii="Times New Roman" w:hAnsi="Times New Roman" w:cs="Times New Roman"/>
          <w:sz w:val="28"/>
          <w:szCs w:val="28"/>
        </w:rPr>
        <w:t>Р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. 245–255.</w:t>
      </w:r>
    </w:p>
    <w:p w:rsidR="00F1269A" w:rsidRPr="00F56ECD" w:rsidRDefault="00F1269A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Mizutani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T., Takeda N., Takeya H. On-board Strain Measurement of a Cryogenic Composite Tank Mounted on a Reusable Rocket using FBG Sensors //Structural Health Monitoring. 2006. V. 5. P. 205–214.</w:t>
      </w:r>
    </w:p>
    <w:p w:rsidR="00F1269A" w:rsidRPr="00CC084B" w:rsidRDefault="00F1269A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C. Adams, HUMS Technology, Avionics Magazine, 2012, </w:t>
      </w:r>
      <w:hyperlink r:id="rId19" w:anchor=".VXbcJtLtlBc" w:history="1">
        <w:r w:rsidRPr="00CC084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http://www.aviationtoday.com/av/military/HUMS-technology_76209.html#.VXbcJtLtlBc</w:t>
        </w:r>
      </w:hyperlink>
      <w:r w:rsidRPr="00CC084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C084B">
        <w:rPr>
          <w:rFonts w:ascii="Times New Roman" w:hAnsi="Times New Roman" w:cs="Times New Roman"/>
          <w:sz w:val="28"/>
          <w:szCs w:val="28"/>
        </w:rPr>
        <w:t>дата</w:t>
      </w:r>
      <w:r w:rsidRPr="00CC0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084B">
        <w:rPr>
          <w:rFonts w:ascii="Times New Roman" w:hAnsi="Times New Roman" w:cs="Times New Roman"/>
          <w:sz w:val="28"/>
          <w:szCs w:val="28"/>
        </w:rPr>
        <w:t>обращения</w:t>
      </w:r>
      <w:r w:rsidRPr="00CC084B">
        <w:rPr>
          <w:rFonts w:ascii="Times New Roman" w:hAnsi="Times New Roman" w:cs="Times New Roman"/>
          <w:sz w:val="28"/>
          <w:szCs w:val="28"/>
          <w:lang w:val="en-US"/>
        </w:rPr>
        <w:t xml:space="preserve"> 05.06.2015 </w:t>
      </w:r>
      <w:r w:rsidRPr="00CC084B">
        <w:rPr>
          <w:rFonts w:ascii="Times New Roman" w:hAnsi="Times New Roman" w:cs="Times New Roman"/>
          <w:sz w:val="28"/>
          <w:szCs w:val="28"/>
        </w:rPr>
        <w:t>г</w:t>
      </w:r>
      <w:r w:rsidRPr="00CC084B">
        <w:rPr>
          <w:rFonts w:ascii="Times New Roman" w:hAnsi="Times New Roman" w:cs="Times New Roman"/>
          <w:sz w:val="28"/>
          <w:szCs w:val="28"/>
          <w:lang w:val="en-US"/>
        </w:rPr>
        <w:t>.).</w:t>
      </w:r>
    </w:p>
    <w:p w:rsidR="008503C7" w:rsidRPr="00F56ECD" w:rsidRDefault="008503C7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Leduc D.,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Lecieux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Y.,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Morvan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P.-A.,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Lupi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C. Architecture of optical fiber sensor for the simultaneous measurement of axial a</w:t>
      </w:r>
      <w:bookmarkStart w:id="0" w:name="_GoBack"/>
      <w:bookmarkEnd w:id="0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nd radial strains //Smart Mater.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Struct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>. 2013. V. 22. P. 9.</w:t>
      </w:r>
    </w:p>
    <w:p w:rsidR="008503C7" w:rsidRPr="00F56ECD" w:rsidRDefault="008503C7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Luyckx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G.,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Voet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E., De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Waele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W.,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Degrieck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J. Multi-axial strain transfer from laminated CFRP composites to embedded Bragg sensor: I. Parametric study //Smart Mater.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Struct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>. 2010. V. 19. 9 p.</w:t>
      </w:r>
    </w:p>
    <w:p w:rsidR="001123C6" w:rsidRPr="00F56ECD" w:rsidRDefault="001123C6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Е.Н. Инновационные разработки ФГУП «ВИАМ» ГНЦ РФ по реализации «Стратегических направлений развития материалов и технологий их переработки на период до 2030 года» //Авиационные материалы и технологии. 2015. №1 (34). С. 3–33.</w:t>
      </w:r>
    </w:p>
    <w:p w:rsidR="00796089" w:rsidRPr="004566CA" w:rsidRDefault="00796089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Bertholds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Dandliker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R. Determination of the individual strain-optic coefficients in single-mode optical fibers //J.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Lightwave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Technol. </w:t>
      </w:r>
      <w:r w:rsidRPr="004566CA">
        <w:rPr>
          <w:rFonts w:ascii="Times New Roman" w:hAnsi="Times New Roman" w:cs="Times New Roman"/>
          <w:sz w:val="28"/>
          <w:szCs w:val="28"/>
        </w:rPr>
        <w:t xml:space="preserve">1988.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566CA">
        <w:rPr>
          <w:rFonts w:ascii="Times New Roman" w:hAnsi="Times New Roman" w:cs="Times New Roman"/>
          <w:sz w:val="28"/>
          <w:szCs w:val="28"/>
        </w:rPr>
        <w:t>. 6.</w:t>
      </w:r>
      <w:r w:rsidR="004566CA">
        <w:rPr>
          <w:rFonts w:ascii="Times New Roman" w:hAnsi="Times New Roman" w:cs="Times New Roman"/>
          <w:sz w:val="28"/>
          <w:szCs w:val="28"/>
        </w:rPr>
        <w:br/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566CA">
        <w:rPr>
          <w:rFonts w:ascii="Times New Roman" w:hAnsi="Times New Roman" w:cs="Times New Roman"/>
          <w:sz w:val="28"/>
          <w:szCs w:val="28"/>
        </w:rPr>
        <w:t>. 17–20.</w:t>
      </w:r>
    </w:p>
    <w:p w:rsidR="00CE4F6D" w:rsidRPr="00F56ECD" w:rsidRDefault="001820D0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Махсидов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В.В., Яковлев Н.О., Ильичев А.В., Шиенок А.М. «Измерение деформации углепластика с помощью интегрированных в его структуру волоконных брэгговских решеток» // Механика композиционных материалов и конструкций. 2015. Т. 21. №3. С.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360</w:t>
      </w:r>
      <w:r w:rsidR="004566CA">
        <w:rPr>
          <w:rFonts w:ascii="Times New Roman" w:hAnsi="Times New Roman" w:cs="Times New Roman"/>
          <w:sz w:val="28"/>
          <w:szCs w:val="28"/>
        </w:rPr>
        <w:t>–</w:t>
      </w:r>
      <w:r w:rsidRPr="00F56ECD">
        <w:rPr>
          <w:rFonts w:ascii="Times New Roman" w:hAnsi="Times New Roman" w:cs="Times New Roman"/>
          <w:sz w:val="28"/>
          <w:szCs w:val="28"/>
        </w:rPr>
        <w:t>369.</w:t>
      </w:r>
    </w:p>
    <w:p w:rsidR="00B86E7E" w:rsidRPr="00F56ECD" w:rsidRDefault="00B86E7E" w:rsidP="004566CA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6ECD">
        <w:rPr>
          <w:rFonts w:ascii="Times New Roman" w:hAnsi="Times New Roman" w:cs="Times New Roman"/>
          <w:sz w:val="28"/>
          <w:szCs w:val="28"/>
        </w:rPr>
        <w:t xml:space="preserve">Ерасов В.С., Яковлев Н.О., Гладких А.В., Гончаров А.А., Скиба О.В., Боярских А.В., </w:t>
      </w:r>
      <w:proofErr w:type="spellStart"/>
      <w:r w:rsidRPr="00F56ECD">
        <w:rPr>
          <w:rFonts w:ascii="Times New Roman" w:hAnsi="Times New Roman" w:cs="Times New Roman"/>
          <w:sz w:val="28"/>
          <w:szCs w:val="28"/>
        </w:rPr>
        <w:t>Подживотов</w:t>
      </w:r>
      <w:proofErr w:type="spellEnd"/>
      <w:r w:rsidRPr="00F56ECD">
        <w:rPr>
          <w:rFonts w:ascii="Times New Roman" w:hAnsi="Times New Roman" w:cs="Times New Roman"/>
          <w:sz w:val="28"/>
          <w:szCs w:val="28"/>
        </w:rPr>
        <w:t xml:space="preserve"> Н.Ю. Испытания крупногабаритных конструкций из полимерных композиционных материалов на силовом полу ГЦКИ "ВИАМ" им.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Г.В.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Акимова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Композитный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мир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. 2014. № 1. </w:t>
      </w:r>
      <w:r w:rsidR="004566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56ECD">
        <w:rPr>
          <w:rFonts w:ascii="Times New Roman" w:hAnsi="Times New Roman" w:cs="Times New Roman"/>
          <w:sz w:val="28"/>
          <w:szCs w:val="28"/>
          <w:lang w:val="en-US"/>
        </w:rPr>
        <w:t>С. 72</w:t>
      </w:r>
      <w:proofErr w:type="gramEnd"/>
      <w:r w:rsidR="004566CA">
        <w:rPr>
          <w:rFonts w:ascii="Times New Roman" w:hAnsi="Times New Roman" w:cs="Times New Roman"/>
          <w:sz w:val="28"/>
          <w:szCs w:val="28"/>
        </w:rPr>
        <w:t>–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>78.</w:t>
      </w:r>
    </w:p>
    <w:p w:rsidR="002174E0" w:rsidRPr="00F56ECD" w:rsidRDefault="007D2663" w:rsidP="004566C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Voet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E.,</w:t>
      </w:r>
      <w:r w:rsidR="00317819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7819" w:rsidRPr="00F56ECD">
        <w:rPr>
          <w:rFonts w:ascii="Times New Roman" w:hAnsi="Times New Roman" w:cs="Times New Roman"/>
          <w:sz w:val="28"/>
          <w:szCs w:val="28"/>
          <w:lang w:val="en-US"/>
        </w:rPr>
        <w:t>Luyckx</w:t>
      </w:r>
      <w:proofErr w:type="spellEnd"/>
      <w:r w:rsidR="00317819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G.,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Waele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W.,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Degrieck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 J. Multi-axial strain transfer from laminated CFRP composites to embedded Bragg sensor: </w:t>
      </w:r>
      <w:r w:rsidR="00317819" w:rsidRPr="00F56E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="00317819"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Experimental validation </w:t>
      </w:r>
      <w:r w:rsidRPr="00F56ECD">
        <w:rPr>
          <w:rFonts w:ascii="Times New Roman" w:hAnsi="Times New Roman" w:cs="Times New Roman"/>
          <w:sz w:val="28"/>
          <w:szCs w:val="28"/>
          <w:lang w:val="en-US"/>
        </w:rPr>
        <w:t xml:space="preserve">//Smart Mater. </w:t>
      </w:r>
      <w:proofErr w:type="spellStart"/>
      <w:r w:rsidRPr="00F56ECD">
        <w:rPr>
          <w:rFonts w:ascii="Times New Roman" w:hAnsi="Times New Roman" w:cs="Times New Roman"/>
          <w:sz w:val="28"/>
          <w:szCs w:val="28"/>
          <w:lang w:val="en-US"/>
        </w:rPr>
        <w:t>Struct</w:t>
      </w:r>
      <w:proofErr w:type="spellEnd"/>
      <w:r w:rsidRPr="00F56ECD">
        <w:rPr>
          <w:rFonts w:ascii="Times New Roman" w:hAnsi="Times New Roman" w:cs="Times New Roman"/>
          <w:sz w:val="28"/>
          <w:szCs w:val="28"/>
          <w:lang w:val="en-US"/>
        </w:rPr>
        <w:t>. 2010. V. 19. 9 p.</w:t>
      </w:r>
    </w:p>
    <w:sectPr w:rsidR="002174E0" w:rsidRPr="00F56ECD" w:rsidSect="00F56ECD"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05" w:rsidRDefault="00807405" w:rsidP="0065319C">
      <w:pPr>
        <w:spacing w:after="0" w:line="240" w:lineRule="auto"/>
      </w:pPr>
      <w:r>
        <w:separator/>
      </w:r>
    </w:p>
  </w:endnote>
  <w:endnote w:type="continuationSeparator" w:id="0">
    <w:p w:rsidR="00807405" w:rsidRDefault="00807405" w:rsidP="0065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006699"/>
      <w:docPartObj>
        <w:docPartGallery w:val="Page Numbers (Bottom of Page)"/>
        <w:docPartUnique/>
      </w:docPartObj>
    </w:sdtPr>
    <w:sdtEndPr/>
    <w:sdtContent>
      <w:p w:rsidR="00F56ECD" w:rsidRDefault="00F56E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0EE">
          <w:rPr>
            <w:noProof/>
          </w:rPr>
          <w:t>18</w:t>
        </w:r>
        <w:r>
          <w:fldChar w:fldCharType="end"/>
        </w:r>
      </w:p>
    </w:sdtContent>
  </w:sdt>
  <w:p w:rsidR="00656015" w:rsidRPr="00F56ECD" w:rsidRDefault="00656015" w:rsidP="00F56EC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254953"/>
      <w:docPartObj>
        <w:docPartGallery w:val="Page Numbers (Bottom of Page)"/>
        <w:docPartUnique/>
      </w:docPartObj>
    </w:sdtPr>
    <w:sdtEndPr/>
    <w:sdtContent>
      <w:p w:rsidR="00F56ECD" w:rsidRDefault="00F56E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0EE">
          <w:rPr>
            <w:noProof/>
          </w:rPr>
          <w:t>1</w:t>
        </w:r>
        <w:r>
          <w:fldChar w:fldCharType="end"/>
        </w:r>
      </w:p>
    </w:sdtContent>
  </w:sdt>
  <w:p w:rsidR="0065319C" w:rsidRPr="00D649A4" w:rsidRDefault="0065319C">
    <w:pPr>
      <w:pStyle w:val="ac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05" w:rsidRDefault="00807405" w:rsidP="0065319C">
      <w:pPr>
        <w:spacing w:after="0" w:line="240" w:lineRule="auto"/>
      </w:pPr>
      <w:r>
        <w:separator/>
      </w:r>
    </w:p>
  </w:footnote>
  <w:footnote w:type="continuationSeparator" w:id="0">
    <w:p w:rsidR="00807405" w:rsidRDefault="00807405" w:rsidP="0065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155E"/>
    <w:multiLevelType w:val="hybridMultilevel"/>
    <w:tmpl w:val="4F60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4C44"/>
    <w:multiLevelType w:val="hybridMultilevel"/>
    <w:tmpl w:val="18F02348"/>
    <w:lvl w:ilvl="0" w:tplc="E86282D8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353F8"/>
    <w:multiLevelType w:val="hybridMultilevel"/>
    <w:tmpl w:val="EBDC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61502"/>
    <w:multiLevelType w:val="hybridMultilevel"/>
    <w:tmpl w:val="A5902AF0"/>
    <w:lvl w:ilvl="0" w:tplc="571C2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AD57A0"/>
    <w:multiLevelType w:val="hybridMultilevel"/>
    <w:tmpl w:val="7794C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A0EA7"/>
    <w:multiLevelType w:val="hybridMultilevel"/>
    <w:tmpl w:val="BA5AB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A5"/>
    <w:rsid w:val="00011C6C"/>
    <w:rsid w:val="000159C1"/>
    <w:rsid w:val="0001600C"/>
    <w:rsid w:val="00024E3E"/>
    <w:rsid w:val="00031DD9"/>
    <w:rsid w:val="000527D9"/>
    <w:rsid w:val="000543C0"/>
    <w:rsid w:val="000559B3"/>
    <w:rsid w:val="00055B68"/>
    <w:rsid w:val="00062E2B"/>
    <w:rsid w:val="000654E1"/>
    <w:rsid w:val="000705DB"/>
    <w:rsid w:val="00090398"/>
    <w:rsid w:val="000B5119"/>
    <w:rsid w:val="000C02D7"/>
    <w:rsid w:val="000C6035"/>
    <w:rsid w:val="000D0F85"/>
    <w:rsid w:val="000D5001"/>
    <w:rsid w:val="000D7E14"/>
    <w:rsid w:val="000E2625"/>
    <w:rsid w:val="000E4230"/>
    <w:rsid w:val="000F0689"/>
    <w:rsid w:val="000F3DE0"/>
    <w:rsid w:val="000F5097"/>
    <w:rsid w:val="000F6E7F"/>
    <w:rsid w:val="001107D6"/>
    <w:rsid w:val="001123C6"/>
    <w:rsid w:val="001232BC"/>
    <w:rsid w:val="0012455A"/>
    <w:rsid w:val="00124571"/>
    <w:rsid w:val="00132D90"/>
    <w:rsid w:val="00137E85"/>
    <w:rsid w:val="00150A3F"/>
    <w:rsid w:val="0016614F"/>
    <w:rsid w:val="001820D0"/>
    <w:rsid w:val="00194A12"/>
    <w:rsid w:val="001953ED"/>
    <w:rsid w:val="001A71BD"/>
    <w:rsid w:val="001C30FD"/>
    <w:rsid w:val="001C3AA9"/>
    <w:rsid w:val="001E2DF3"/>
    <w:rsid w:val="001F0B51"/>
    <w:rsid w:val="00215DF9"/>
    <w:rsid w:val="002174E0"/>
    <w:rsid w:val="00231E1E"/>
    <w:rsid w:val="0023646B"/>
    <w:rsid w:val="00237007"/>
    <w:rsid w:val="00252C11"/>
    <w:rsid w:val="0027468A"/>
    <w:rsid w:val="00275A4A"/>
    <w:rsid w:val="00280BDE"/>
    <w:rsid w:val="00290649"/>
    <w:rsid w:val="00296936"/>
    <w:rsid w:val="002A4BDB"/>
    <w:rsid w:val="002A733E"/>
    <w:rsid w:val="002A779C"/>
    <w:rsid w:val="002D61B1"/>
    <w:rsid w:val="002E2DD1"/>
    <w:rsid w:val="002E36D4"/>
    <w:rsid w:val="002E47E5"/>
    <w:rsid w:val="002F0367"/>
    <w:rsid w:val="0030056A"/>
    <w:rsid w:val="00317819"/>
    <w:rsid w:val="0032208E"/>
    <w:rsid w:val="00327E86"/>
    <w:rsid w:val="00334135"/>
    <w:rsid w:val="0034271E"/>
    <w:rsid w:val="00350B59"/>
    <w:rsid w:val="00357293"/>
    <w:rsid w:val="003610F9"/>
    <w:rsid w:val="00370D17"/>
    <w:rsid w:val="00373699"/>
    <w:rsid w:val="00374D40"/>
    <w:rsid w:val="00380379"/>
    <w:rsid w:val="0038342E"/>
    <w:rsid w:val="003A17C4"/>
    <w:rsid w:val="003A2726"/>
    <w:rsid w:val="003B0708"/>
    <w:rsid w:val="003C0294"/>
    <w:rsid w:val="003C5CCE"/>
    <w:rsid w:val="003C7DB0"/>
    <w:rsid w:val="003E3629"/>
    <w:rsid w:val="003E5641"/>
    <w:rsid w:val="0040493A"/>
    <w:rsid w:val="00417E5E"/>
    <w:rsid w:val="00431A37"/>
    <w:rsid w:val="00437501"/>
    <w:rsid w:val="004566CA"/>
    <w:rsid w:val="0046723C"/>
    <w:rsid w:val="004700A7"/>
    <w:rsid w:val="00474994"/>
    <w:rsid w:val="00480776"/>
    <w:rsid w:val="004A4316"/>
    <w:rsid w:val="004B0026"/>
    <w:rsid w:val="004B4F39"/>
    <w:rsid w:val="004C07B6"/>
    <w:rsid w:val="004C2783"/>
    <w:rsid w:val="004C3B03"/>
    <w:rsid w:val="004C41EA"/>
    <w:rsid w:val="004D4D12"/>
    <w:rsid w:val="004F13A1"/>
    <w:rsid w:val="004F593C"/>
    <w:rsid w:val="00501C09"/>
    <w:rsid w:val="005068D3"/>
    <w:rsid w:val="00527DC9"/>
    <w:rsid w:val="005405D7"/>
    <w:rsid w:val="005450CB"/>
    <w:rsid w:val="00560E63"/>
    <w:rsid w:val="00565395"/>
    <w:rsid w:val="005825AD"/>
    <w:rsid w:val="0058678F"/>
    <w:rsid w:val="00590771"/>
    <w:rsid w:val="00590E72"/>
    <w:rsid w:val="00593E0A"/>
    <w:rsid w:val="00595FB1"/>
    <w:rsid w:val="0059605E"/>
    <w:rsid w:val="00597A1E"/>
    <w:rsid w:val="005A455E"/>
    <w:rsid w:val="005B2DDB"/>
    <w:rsid w:val="005B34C3"/>
    <w:rsid w:val="005B743D"/>
    <w:rsid w:val="005D1A8A"/>
    <w:rsid w:val="005E01F7"/>
    <w:rsid w:val="005E2FCB"/>
    <w:rsid w:val="005E4E18"/>
    <w:rsid w:val="005F05AE"/>
    <w:rsid w:val="00607C7A"/>
    <w:rsid w:val="00614A25"/>
    <w:rsid w:val="00620728"/>
    <w:rsid w:val="00631460"/>
    <w:rsid w:val="00635DA5"/>
    <w:rsid w:val="00642931"/>
    <w:rsid w:val="006446DC"/>
    <w:rsid w:val="0065319C"/>
    <w:rsid w:val="00656015"/>
    <w:rsid w:val="0067479E"/>
    <w:rsid w:val="006759F5"/>
    <w:rsid w:val="006808D3"/>
    <w:rsid w:val="006953CA"/>
    <w:rsid w:val="006B5FE4"/>
    <w:rsid w:val="006C3DA0"/>
    <w:rsid w:val="006C4729"/>
    <w:rsid w:val="006E181A"/>
    <w:rsid w:val="006E3DE8"/>
    <w:rsid w:val="006E4579"/>
    <w:rsid w:val="006F284B"/>
    <w:rsid w:val="00722B32"/>
    <w:rsid w:val="00727D67"/>
    <w:rsid w:val="00735752"/>
    <w:rsid w:val="0075262F"/>
    <w:rsid w:val="007541A2"/>
    <w:rsid w:val="007610B2"/>
    <w:rsid w:val="007620A5"/>
    <w:rsid w:val="00773B71"/>
    <w:rsid w:val="00791287"/>
    <w:rsid w:val="00796089"/>
    <w:rsid w:val="007B25EC"/>
    <w:rsid w:val="007C0572"/>
    <w:rsid w:val="007C68E3"/>
    <w:rsid w:val="007D2663"/>
    <w:rsid w:val="007E1AF9"/>
    <w:rsid w:val="007E6A0E"/>
    <w:rsid w:val="007F1965"/>
    <w:rsid w:val="007F7705"/>
    <w:rsid w:val="0080203D"/>
    <w:rsid w:val="0080706F"/>
    <w:rsid w:val="00807405"/>
    <w:rsid w:val="00807D67"/>
    <w:rsid w:val="008124AA"/>
    <w:rsid w:val="00826E20"/>
    <w:rsid w:val="008320AA"/>
    <w:rsid w:val="00834398"/>
    <w:rsid w:val="0084184D"/>
    <w:rsid w:val="008503C7"/>
    <w:rsid w:val="00854039"/>
    <w:rsid w:val="00870212"/>
    <w:rsid w:val="00873B1D"/>
    <w:rsid w:val="00887FE8"/>
    <w:rsid w:val="008912BA"/>
    <w:rsid w:val="008A31A2"/>
    <w:rsid w:val="008B759B"/>
    <w:rsid w:val="008C642F"/>
    <w:rsid w:val="008D0720"/>
    <w:rsid w:val="008E338A"/>
    <w:rsid w:val="008F14A2"/>
    <w:rsid w:val="008F7A9E"/>
    <w:rsid w:val="009054CE"/>
    <w:rsid w:val="009128BD"/>
    <w:rsid w:val="009256B0"/>
    <w:rsid w:val="00936BDC"/>
    <w:rsid w:val="009433CA"/>
    <w:rsid w:val="00962277"/>
    <w:rsid w:val="00963775"/>
    <w:rsid w:val="00980D9A"/>
    <w:rsid w:val="00987652"/>
    <w:rsid w:val="00994EDE"/>
    <w:rsid w:val="009A07BC"/>
    <w:rsid w:val="009A25E8"/>
    <w:rsid w:val="009C5580"/>
    <w:rsid w:val="009C5E59"/>
    <w:rsid w:val="009D5FA5"/>
    <w:rsid w:val="00A05D8B"/>
    <w:rsid w:val="00A31049"/>
    <w:rsid w:val="00A432BB"/>
    <w:rsid w:val="00A43A72"/>
    <w:rsid w:val="00A44007"/>
    <w:rsid w:val="00A50B89"/>
    <w:rsid w:val="00A54083"/>
    <w:rsid w:val="00A55711"/>
    <w:rsid w:val="00A569FD"/>
    <w:rsid w:val="00A709BB"/>
    <w:rsid w:val="00A745AB"/>
    <w:rsid w:val="00A90094"/>
    <w:rsid w:val="00A91B88"/>
    <w:rsid w:val="00A92C30"/>
    <w:rsid w:val="00AA3775"/>
    <w:rsid w:val="00AD4330"/>
    <w:rsid w:val="00AE7F7E"/>
    <w:rsid w:val="00AF00CD"/>
    <w:rsid w:val="00AF2B70"/>
    <w:rsid w:val="00B041AA"/>
    <w:rsid w:val="00B0775C"/>
    <w:rsid w:val="00B2689E"/>
    <w:rsid w:val="00B32F11"/>
    <w:rsid w:val="00B340D2"/>
    <w:rsid w:val="00B56A9B"/>
    <w:rsid w:val="00B62D03"/>
    <w:rsid w:val="00B64BCB"/>
    <w:rsid w:val="00B703B9"/>
    <w:rsid w:val="00B74822"/>
    <w:rsid w:val="00B8297C"/>
    <w:rsid w:val="00B86E7E"/>
    <w:rsid w:val="00B9049D"/>
    <w:rsid w:val="00B91038"/>
    <w:rsid w:val="00B94072"/>
    <w:rsid w:val="00B94ED6"/>
    <w:rsid w:val="00B957A2"/>
    <w:rsid w:val="00BA5F8B"/>
    <w:rsid w:val="00BA7EF8"/>
    <w:rsid w:val="00BB1412"/>
    <w:rsid w:val="00BC18F8"/>
    <w:rsid w:val="00BD0E83"/>
    <w:rsid w:val="00BD102C"/>
    <w:rsid w:val="00BD5DBF"/>
    <w:rsid w:val="00BD6861"/>
    <w:rsid w:val="00BE0B11"/>
    <w:rsid w:val="00BE60EE"/>
    <w:rsid w:val="00BF76EE"/>
    <w:rsid w:val="00C01389"/>
    <w:rsid w:val="00C03D81"/>
    <w:rsid w:val="00C1681B"/>
    <w:rsid w:val="00C2251D"/>
    <w:rsid w:val="00C26788"/>
    <w:rsid w:val="00C405EC"/>
    <w:rsid w:val="00C40AA6"/>
    <w:rsid w:val="00C54B5D"/>
    <w:rsid w:val="00C6461C"/>
    <w:rsid w:val="00C71DFD"/>
    <w:rsid w:val="00CB5C9D"/>
    <w:rsid w:val="00CB6A10"/>
    <w:rsid w:val="00CB6AA8"/>
    <w:rsid w:val="00CC084B"/>
    <w:rsid w:val="00CC489A"/>
    <w:rsid w:val="00CD03AF"/>
    <w:rsid w:val="00CE4F6D"/>
    <w:rsid w:val="00D173D4"/>
    <w:rsid w:val="00D20448"/>
    <w:rsid w:val="00D2614C"/>
    <w:rsid w:val="00D264BB"/>
    <w:rsid w:val="00D35433"/>
    <w:rsid w:val="00D36DE6"/>
    <w:rsid w:val="00D43BEB"/>
    <w:rsid w:val="00D43FB4"/>
    <w:rsid w:val="00D649A4"/>
    <w:rsid w:val="00DA31E5"/>
    <w:rsid w:val="00DD61DD"/>
    <w:rsid w:val="00DE15E3"/>
    <w:rsid w:val="00DE3CD4"/>
    <w:rsid w:val="00DE5FD6"/>
    <w:rsid w:val="00DF48D0"/>
    <w:rsid w:val="00DF5AC3"/>
    <w:rsid w:val="00E12732"/>
    <w:rsid w:val="00E17756"/>
    <w:rsid w:val="00E2478A"/>
    <w:rsid w:val="00E30AF5"/>
    <w:rsid w:val="00E5072C"/>
    <w:rsid w:val="00E54914"/>
    <w:rsid w:val="00E57D43"/>
    <w:rsid w:val="00E66E29"/>
    <w:rsid w:val="00E72C9F"/>
    <w:rsid w:val="00E72CE2"/>
    <w:rsid w:val="00E87015"/>
    <w:rsid w:val="00E87CD0"/>
    <w:rsid w:val="00E91102"/>
    <w:rsid w:val="00E920E8"/>
    <w:rsid w:val="00E92D77"/>
    <w:rsid w:val="00EA03AE"/>
    <w:rsid w:val="00EA5400"/>
    <w:rsid w:val="00EB6887"/>
    <w:rsid w:val="00EF1EED"/>
    <w:rsid w:val="00EF410E"/>
    <w:rsid w:val="00F051B4"/>
    <w:rsid w:val="00F11C14"/>
    <w:rsid w:val="00F1269A"/>
    <w:rsid w:val="00F15B2C"/>
    <w:rsid w:val="00F33EDD"/>
    <w:rsid w:val="00F35AE1"/>
    <w:rsid w:val="00F37A32"/>
    <w:rsid w:val="00F37B38"/>
    <w:rsid w:val="00F42827"/>
    <w:rsid w:val="00F56ECD"/>
    <w:rsid w:val="00F67A81"/>
    <w:rsid w:val="00F706CC"/>
    <w:rsid w:val="00F8115A"/>
    <w:rsid w:val="00F86D4C"/>
    <w:rsid w:val="00FC1EC5"/>
    <w:rsid w:val="00FD57BB"/>
    <w:rsid w:val="00FD6074"/>
    <w:rsid w:val="00FD7921"/>
    <w:rsid w:val="00FE0310"/>
    <w:rsid w:val="00FE312F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E0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01F7"/>
    <w:rPr>
      <w:b/>
      <w:bCs/>
    </w:rPr>
  </w:style>
  <w:style w:type="character" w:styleId="a6">
    <w:name w:val="Hyperlink"/>
    <w:basedOn w:val="a0"/>
    <w:uiPriority w:val="99"/>
    <w:unhideWhenUsed/>
    <w:rsid w:val="00CE4F6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E4F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4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5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19C"/>
  </w:style>
  <w:style w:type="paragraph" w:styleId="ac">
    <w:name w:val="footer"/>
    <w:basedOn w:val="a"/>
    <w:link w:val="ad"/>
    <w:uiPriority w:val="99"/>
    <w:unhideWhenUsed/>
    <w:rsid w:val="0065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3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E0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01F7"/>
    <w:rPr>
      <w:b/>
      <w:bCs/>
    </w:rPr>
  </w:style>
  <w:style w:type="character" w:styleId="a6">
    <w:name w:val="Hyperlink"/>
    <w:basedOn w:val="a0"/>
    <w:uiPriority w:val="99"/>
    <w:unhideWhenUsed/>
    <w:rsid w:val="00CE4F6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E4F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4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5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19C"/>
  </w:style>
  <w:style w:type="paragraph" w:styleId="ac">
    <w:name w:val="footer"/>
    <w:basedOn w:val="a"/>
    <w:link w:val="ad"/>
    <w:uiPriority w:val="99"/>
    <w:unhideWhenUsed/>
    <w:rsid w:val="0065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viam.ru" TargetMode="External"/><Relationship Id="rId13" Type="http://schemas.openxmlformats.org/officeDocument/2006/relationships/oleObject" Target="embeddings/oleObject2.bin"/><Relationship Id="rId18" Type="http://schemas.openxmlformats.org/officeDocument/2006/relationships/hyperlink" Target="http://www.viam-works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aviationtoday.com/av/military/HUMS-technology_762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a.scac.ru/owa/redir.aspx?REF=ij_lxCFzWv1ZYWzheXZTgk_n2ms4Okeeu4FjEoOVbPhf0RMwfF_TCAFtYWlsdG86bWFpQG1haS5ydQ..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90;&#1072;&#1090;&#1100;&#1080;\2016\&#1057;&#1090;&#1088;&#1072;&#1090;&#1077;&#1075;&#1053;&#1072;&#1087;&#1088;&#1072;&#1074;&#1083;&#1077;&#1085;&#1080;&#1103;-2030\&#1050;%20&#1089;&#1090;&#1072;&#1090;&#1100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90;&#1072;&#1090;&#1100;&#1080;\2016\&#1057;&#1090;&#1088;&#1072;&#1090;&#1077;&#1075;&#1053;&#1072;&#1087;&#1088;&#1072;&#1074;&#1083;&#1077;&#1085;&#1080;&#1103;-2030\&#1050;%20&#1089;&#1090;&#1072;&#1090;&#1100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Деформация образца, измеренная тензодатчиком</c:v>
                </c:pt>
              </c:strCache>
            </c:strRef>
          </c:tx>
          <c:xVal>
            <c:numRef>
              <c:f>Лист2!$B$5:$B$18</c:f>
              <c:numCache>
                <c:formatCode>General</c:formatCode>
                <c:ptCount val="14"/>
                <c:pt idx="0">
                  <c:v>0</c:v>
                </c:pt>
                <c:pt idx="1">
                  <c:v>4.2000000000000003E-2</c:v>
                </c:pt>
                <c:pt idx="2">
                  <c:v>6.3E-2</c:v>
                </c:pt>
                <c:pt idx="3">
                  <c:v>8.4000000000000005E-2</c:v>
                </c:pt>
                <c:pt idx="4">
                  <c:v>0.105</c:v>
                </c:pt>
                <c:pt idx="5">
                  <c:v>0.123</c:v>
                </c:pt>
                <c:pt idx="6">
                  <c:v>0.14499999999999999</c:v>
                </c:pt>
                <c:pt idx="7">
                  <c:v>0.16600000000000001</c:v>
                </c:pt>
                <c:pt idx="8">
                  <c:v>0.185</c:v>
                </c:pt>
                <c:pt idx="9">
                  <c:v>0.20599999999999999</c:v>
                </c:pt>
                <c:pt idx="10">
                  <c:v>0.22600000000000001</c:v>
                </c:pt>
                <c:pt idx="11">
                  <c:v>0.42099999999999999</c:v>
                </c:pt>
                <c:pt idx="12">
                  <c:v>0.63100000000000001</c:v>
                </c:pt>
                <c:pt idx="13">
                  <c:v>0.82899999999999996</c:v>
                </c:pt>
              </c:numCache>
            </c:numRef>
          </c:xVal>
          <c:yVal>
            <c:numRef>
              <c:f>Лист2!$A$5:$A$18</c:f>
              <c:numCache>
                <c:formatCode>General</c:formatCode>
                <c:ptCount val="14"/>
                <c:pt idx="0">
                  <c:v>0</c:v>
                </c:pt>
                <c:pt idx="1">
                  <c:v>1000</c:v>
                </c:pt>
                <c:pt idx="2">
                  <c:v>1490</c:v>
                </c:pt>
                <c:pt idx="3">
                  <c:v>1998</c:v>
                </c:pt>
                <c:pt idx="4">
                  <c:v>2505</c:v>
                </c:pt>
                <c:pt idx="5">
                  <c:v>2992</c:v>
                </c:pt>
                <c:pt idx="6">
                  <c:v>3481</c:v>
                </c:pt>
                <c:pt idx="7">
                  <c:v>3979</c:v>
                </c:pt>
                <c:pt idx="8">
                  <c:v>4480</c:v>
                </c:pt>
                <c:pt idx="9">
                  <c:v>4980</c:v>
                </c:pt>
                <c:pt idx="10">
                  <c:v>5576</c:v>
                </c:pt>
                <c:pt idx="11">
                  <c:v>9890</c:v>
                </c:pt>
                <c:pt idx="12">
                  <c:v>14990</c:v>
                </c:pt>
                <c:pt idx="13">
                  <c:v>19955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Лист2!$C$2</c:f>
              <c:strCache>
                <c:ptCount val="1"/>
                <c:pt idx="0">
                  <c:v>Деформация образца, измеренная экстензометром</c:v>
                </c:pt>
              </c:strCache>
            </c:strRef>
          </c:tx>
          <c:xVal>
            <c:numRef>
              <c:f>Лист2!$C$5:$C$18</c:f>
              <c:numCache>
                <c:formatCode>General</c:formatCode>
                <c:ptCount val="14"/>
                <c:pt idx="0">
                  <c:v>0</c:v>
                </c:pt>
                <c:pt idx="1">
                  <c:v>4.2000000000000003E-2</c:v>
                </c:pt>
                <c:pt idx="2">
                  <c:v>6.2E-2</c:v>
                </c:pt>
                <c:pt idx="3">
                  <c:v>8.3000000000000004E-2</c:v>
                </c:pt>
                <c:pt idx="4">
                  <c:v>0.107</c:v>
                </c:pt>
                <c:pt idx="5">
                  <c:v>0.123</c:v>
                </c:pt>
                <c:pt idx="6">
                  <c:v>0.14299999999999999</c:v>
                </c:pt>
                <c:pt idx="7">
                  <c:v>0.16300000000000001</c:v>
                </c:pt>
                <c:pt idx="8">
                  <c:v>0.183</c:v>
                </c:pt>
                <c:pt idx="9">
                  <c:v>0.20200000000000001</c:v>
                </c:pt>
                <c:pt idx="10">
                  <c:v>0.222</c:v>
                </c:pt>
                <c:pt idx="11">
                  <c:v>0.41899999999999998</c:v>
                </c:pt>
                <c:pt idx="12">
                  <c:v>0.623</c:v>
                </c:pt>
                <c:pt idx="13">
                  <c:v>0.82499999999999996</c:v>
                </c:pt>
              </c:numCache>
            </c:numRef>
          </c:xVal>
          <c:yVal>
            <c:numRef>
              <c:f>Лист2!$A$5:$A$18</c:f>
              <c:numCache>
                <c:formatCode>General</c:formatCode>
                <c:ptCount val="14"/>
                <c:pt idx="0">
                  <c:v>0</c:v>
                </c:pt>
                <c:pt idx="1">
                  <c:v>1000</c:v>
                </c:pt>
                <c:pt idx="2">
                  <c:v>1490</c:v>
                </c:pt>
                <c:pt idx="3">
                  <c:v>1998</c:v>
                </c:pt>
                <c:pt idx="4">
                  <c:v>2505</c:v>
                </c:pt>
                <c:pt idx="5">
                  <c:v>2992</c:v>
                </c:pt>
                <c:pt idx="6">
                  <c:v>3481</c:v>
                </c:pt>
                <c:pt idx="7">
                  <c:v>3979</c:v>
                </c:pt>
                <c:pt idx="8">
                  <c:v>4480</c:v>
                </c:pt>
                <c:pt idx="9">
                  <c:v>4980</c:v>
                </c:pt>
                <c:pt idx="10">
                  <c:v>5576</c:v>
                </c:pt>
                <c:pt idx="11">
                  <c:v>9890</c:v>
                </c:pt>
                <c:pt idx="12">
                  <c:v>14990</c:v>
                </c:pt>
                <c:pt idx="13">
                  <c:v>19955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Лист2!$E$2</c:f>
              <c:strCache>
                <c:ptCount val="1"/>
                <c:pt idx="0">
                  <c:v>Деформация образца, измеренная ВБР</c:v>
                </c:pt>
              </c:strCache>
            </c:strRef>
          </c:tx>
          <c:xVal>
            <c:numRef>
              <c:f>Лист2!$E$5:$E$18</c:f>
              <c:numCache>
                <c:formatCode>General</c:formatCode>
                <c:ptCount val="14"/>
                <c:pt idx="0">
                  <c:v>0</c:v>
                </c:pt>
                <c:pt idx="1">
                  <c:v>0.04</c:v>
                </c:pt>
                <c:pt idx="2">
                  <c:v>6.5000000000000002E-2</c:v>
                </c:pt>
                <c:pt idx="3">
                  <c:v>8.4000000000000005E-2</c:v>
                </c:pt>
                <c:pt idx="4">
                  <c:v>0.105</c:v>
                </c:pt>
                <c:pt idx="5">
                  <c:v>0.13</c:v>
                </c:pt>
                <c:pt idx="6">
                  <c:v>0.14899999999999999</c:v>
                </c:pt>
                <c:pt idx="7">
                  <c:v>0.16800000000000001</c:v>
                </c:pt>
                <c:pt idx="8">
                  <c:v>0.193</c:v>
                </c:pt>
                <c:pt idx="9">
                  <c:v>0.21199999999999999</c:v>
                </c:pt>
                <c:pt idx="10">
                  <c:v>0.23200000000000001</c:v>
                </c:pt>
                <c:pt idx="11">
                  <c:v>0.41499999999999998</c:v>
                </c:pt>
                <c:pt idx="12">
                  <c:v>0.627</c:v>
                </c:pt>
                <c:pt idx="13">
                  <c:v>0.83599999999999997</c:v>
                </c:pt>
              </c:numCache>
            </c:numRef>
          </c:xVal>
          <c:yVal>
            <c:numRef>
              <c:f>Лист2!$A$5:$A$18</c:f>
              <c:numCache>
                <c:formatCode>General</c:formatCode>
                <c:ptCount val="14"/>
                <c:pt idx="0">
                  <c:v>0</c:v>
                </c:pt>
                <c:pt idx="1">
                  <c:v>1000</c:v>
                </c:pt>
                <c:pt idx="2">
                  <c:v>1490</c:v>
                </c:pt>
                <c:pt idx="3">
                  <c:v>1998</c:v>
                </c:pt>
                <c:pt idx="4">
                  <c:v>2505</c:v>
                </c:pt>
                <c:pt idx="5">
                  <c:v>2992</c:v>
                </c:pt>
                <c:pt idx="6">
                  <c:v>3481</c:v>
                </c:pt>
                <c:pt idx="7">
                  <c:v>3979</c:v>
                </c:pt>
                <c:pt idx="8">
                  <c:v>4480</c:v>
                </c:pt>
                <c:pt idx="9">
                  <c:v>4980</c:v>
                </c:pt>
                <c:pt idx="10">
                  <c:v>5576</c:v>
                </c:pt>
                <c:pt idx="11">
                  <c:v>9890</c:v>
                </c:pt>
                <c:pt idx="12">
                  <c:v>14990</c:v>
                </c:pt>
                <c:pt idx="13">
                  <c:v>19955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0916608"/>
        <c:axId val="160918912"/>
      </c:scatterChart>
      <c:valAx>
        <c:axId val="160916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0"/>
                  <a:t>Относительная</a:t>
                </a:r>
                <a:r>
                  <a:rPr lang="ru-RU" sz="1200" b="0" baseline="0"/>
                  <a:t> деформация, %</a:t>
                </a:r>
                <a:endParaRPr lang="ru-RU" sz="1200" b="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160918912"/>
        <c:crosses val="autoZero"/>
        <c:crossBetween val="midCat"/>
      </c:valAx>
      <c:valAx>
        <c:axId val="160918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 b="0"/>
                  <a:t>Нагрузка, Н</a:t>
                </a:r>
              </a:p>
            </c:rich>
          </c:tx>
          <c:layout>
            <c:manualLayout>
              <c:xMode val="edge"/>
              <c:yMode val="edge"/>
              <c:x val="1.0996563573883162E-2"/>
              <c:y val="0.1798857743292458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160916608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12019525394377249"/>
          <c:y val="0.73585430764038351"/>
          <c:w val="0.83008945531293121"/>
          <c:h val="0.20793141415426836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Измеренные с помощью ВБР</c:v>
                </c:pt>
              </c:strCache>
            </c:strRef>
          </c:tx>
          <c:xVal>
            <c:numRef>
              <c:f>Лист1!$A$4:$A$8</c:f>
              <c:numCache>
                <c:formatCode>General</c:formatCode>
                <c:ptCount val="5"/>
                <c:pt idx="0">
                  <c:v>80</c:v>
                </c:pt>
                <c:pt idx="1">
                  <c:v>160</c:v>
                </c:pt>
                <c:pt idx="2">
                  <c:v>240</c:v>
                </c:pt>
                <c:pt idx="3">
                  <c:v>320</c:v>
                </c:pt>
                <c:pt idx="4">
                  <c:v>400</c:v>
                </c:pt>
              </c:numCache>
            </c:numRef>
          </c:xVal>
          <c:yVal>
            <c:numRef>
              <c:f>Лист1!$B$4:$B$8</c:f>
              <c:numCache>
                <c:formatCode>General</c:formatCode>
                <c:ptCount val="5"/>
                <c:pt idx="0">
                  <c:v>8.5999999999999993E-2</c:v>
                </c:pt>
                <c:pt idx="1">
                  <c:v>6.0999999999999999E-2</c:v>
                </c:pt>
                <c:pt idx="2">
                  <c:v>4.2999999999999997E-2</c:v>
                </c:pt>
                <c:pt idx="3">
                  <c:v>0.03</c:v>
                </c:pt>
                <c:pt idx="4">
                  <c:v>1.4E-2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Расчетные данные</c:v>
                </c:pt>
              </c:strCache>
            </c:strRef>
          </c:tx>
          <c:xVal>
            <c:numRef>
              <c:f>Лист1!$A$4:$A$8</c:f>
              <c:numCache>
                <c:formatCode>General</c:formatCode>
                <c:ptCount val="5"/>
                <c:pt idx="0">
                  <c:v>80</c:v>
                </c:pt>
                <c:pt idx="1">
                  <c:v>160</c:v>
                </c:pt>
                <c:pt idx="2">
                  <c:v>240</c:v>
                </c:pt>
                <c:pt idx="3">
                  <c:v>320</c:v>
                </c:pt>
                <c:pt idx="4">
                  <c:v>400</c:v>
                </c:pt>
              </c:numCache>
            </c:numRef>
          </c:xVal>
          <c:yVal>
            <c:numRef>
              <c:f>Лист1!$C$4:$C$8</c:f>
              <c:numCache>
                <c:formatCode>General</c:formatCode>
                <c:ptCount val="5"/>
                <c:pt idx="0">
                  <c:v>0.08</c:v>
                </c:pt>
                <c:pt idx="1">
                  <c:v>5.6000000000000001E-2</c:v>
                </c:pt>
                <c:pt idx="2">
                  <c:v>0.04</c:v>
                </c:pt>
                <c:pt idx="3">
                  <c:v>2.8000000000000001E-2</c:v>
                </c:pt>
                <c:pt idx="4">
                  <c:v>1.2999999999999999E-2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1102080"/>
        <c:axId val="161137024"/>
      </c:scatterChart>
      <c:valAx>
        <c:axId val="161102080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0"/>
                  <a:t>Расстояние от центра панели, мм</a:t>
                </a:r>
              </a:p>
            </c:rich>
          </c:tx>
          <c:layout>
            <c:manualLayout>
              <c:xMode val="edge"/>
              <c:yMode val="edge"/>
              <c:x val="0.30794903762029746"/>
              <c:y val="0.7743846602508019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161137024"/>
        <c:crosses val="autoZero"/>
        <c:crossBetween val="midCat"/>
      </c:valAx>
      <c:valAx>
        <c:axId val="1611370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sz="1200" b="0">
                    <a:latin typeface="+mn-lt"/>
                    <a:cs typeface="Arial" panose="020B0604020202020204" pitchFamily="34" charset="0"/>
                  </a:rPr>
                  <a:t>Относительная</a:t>
                </a:r>
              </a:p>
              <a:p>
                <a:pPr>
                  <a:defRPr b="0"/>
                </a:pPr>
                <a:r>
                  <a:rPr lang="ru-RU" sz="1200" b="0">
                    <a:latin typeface="+mn-lt"/>
                    <a:cs typeface="Arial" panose="020B0604020202020204" pitchFamily="34" charset="0"/>
                  </a:rPr>
                  <a:t>деформация,</a:t>
                </a:r>
                <a:r>
                  <a:rPr lang="ru-RU" sz="1200" b="0" baseline="0">
                    <a:latin typeface="+mn-lt"/>
                    <a:cs typeface="Arial" panose="020B0604020202020204" pitchFamily="34" charset="0"/>
                  </a:rPr>
                  <a:t> %</a:t>
                </a:r>
                <a:endParaRPr lang="ru-RU" sz="1200" b="0">
                  <a:latin typeface="+mn-lt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2222222222222223E-2"/>
              <c:y val="6.6204068241469821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161102080"/>
        <c:crosses val="autoZero"/>
        <c:crossBetween val="midCat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18</Pages>
  <Words>3438</Words>
  <Characters>23417</Characters>
  <Application>Microsoft Office Word</Application>
  <DocSecurity>0</DocSecurity>
  <Lines>472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Махсидов Владимир Владимирович</dc:creator>
  <cp:keywords/>
  <dc:description/>
  <cp:lastModifiedBy>Маргарита Сергеевна Закржевская</cp:lastModifiedBy>
  <cp:revision>213</cp:revision>
  <cp:lastPrinted>2016-04-07T15:10:00Z</cp:lastPrinted>
  <dcterms:created xsi:type="dcterms:W3CDTF">2016-03-10T07:27:00Z</dcterms:created>
  <dcterms:modified xsi:type="dcterms:W3CDTF">2016-06-23T11:16:00Z</dcterms:modified>
</cp:coreProperties>
</file>