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D66" w:rsidRPr="00FC12F2" w:rsidRDefault="001B4D66" w:rsidP="00FC12F2">
      <w:pPr>
        <w:spacing w:line="360" w:lineRule="auto"/>
        <w:ind w:firstLine="0"/>
        <w:jc w:val="left"/>
        <w:rPr>
          <w:bCs/>
          <w:szCs w:val="28"/>
        </w:rPr>
      </w:pPr>
      <w:r w:rsidRPr="00FC12F2">
        <w:rPr>
          <w:bCs/>
          <w:szCs w:val="28"/>
        </w:rPr>
        <w:t>УДК 620.193.21</w:t>
      </w:r>
    </w:p>
    <w:p w:rsidR="00C011A4" w:rsidRPr="00FC12F2" w:rsidRDefault="00FC12F2" w:rsidP="00FC12F2">
      <w:pPr>
        <w:spacing w:line="360" w:lineRule="auto"/>
        <w:ind w:firstLine="0"/>
        <w:jc w:val="left"/>
        <w:rPr>
          <w:b/>
          <w:szCs w:val="28"/>
        </w:rPr>
      </w:pPr>
      <w:r w:rsidRPr="00FC12F2">
        <w:rPr>
          <w:b/>
          <w:szCs w:val="28"/>
        </w:rPr>
        <w:t xml:space="preserve">Исследование </w:t>
      </w:r>
      <w:r>
        <w:rPr>
          <w:b/>
          <w:szCs w:val="28"/>
        </w:rPr>
        <w:t xml:space="preserve"> </w:t>
      </w:r>
      <w:r w:rsidRPr="00FC12F2">
        <w:rPr>
          <w:b/>
          <w:szCs w:val="28"/>
        </w:rPr>
        <w:t xml:space="preserve">кинетики </w:t>
      </w:r>
      <w:r>
        <w:rPr>
          <w:b/>
          <w:szCs w:val="28"/>
        </w:rPr>
        <w:t xml:space="preserve"> </w:t>
      </w:r>
      <w:r w:rsidRPr="00FC12F2">
        <w:rPr>
          <w:b/>
          <w:szCs w:val="28"/>
        </w:rPr>
        <w:t xml:space="preserve">межкристаллитной </w:t>
      </w:r>
      <w:r>
        <w:rPr>
          <w:b/>
          <w:szCs w:val="28"/>
        </w:rPr>
        <w:t xml:space="preserve"> </w:t>
      </w:r>
      <w:r w:rsidRPr="00FC12F2">
        <w:rPr>
          <w:b/>
          <w:szCs w:val="28"/>
        </w:rPr>
        <w:t xml:space="preserve">коррозии </w:t>
      </w:r>
      <w:r>
        <w:rPr>
          <w:b/>
          <w:szCs w:val="28"/>
        </w:rPr>
        <w:br/>
      </w:r>
      <w:r w:rsidRPr="00FC12F2">
        <w:rPr>
          <w:b/>
          <w:szCs w:val="28"/>
        </w:rPr>
        <w:t xml:space="preserve">алюминиевого </w:t>
      </w:r>
      <w:r>
        <w:rPr>
          <w:b/>
          <w:szCs w:val="28"/>
        </w:rPr>
        <w:t xml:space="preserve"> </w:t>
      </w:r>
      <w:r w:rsidRPr="00FC12F2">
        <w:rPr>
          <w:b/>
          <w:szCs w:val="28"/>
        </w:rPr>
        <w:t xml:space="preserve">сплава </w:t>
      </w:r>
      <w:r>
        <w:rPr>
          <w:b/>
          <w:szCs w:val="28"/>
        </w:rPr>
        <w:t xml:space="preserve"> </w:t>
      </w:r>
      <w:r w:rsidR="00C011A4" w:rsidRPr="00FC12F2">
        <w:rPr>
          <w:b/>
          <w:szCs w:val="28"/>
        </w:rPr>
        <w:t>Д16</w:t>
      </w:r>
      <w:r>
        <w:rPr>
          <w:b/>
          <w:szCs w:val="28"/>
        </w:rPr>
        <w:t xml:space="preserve"> </w:t>
      </w:r>
      <w:r w:rsidR="00C011A4" w:rsidRPr="00FC12F2">
        <w:rPr>
          <w:b/>
          <w:szCs w:val="28"/>
        </w:rPr>
        <w:t xml:space="preserve"> </w:t>
      </w:r>
      <w:r w:rsidRPr="00FC12F2">
        <w:rPr>
          <w:b/>
          <w:szCs w:val="28"/>
        </w:rPr>
        <w:t xml:space="preserve">при </w:t>
      </w:r>
      <w:r>
        <w:rPr>
          <w:b/>
          <w:szCs w:val="28"/>
        </w:rPr>
        <w:t xml:space="preserve"> </w:t>
      </w:r>
      <w:r w:rsidRPr="00FC12F2">
        <w:rPr>
          <w:b/>
          <w:szCs w:val="28"/>
        </w:rPr>
        <w:t>его</w:t>
      </w:r>
      <w:r>
        <w:rPr>
          <w:b/>
          <w:szCs w:val="28"/>
        </w:rPr>
        <w:t xml:space="preserve"> </w:t>
      </w:r>
      <w:r w:rsidRPr="00FC12F2">
        <w:rPr>
          <w:b/>
          <w:szCs w:val="28"/>
        </w:rPr>
        <w:t xml:space="preserve"> анодном </w:t>
      </w:r>
      <w:r>
        <w:rPr>
          <w:b/>
          <w:szCs w:val="28"/>
        </w:rPr>
        <w:t xml:space="preserve"> </w:t>
      </w:r>
      <w:r w:rsidRPr="00FC12F2">
        <w:rPr>
          <w:b/>
          <w:szCs w:val="28"/>
        </w:rPr>
        <w:t>растворении</w:t>
      </w:r>
    </w:p>
    <w:p w:rsidR="00FC12F2" w:rsidRPr="00FC12F2" w:rsidRDefault="00FC12F2" w:rsidP="00FC12F2">
      <w:pPr>
        <w:spacing w:before="40" w:line="360" w:lineRule="auto"/>
        <w:ind w:firstLine="0"/>
        <w:jc w:val="left"/>
        <w:rPr>
          <w:b/>
          <w:szCs w:val="28"/>
          <w:lang w:val="en-US"/>
        </w:rPr>
      </w:pPr>
      <w:proofErr w:type="gramStart"/>
      <w:r w:rsidRPr="00FC12F2">
        <w:rPr>
          <w:b/>
          <w:szCs w:val="28"/>
          <w:lang w:val="en-US"/>
        </w:rPr>
        <w:t xml:space="preserve">Investigation </w:t>
      </w:r>
      <w:r w:rsidRPr="00FC12F2">
        <w:rPr>
          <w:b/>
          <w:szCs w:val="28"/>
          <w:lang w:val="en-US"/>
        </w:rPr>
        <w:t xml:space="preserve"> </w:t>
      </w:r>
      <w:r w:rsidRPr="00FC12F2">
        <w:rPr>
          <w:b/>
          <w:szCs w:val="28"/>
          <w:lang w:val="en-US"/>
        </w:rPr>
        <w:t>of</w:t>
      </w:r>
      <w:proofErr w:type="gramEnd"/>
      <w:r w:rsidRPr="00FC12F2">
        <w:rPr>
          <w:b/>
          <w:szCs w:val="28"/>
          <w:lang w:val="en-US"/>
        </w:rPr>
        <w:t xml:space="preserve"> </w:t>
      </w:r>
      <w:r w:rsidRPr="00FC12F2">
        <w:rPr>
          <w:b/>
          <w:szCs w:val="28"/>
          <w:lang w:val="en-US"/>
        </w:rPr>
        <w:t xml:space="preserve"> </w:t>
      </w:r>
      <w:proofErr w:type="spellStart"/>
      <w:r w:rsidRPr="00FC12F2">
        <w:rPr>
          <w:b/>
          <w:szCs w:val="28"/>
          <w:lang w:val="en-US"/>
        </w:rPr>
        <w:t>intergranular</w:t>
      </w:r>
      <w:proofErr w:type="spellEnd"/>
      <w:r w:rsidRPr="00FC12F2">
        <w:rPr>
          <w:b/>
          <w:szCs w:val="28"/>
          <w:lang w:val="en-US"/>
        </w:rPr>
        <w:t xml:space="preserve"> </w:t>
      </w:r>
      <w:r w:rsidRPr="00FC12F2">
        <w:rPr>
          <w:b/>
          <w:szCs w:val="28"/>
          <w:lang w:val="en-US"/>
        </w:rPr>
        <w:t xml:space="preserve"> </w:t>
      </w:r>
      <w:r w:rsidRPr="00FC12F2">
        <w:rPr>
          <w:b/>
          <w:szCs w:val="28"/>
          <w:lang w:val="en-US"/>
        </w:rPr>
        <w:t xml:space="preserve">corrosion </w:t>
      </w:r>
      <w:r w:rsidRPr="00FC12F2">
        <w:rPr>
          <w:b/>
          <w:szCs w:val="28"/>
          <w:lang w:val="en-US"/>
        </w:rPr>
        <w:t xml:space="preserve"> </w:t>
      </w:r>
      <w:r w:rsidRPr="00FC12F2">
        <w:rPr>
          <w:b/>
          <w:szCs w:val="28"/>
          <w:lang w:val="en-US"/>
        </w:rPr>
        <w:t xml:space="preserve">of D16 </w:t>
      </w:r>
      <w:r w:rsidRPr="00FC12F2">
        <w:rPr>
          <w:b/>
          <w:szCs w:val="28"/>
          <w:lang w:val="en-US"/>
        </w:rPr>
        <w:t xml:space="preserve"> </w:t>
      </w:r>
      <w:proofErr w:type="spellStart"/>
      <w:r w:rsidRPr="00FC12F2">
        <w:rPr>
          <w:b/>
          <w:szCs w:val="28"/>
          <w:lang w:val="en-US"/>
        </w:rPr>
        <w:t>aluminium</w:t>
      </w:r>
      <w:proofErr w:type="spellEnd"/>
      <w:r w:rsidRPr="00FC12F2">
        <w:rPr>
          <w:b/>
          <w:szCs w:val="28"/>
          <w:lang w:val="en-US"/>
        </w:rPr>
        <w:t xml:space="preserve"> </w:t>
      </w:r>
      <w:r w:rsidRPr="00FC12F2">
        <w:rPr>
          <w:b/>
          <w:szCs w:val="28"/>
          <w:lang w:val="en-US"/>
        </w:rPr>
        <w:t xml:space="preserve"> </w:t>
      </w:r>
      <w:r w:rsidRPr="00FC12F2">
        <w:rPr>
          <w:b/>
          <w:szCs w:val="28"/>
          <w:lang w:val="en-US"/>
        </w:rPr>
        <w:t xml:space="preserve">alloy </w:t>
      </w:r>
      <w:r w:rsidRPr="00FC12F2">
        <w:rPr>
          <w:b/>
          <w:szCs w:val="28"/>
          <w:lang w:val="en-US"/>
        </w:rPr>
        <w:br/>
      </w:r>
      <w:r w:rsidRPr="00FC12F2">
        <w:rPr>
          <w:b/>
          <w:szCs w:val="28"/>
          <w:lang w:val="en-US"/>
        </w:rPr>
        <w:t>at</w:t>
      </w:r>
      <w:r w:rsidRPr="00FC12F2">
        <w:rPr>
          <w:b/>
          <w:szCs w:val="28"/>
          <w:lang w:val="en-US"/>
        </w:rPr>
        <w:t xml:space="preserve"> </w:t>
      </w:r>
      <w:r w:rsidRPr="00FC12F2">
        <w:rPr>
          <w:b/>
          <w:szCs w:val="28"/>
          <w:lang w:val="en-US"/>
        </w:rPr>
        <w:t xml:space="preserve"> its </w:t>
      </w:r>
      <w:r w:rsidRPr="00FC12F2">
        <w:rPr>
          <w:b/>
          <w:szCs w:val="28"/>
          <w:lang w:val="en-US"/>
        </w:rPr>
        <w:t xml:space="preserve"> </w:t>
      </w:r>
      <w:r w:rsidRPr="00FC12F2">
        <w:rPr>
          <w:b/>
          <w:szCs w:val="28"/>
          <w:lang w:val="en-US"/>
        </w:rPr>
        <w:t>anodic</w:t>
      </w:r>
      <w:r w:rsidRPr="00FC12F2">
        <w:rPr>
          <w:b/>
          <w:szCs w:val="28"/>
          <w:lang w:val="en-US"/>
        </w:rPr>
        <w:t xml:space="preserve"> </w:t>
      </w:r>
      <w:r w:rsidRPr="00FC12F2">
        <w:rPr>
          <w:b/>
          <w:szCs w:val="28"/>
          <w:lang w:val="en-US"/>
        </w:rPr>
        <w:t xml:space="preserve"> dissolution</w:t>
      </w:r>
    </w:p>
    <w:p w:rsidR="001B0CBF" w:rsidRPr="00FC12F2" w:rsidRDefault="001B0CBF" w:rsidP="00FC12F2">
      <w:pPr>
        <w:spacing w:line="360" w:lineRule="auto"/>
        <w:ind w:firstLine="0"/>
        <w:jc w:val="left"/>
        <w:rPr>
          <w:b/>
          <w:szCs w:val="28"/>
          <w:lang w:val="en-US"/>
        </w:rPr>
      </w:pPr>
    </w:p>
    <w:p w:rsidR="00C011A4" w:rsidRDefault="00C011A4" w:rsidP="00FC12F2">
      <w:pPr>
        <w:spacing w:line="360" w:lineRule="auto"/>
        <w:ind w:firstLine="0"/>
        <w:jc w:val="left"/>
        <w:rPr>
          <w:szCs w:val="28"/>
        </w:rPr>
      </w:pPr>
      <w:proofErr w:type="spellStart"/>
      <w:r w:rsidRPr="00FC12F2">
        <w:rPr>
          <w:szCs w:val="28"/>
        </w:rPr>
        <w:t>Кутырев</w:t>
      </w:r>
      <w:proofErr w:type="spellEnd"/>
      <w:r w:rsidRPr="00FC12F2">
        <w:rPr>
          <w:szCs w:val="28"/>
        </w:rPr>
        <w:t xml:space="preserve"> А.Е.</w:t>
      </w:r>
      <w:r w:rsidR="00FC12F2" w:rsidRPr="00FC12F2">
        <w:rPr>
          <w:szCs w:val="28"/>
          <w:vertAlign w:val="superscript"/>
        </w:rPr>
        <w:t>1</w:t>
      </w:r>
      <w:r w:rsidRPr="00FC12F2">
        <w:rPr>
          <w:szCs w:val="28"/>
        </w:rPr>
        <w:t>, к.х.н.</w:t>
      </w:r>
      <w:r w:rsidR="00FC12F2">
        <w:rPr>
          <w:szCs w:val="28"/>
        </w:rPr>
        <w:t>;</w:t>
      </w:r>
      <w:r w:rsidRPr="00FC12F2">
        <w:rPr>
          <w:szCs w:val="28"/>
        </w:rPr>
        <w:t xml:space="preserve"> Чесноков Д.В.</w:t>
      </w:r>
      <w:r w:rsidR="00FC12F2">
        <w:rPr>
          <w:szCs w:val="28"/>
          <w:vertAlign w:val="superscript"/>
        </w:rPr>
        <w:t>1</w:t>
      </w:r>
      <w:r w:rsidR="00FC12F2">
        <w:rPr>
          <w:szCs w:val="28"/>
        </w:rPr>
        <w:t>;</w:t>
      </w:r>
      <w:r w:rsidRPr="00FC12F2">
        <w:rPr>
          <w:szCs w:val="28"/>
        </w:rPr>
        <w:t xml:space="preserve"> Антипов В.В.</w:t>
      </w:r>
      <w:r w:rsidR="00FC12F2">
        <w:rPr>
          <w:szCs w:val="28"/>
          <w:vertAlign w:val="superscript"/>
        </w:rPr>
        <w:t>1</w:t>
      </w:r>
      <w:r w:rsidRPr="00FC12F2">
        <w:rPr>
          <w:szCs w:val="28"/>
        </w:rPr>
        <w:t>, к.т.н</w:t>
      </w:r>
      <w:r w:rsidR="00FC12F2">
        <w:rPr>
          <w:szCs w:val="28"/>
        </w:rPr>
        <w:t>.;</w:t>
      </w:r>
      <w:r w:rsidRPr="00FC12F2">
        <w:rPr>
          <w:szCs w:val="28"/>
        </w:rPr>
        <w:t xml:space="preserve"> Лешко С.С.</w:t>
      </w:r>
      <w:r w:rsidR="00FC12F2">
        <w:rPr>
          <w:szCs w:val="28"/>
          <w:vertAlign w:val="superscript"/>
        </w:rPr>
        <w:t>1</w:t>
      </w:r>
      <w:r w:rsidRPr="00FC12F2">
        <w:rPr>
          <w:szCs w:val="28"/>
        </w:rPr>
        <w:t xml:space="preserve"> </w:t>
      </w:r>
    </w:p>
    <w:p w:rsidR="00FC12F2" w:rsidRPr="00FC12F2" w:rsidRDefault="00FC12F2" w:rsidP="00FC12F2">
      <w:pPr>
        <w:spacing w:line="360" w:lineRule="auto"/>
        <w:ind w:firstLine="0"/>
        <w:jc w:val="left"/>
        <w:rPr>
          <w:szCs w:val="28"/>
          <w:lang w:val="en-US"/>
        </w:rPr>
      </w:pPr>
      <w:proofErr w:type="spellStart"/>
      <w:r w:rsidRPr="00FC12F2">
        <w:rPr>
          <w:szCs w:val="28"/>
          <w:lang w:val="en-US"/>
        </w:rPr>
        <w:t>Kutyrev</w:t>
      </w:r>
      <w:proofErr w:type="spellEnd"/>
      <w:r w:rsidRPr="00FC12F2">
        <w:rPr>
          <w:szCs w:val="28"/>
          <w:lang w:val="en-US"/>
        </w:rPr>
        <w:t xml:space="preserve"> Alexey, </w:t>
      </w:r>
      <w:proofErr w:type="spellStart"/>
      <w:r w:rsidRPr="00FC12F2">
        <w:rPr>
          <w:szCs w:val="28"/>
          <w:lang w:val="en-US"/>
        </w:rPr>
        <w:t>Chesnokov</w:t>
      </w:r>
      <w:proofErr w:type="spellEnd"/>
      <w:r w:rsidRPr="00FC12F2">
        <w:rPr>
          <w:szCs w:val="28"/>
          <w:lang w:val="en-US"/>
        </w:rPr>
        <w:t xml:space="preserve"> </w:t>
      </w:r>
      <w:proofErr w:type="spellStart"/>
      <w:r w:rsidRPr="00FC12F2">
        <w:rPr>
          <w:szCs w:val="28"/>
          <w:lang w:val="en-US"/>
        </w:rPr>
        <w:t>Dmitriy</w:t>
      </w:r>
      <w:proofErr w:type="spellEnd"/>
      <w:r w:rsidRPr="00FC12F2">
        <w:rPr>
          <w:szCs w:val="28"/>
          <w:lang w:val="en-US"/>
        </w:rPr>
        <w:t xml:space="preserve">, </w:t>
      </w:r>
      <w:proofErr w:type="spellStart"/>
      <w:r w:rsidRPr="00FC12F2">
        <w:rPr>
          <w:szCs w:val="28"/>
          <w:lang w:val="en-US"/>
        </w:rPr>
        <w:t>Antipov</w:t>
      </w:r>
      <w:proofErr w:type="spellEnd"/>
      <w:r w:rsidRPr="00FC12F2">
        <w:rPr>
          <w:szCs w:val="28"/>
          <w:lang w:val="en-US"/>
        </w:rPr>
        <w:t xml:space="preserve"> </w:t>
      </w:r>
      <w:proofErr w:type="spellStart"/>
      <w:r w:rsidRPr="00FC12F2">
        <w:rPr>
          <w:szCs w:val="28"/>
          <w:lang w:val="en-US"/>
        </w:rPr>
        <w:t>Vladislav</w:t>
      </w:r>
      <w:proofErr w:type="spellEnd"/>
      <w:r w:rsidRPr="00FC12F2">
        <w:rPr>
          <w:szCs w:val="28"/>
          <w:lang w:val="en-US"/>
        </w:rPr>
        <w:t xml:space="preserve">, </w:t>
      </w:r>
      <w:proofErr w:type="spellStart"/>
      <w:r w:rsidRPr="00FC12F2">
        <w:rPr>
          <w:szCs w:val="28"/>
          <w:lang w:val="en-US"/>
        </w:rPr>
        <w:t>Leshko</w:t>
      </w:r>
      <w:proofErr w:type="spellEnd"/>
      <w:r w:rsidRPr="00FC12F2">
        <w:rPr>
          <w:szCs w:val="28"/>
          <w:lang w:val="en-US"/>
        </w:rPr>
        <w:t xml:space="preserve"> </w:t>
      </w:r>
      <w:proofErr w:type="spellStart"/>
      <w:r w:rsidRPr="00FC12F2">
        <w:rPr>
          <w:szCs w:val="28"/>
          <w:lang w:val="en-US"/>
        </w:rPr>
        <w:t>Stepan</w:t>
      </w:r>
      <w:proofErr w:type="spellEnd"/>
    </w:p>
    <w:p w:rsidR="00FC12F2" w:rsidRPr="00FC12F2" w:rsidRDefault="00FC12F2" w:rsidP="00FC12F2">
      <w:pPr>
        <w:spacing w:line="360" w:lineRule="auto"/>
        <w:ind w:firstLine="0"/>
        <w:jc w:val="left"/>
        <w:rPr>
          <w:szCs w:val="28"/>
          <w:lang w:val="en-US"/>
        </w:rPr>
      </w:pPr>
    </w:p>
    <w:p w:rsidR="00FC12F2" w:rsidRPr="00FC12F2" w:rsidRDefault="00FC12F2" w:rsidP="00FC12F2">
      <w:pPr>
        <w:spacing w:line="360" w:lineRule="auto"/>
        <w:ind w:firstLine="0"/>
        <w:jc w:val="left"/>
        <w:rPr>
          <w:iCs/>
          <w:spacing w:val="-6"/>
          <w:sz w:val="24"/>
          <w:szCs w:val="28"/>
        </w:rPr>
      </w:pPr>
      <w:hyperlink r:id="rId8" w:history="1">
        <w:r w:rsidRPr="00FC12F2">
          <w:rPr>
            <w:rStyle w:val="a9"/>
            <w:iCs/>
            <w:color w:val="auto"/>
            <w:spacing w:val="-6"/>
            <w:sz w:val="24"/>
            <w:szCs w:val="28"/>
            <w:u w:val="none"/>
            <w:lang w:val="en-US"/>
          </w:rPr>
          <w:t>al</w:t>
        </w:r>
        <w:r w:rsidRPr="00FC12F2">
          <w:rPr>
            <w:rStyle w:val="a9"/>
            <w:iCs/>
            <w:color w:val="auto"/>
            <w:spacing w:val="-6"/>
            <w:sz w:val="24"/>
            <w:szCs w:val="28"/>
            <w:u w:val="none"/>
          </w:rPr>
          <w:t>_</w:t>
        </w:r>
        <w:r w:rsidRPr="00FC12F2">
          <w:rPr>
            <w:rStyle w:val="a9"/>
            <w:iCs/>
            <w:color w:val="auto"/>
            <w:spacing w:val="-6"/>
            <w:sz w:val="24"/>
            <w:szCs w:val="28"/>
            <w:u w:val="none"/>
            <w:lang w:val="en-US"/>
          </w:rPr>
          <w:t>c</w:t>
        </w:r>
        <w:r w:rsidRPr="00FC12F2">
          <w:rPr>
            <w:rStyle w:val="a9"/>
            <w:iCs/>
            <w:color w:val="auto"/>
            <w:spacing w:val="-6"/>
            <w:sz w:val="24"/>
            <w:szCs w:val="28"/>
            <w:u w:val="none"/>
          </w:rPr>
          <w:t>@</w:t>
        </w:r>
        <w:r w:rsidRPr="00FC12F2">
          <w:rPr>
            <w:rStyle w:val="a9"/>
            <w:iCs/>
            <w:color w:val="auto"/>
            <w:spacing w:val="-6"/>
            <w:sz w:val="24"/>
            <w:szCs w:val="28"/>
            <w:u w:val="none"/>
            <w:lang w:val="en-US"/>
          </w:rPr>
          <w:t>inbox</w:t>
        </w:r>
        <w:r w:rsidRPr="00FC12F2">
          <w:rPr>
            <w:rStyle w:val="a9"/>
            <w:iCs/>
            <w:color w:val="auto"/>
            <w:spacing w:val="-6"/>
            <w:sz w:val="24"/>
            <w:szCs w:val="28"/>
            <w:u w:val="none"/>
          </w:rPr>
          <w:t>.</w:t>
        </w:r>
        <w:proofErr w:type="spellStart"/>
        <w:r w:rsidRPr="00FC12F2">
          <w:rPr>
            <w:rStyle w:val="a9"/>
            <w:iCs/>
            <w:color w:val="auto"/>
            <w:spacing w:val="-6"/>
            <w:sz w:val="24"/>
            <w:szCs w:val="28"/>
            <w:u w:val="none"/>
            <w:lang w:val="en-US"/>
          </w:rPr>
          <w:t>ru</w:t>
        </w:r>
        <w:proofErr w:type="spellEnd"/>
      </w:hyperlink>
    </w:p>
    <w:p w:rsidR="001B0CBF" w:rsidRPr="00FC12F2" w:rsidRDefault="001B0CBF" w:rsidP="00FC12F2">
      <w:pPr>
        <w:spacing w:line="360" w:lineRule="auto"/>
        <w:ind w:firstLine="0"/>
        <w:jc w:val="left"/>
        <w:rPr>
          <w:i/>
          <w:szCs w:val="28"/>
        </w:rPr>
      </w:pPr>
    </w:p>
    <w:p w:rsidR="00C011A4" w:rsidRPr="00FC12F2" w:rsidRDefault="00FC12F2" w:rsidP="00FC12F2">
      <w:pPr>
        <w:spacing w:line="360" w:lineRule="auto"/>
        <w:ind w:firstLine="0"/>
        <w:jc w:val="left"/>
        <w:rPr>
          <w:i/>
          <w:iCs/>
          <w:spacing w:val="-6"/>
          <w:szCs w:val="28"/>
        </w:rPr>
      </w:pPr>
      <w:r>
        <w:rPr>
          <w:szCs w:val="28"/>
          <w:vertAlign w:val="superscript"/>
        </w:rPr>
        <w:t>1</w:t>
      </w:r>
      <w:r w:rsidR="00C011A4" w:rsidRPr="00FC12F2">
        <w:rPr>
          <w:i/>
          <w:iCs/>
          <w:spacing w:val="-6"/>
          <w:szCs w:val="28"/>
        </w:rPr>
        <w:t>ФГУП «Всероссийский научно-исследовательский институт авиационных материалов», г. Москва</w:t>
      </w:r>
    </w:p>
    <w:p w:rsidR="00FC12F2" w:rsidRPr="00FC12F2" w:rsidRDefault="00FC12F2" w:rsidP="00FC12F2">
      <w:pPr>
        <w:spacing w:line="360" w:lineRule="auto"/>
        <w:ind w:firstLine="0"/>
        <w:jc w:val="left"/>
        <w:rPr>
          <w:i/>
          <w:szCs w:val="28"/>
          <w:lang w:val="en-US"/>
        </w:rPr>
      </w:pPr>
      <w:r w:rsidRPr="00FC12F2">
        <w:rPr>
          <w:szCs w:val="28"/>
          <w:vertAlign w:val="superscript"/>
          <w:lang w:val="en-US"/>
        </w:rPr>
        <w:t>1</w:t>
      </w:r>
      <w:r w:rsidRPr="00FC12F2">
        <w:rPr>
          <w:i/>
          <w:szCs w:val="28"/>
          <w:lang w:val="en-US"/>
        </w:rPr>
        <w:t>FSUE «All-</w:t>
      </w:r>
      <w:proofErr w:type="spellStart"/>
      <w:r w:rsidRPr="00FC12F2">
        <w:rPr>
          <w:i/>
          <w:szCs w:val="28"/>
          <w:lang w:val="en-US"/>
        </w:rPr>
        <w:t>russian</w:t>
      </w:r>
      <w:proofErr w:type="spellEnd"/>
      <w:r w:rsidRPr="00FC12F2">
        <w:rPr>
          <w:i/>
          <w:szCs w:val="28"/>
          <w:lang w:val="en-US"/>
        </w:rPr>
        <w:t xml:space="preserve"> scientific research institute of aviation materials», Moscow</w:t>
      </w:r>
    </w:p>
    <w:p w:rsidR="004A2F09" w:rsidRPr="00FC12F2" w:rsidRDefault="004A2F09" w:rsidP="00FC12F2">
      <w:pPr>
        <w:spacing w:line="360" w:lineRule="auto"/>
        <w:ind w:firstLine="0"/>
        <w:jc w:val="left"/>
        <w:rPr>
          <w:szCs w:val="28"/>
          <w:lang w:val="en-US"/>
        </w:rPr>
      </w:pPr>
    </w:p>
    <w:p w:rsidR="009B23F1" w:rsidRPr="00FC12F2" w:rsidRDefault="009B23F1" w:rsidP="00FC12F2">
      <w:pPr>
        <w:spacing w:line="360" w:lineRule="auto"/>
        <w:rPr>
          <w:b/>
          <w:i/>
          <w:szCs w:val="28"/>
        </w:rPr>
      </w:pPr>
      <w:r w:rsidRPr="00FC12F2">
        <w:rPr>
          <w:b/>
          <w:i/>
          <w:szCs w:val="28"/>
        </w:rPr>
        <w:t>Аннотация</w:t>
      </w:r>
      <w:r w:rsidR="00FC12F2" w:rsidRPr="00FC12F2">
        <w:rPr>
          <w:b/>
          <w:i/>
          <w:szCs w:val="28"/>
        </w:rPr>
        <w:t>:</w:t>
      </w:r>
    </w:p>
    <w:p w:rsidR="006E4BDA" w:rsidRPr="00FC12F2" w:rsidRDefault="00957CE8" w:rsidP="00FC12F2">
      <w:pPr>
        <w:spacing w:line="360" w:lineRule="auto"/>
        <w:rPr>
          <w:szCs w:val="28"/>
        </w:rPr>
      </w:pPr>
      <w:r w:rsidRPr="00FC12F2">
        <w:rPr>
          <w:szCs w:val="28"/>
        </w:rPr>
        <w:t>Было проведено и</w:t>
      </w:r>
      <w:r w:rsidR="009B23F1" w:rsidRPr="00FC12F2">
        <w:rPr>
          <w:szCs w:val="28"/>
        </w:rPr>
        <w:t>сследование влияния режимов анодного р</w:t>
      </w:r>
      <w:r w:rsidR="00FC12F2">
        <w:rPr>
          <w:szCs w:val="28"/>
        </w:rPr>
        <w:t xml:space="preserve">астворения алюминиевого сплава </w:t>
      </w:r>
      <w:r w:rsidR="009B23F1" w:rsidRPr="00FC12F2">
        <w:rPr>
          <w:szCs w:val="28"/>
        </w:rPr>
        <w:t>Д16Т</w:t>
      </w:r>
      <w:r w:rsidR="008001C9" w:rsidRPr="00FC12F2">
        <w:rPr>
          <w:szCs w:val="28"/>
        </w:rPr>
        <w:t xml:space="preserve">, прошедшего </w:t>
      </w:r>
      <w:r w:rsidRPr="00FC12F2">
        <w:rPr>
          <w:szCs w:val="28"/>
        </w:rPr>
        <w:t>провоцирующ</w:t>
      </w:r>
      <w:r w:rsidR="008001C9" w:rsidRPr="00FC12F2">
        <w:rPr>
          <w:szCs w:val="28"/>
        </w:rPr>
        <w:t>ую</w:t>
      </w:r>
      <w:r w:rsidRPr="00FC12F2">
        <w:rPr>
          <w:szCs w:val="28"/>
        </w:rPr>
        <w:t xml:space="preserve"> термообработ</w:t>
      </w:r>
      <w:r w:rsidR="008001C9" w:rsidRPr="00FC12F2">
        <w:rPr>
          <w:szCs w:val="28"/>
        </w:rPr>
        <w:t>ку</w:t>
      </w:r>
      <w:r w:rsidRPr="00FC12F2">
        <w:rPr>
          <w:szCs w:val="28"/>
        </w:rPr>
        <w:t xml:space="preserve"> для увеличения склонности к МКК</w:t>
      </w:r>
      <w:r w:rsidR="008001C9" w:rsidRPr="00FC12F2">
        <w:rPr>
          <w:szCs w:val="28"/>
        </w:rPr>
        <w:t>,</w:t>
      </w:r>
      <w:r w:rsidRPr="00FC12F2">
        <w:rPr>
          <w:szCs w:val="28"/>
        </w:rPr>
        <w:t xml:space="preserve"> </w:t>
      </w:r>
      <w:r w:rsidR="009B23F1" w:rsidRPr="00FC12F2">
        <w:rPr>
          <w:szCs w:val="28"/>
        </w:rPr>
        <w:t xml:space="preserve">на </w:t>
      </w:r>
      <w:r w:rsidR="00FC12F2">
        <w:rPr>
          <w:szCs w:val="28"/>
        </w:rPr>
        <w:t xml:space="preserve">его усталостную долговечность. </w:t>
      </w:r>
      <w:r w:rsidRPr="00FC12F2">
        <w:rPr>
          <w:szCs w:val="28"/>
        </w:rPr>
        <w:t xml:space="preserve">Показано, что для алюминиевого сплава, обладающего высокой склонностью к МКК при одной и той </w:t>
      </w:r>
      <w:r w:rsidR="008001C9" w:rsidRPr="00FC12F2">
        <w:rPr>
          <w:szCs w:val="28"/>
        </w:rPr>
        <w:t>величине пропущенного количества электричества</w:t>
      </w:r>
      <w:r w:rsidRPr="00FC12F2">
        <w:rPr>
          <w:szCs w:val="28"/>
        </w:rPr>
        <w:t xml:space="preserve"> </w:t>
      </w:r>
      <w:r w:rsidR="008001C9" w:rsidRPr="00FC12F2">
        <w:rPr>
          <w:szCs w:val="28"/>
        </w:rPr>
        <w:t xml:space="preserve">при </w:t>
      </w:r>
      <w:r w:rsidRPr="00FC12F2">
        <w:rPr>
          <w:szCs w:val="28"/>
        </w:rPr>
        <w:t>электрохимическо</w:t>
      </w:r>
      <w:r w:rsidR="008001C9" w:rsidRPr="00FC12F2">
        <w:rPr>
          <w:szCs w:val="28"/>
        </w:rPr>
        <w:t>м</w:t>
      </w:r>
      <w:r w:rsidRPr="00FC12F2">
        <w:rPr>
          <w:szCs w:val="28"/>
        </w:rPr>
        <w:t xml:space="preserve"> растворени</w:t>
      </w:r>
      <w:r w:rsidR="008001C9" w:rsidRPr="00FC12F2">
        <w:rPr>
          <w:szCs w:val="28"/>
        </w:rPr>
        <w:t>и</w:t>
      </w:r>
      <w:r w:rsidRPr="00FC12F2">
        <w:rPr>
          <w:szCs w:val="28"/>
        </w:rPr>
        <w:t xml:space="preserve">, но с различной длительностью процесса наблюдается различные величины потери усталостной долговечности. </w:t>
      </w:r>
      <w:r w:rsidR="006E4BDA" w:rsidRPr="00FC12F2">
        <w:rPr>
          <w:szCs w:val="28"/>
        </w:rPr>
        <w:t>П</w:t>
      </w:r>
      <w:r w:rsidRPr="00FC12F2">
        <w:rPr>
          <w:szCs w:val="28"/>
        </w:rPr>
        <w:t xml:space="preserve">лотность </w:t>
      </w:r>
      <w:proofErr w:type="spellStart"/>
      <w:r w:rsidRPr="00FC12F2">
        <w:rPr>
          <w:szCs w:val="28"/>
        </w:rPr>
        <w:t>питтинговых</w:t>
      </w:r>
      <w:proofErr w:type="spellEnd"/>
      <w:r w:rsidRPr="00FC12F2">
        <w:rPr>
          <w:szCs w:val="28"/>
        </w:rPr>
        <w:t xml:space="preserve"> поражений одинакова для обоих режимов анодного растворения алюминиевого сплава. При этом получены различные величины межкристаллитных коррозионных поражений. </w:t>
      </w:r>
      <w:r w:rsidR="006E4BDA" w:rsidRPr="00FC12F2">
        <w:rPr>
          <w:szCs w:val="28"/>
        </w:rPr>
        <w:t>Было проведено исследование зависимости глубины проникновения межкристаллитной коррозии от параметров анодного растворения</w:t>
      </w:r>
      <w:r w:rsidR="009E659B" w:rsidRPr="00FC12F2">
        <w:rPr>
          <w:szCs w:val="28"/>
        </w:rPr>
        <w:t xml:space="preserve"> – плотности тока и времени анодного растворения</w:t>
      </w:r>
      <w:r w:rsidR="006E4BDA" w:rsidRPr="00FC12F2">
        <w:rPr>
          <w:szCs w:val="28"/>
        </w:rPr>
        <w:t xml:space="preserve">. Получено, </w:t>
      </w:r>
      <w:r w:rsidR="009E659B" w:rsidRPr="00FC12F2">
        <w:rPr>
          <w:szCs w:val="28"/>
        </w:rPr>
        <w:t xml:space="preserve">что глубина МКК практически прямо пропорциональна плотности тока анодного растворения, при этом скорость развития МКК уменьшается с увеличением во времени. Исходя из </w:t>
      </w:r>
      <w:r w:rsidR="001B0CBF" w:rsidRPr="00FC12F2">
        <w:rPr>
          <w:szCs w:val="28"/>
        </w:rPr>
        <w:t xml:space="preserve">указанных </w:t>
      </w:r>
      <w:r w:rsidR="009E659B" w:rsidRPr="00FC12F2">
        <w:rPr>
          <w:szCs w:val="28"/>
        </w:rPr>
        <w:t xml:space="preserve">частных зависимостей, </w:t>
      </w:r>
      <w:r w:rsidR="001B0CBF" w:rsidRPr="00FC12F2">
        <w:rPr>
          <w:szCs w:val="28"/>
        </w:rPr>
        <w:t xml:space="preserve">получено </w:t>
      </w:r>
      <w:r w:rsidR="009E659B" w:rsidRPr="00FC12F2">
        <w:rPr>
          <w:szCs w:val="28"/>
        </w:rPr>
        <w:t xml:space="preserve">обобщенное уравнение для </w:t>
      </w:r>
      <w:r w:rsidR="001B0CBF" w:rsidRPr="00FC12F2">
        <w:rPr>
          <w:szCs w:val="28"/>
        </w:rPr>
        <w:t xml:space="preserve">зависимости </w:t>
      </w:r>
      <w:r w:rsidR="009E659B" w:rsidRPr="00FC12F2">
        <w:rPr>
          <w:szCs w:val="28"/>
        </w:rPr>
        <w:t>глубины межкристаллитной коррозии от параметров анодного растворения</w:t>
      </w:r>
      <w:r w:rsidR="001B0CBF" w:rsidRPr="00FC12F2">
        <w:rPr>
          <w:szCs w:val="28"/>
        </w:rPr>
        <w:t>.</w:t>
      </w:r>
    </w:p>
    <w:p w:rsidR="00FC12F2" w:rsidRPr="00FC12F2" w:rsidRDefault="006E4BDA" w:rsidP="00FC12F2">
      <w:pPr>
        <w:spacing w:line="360" w:lineRule="auto"/>
        <w:rPr>
          <w:b/>
          <w:i/>
          <w:szCs w:val="28"/>
        </w:rPr>
      </w:pPr>
      <w:r w:rsidRPr="00FC12F2">
        <w:rPr>
          <w:b/>
          <w:i/>
          <w:szCs w:val="28"/>
        </w:rPr>
        <w:t>Ключевые слова</w:t>
      </w:r>
      <w:r w:rsidR="001B0CBF" w:rsidRPr="00FC12F2">
        <w:rPr>
          <w:b/>
          <w:i/>
          <w:szCs w:val="28"/>
        </w:rPr>
        <w:t xml:space="preserve">: </w:t>
      </w:r>
    </w:p>
    <w:p w:rsidR="006E4BDA" w:rsidRPr="00FC12F2" w:rsidRDefault="001B0CBF" w:rsidP="00FC12F2">
      <w:pPr>
        <w:spacing w:line="360" w:lineRule="auto"/>
        <w:rPr>
          <w:b/>
          <w:szCs w:val="28"/>
        </w:rPr>
      </w:pPr>
      <w:r w:rsidRPr="00FC12F2">
        <w:rPr>
          <w:szCs w:val="28"/>
        </w:rPr>
        <w:t>алюминиевые сплавы, анодное раствор</w:t>
      </w:r>
      <w:r w:rsidR="00FC12F2">
        <w:rPr>
          <w:szCs w:val="28"/>
        </w:rPr>
        <w:t>ение, межкристаллитная коррозия.</w:t>
      </w:r>
    </w:p>
    <w:p w:rsidR="006E4BDA" w:rsidRPr="00FC12F2" w:rsidRDefault="006E4BDA" w:rsidP="00FC12F2">
      <w:pPr>
        <w:spacing w:line="360" w:lineRule="auto"/>
        <w:rPr>
          <w:b/>
          <w:szCs w:val="28"/>
        </w:rPr>
      </w:pPr>
    </w:p>
    <w:p w:rsidR="00227E3E" w:rsidRPr="00FC12F2" w:rsidRDefault="00227E3E" w:rsidP="00FC12F2">
      <w:pPr>
        <w:spacing w:line="360" w:lineRule="auto"/>
        <w:rPr>
          <w:b/>
          <w:i/>
          <w:szCs w:val="28"/>
        </w:rPr>
      </w:pPr>
      <w:r w:rsidRPr="00FC12F2">
        <w:rPr>
          <w:b/>
          <w:i/>
          <w:szCs w:val="28"/>
          <w:lang w:val="en-US"/>
        </w:rPr>
        <w:t>Abstract</w:t>
      </w:r>
      <w:r w:rsidR="00FC12F2" w:rsidRPr="00FC12F2">
        <w:rPr>
          <w:b/>
          <w:i/>
          <w:szCs w:val="28"/>
        </w:rPr>
        <w:t>:</w:t>
      </w:r>
    </w:p>
    <w:p w:rsidR="0092572C" w:rsidRPr="00FC12F2" w:rsidRDefault="0092572C" w:rsidP="00FC12F2">
      <w:pPr>
        <w:spacing w:line="360" w:lineRule="auto"/>
        <w:rPr>
          <w:szCs w:val="28"/>
          <w:lang w:val="en-US"/>
        </w:rPr>
      </w:pPr>
      <w:r w:rsidRPr="00FC12F2">
        <w:rPr>
          <w:szCs w:val="28"/>
          <w:lang w:val="en-US"/>
        </w:rPr>
        <w:lastRenderedPageBreak/>
        <w:t xml:space="preserve">Investigation of anodic dissolution’s parameter on fatigue life D16T aluminum alloy which has passed provoking heat treatment for increase in tendency to ICC has been conducted. It is shown that at electrochemical dissolution the aluminum alloy possessing high tendency to ICC at one value of passed quantity of electricity, but different ratio of duration and current density it is observed different values of loss of fatigue life. Density of pitting defeats is identical to both modes of anodic dissolution of aluminum alloy but different depths of ICC are received. Research of dependence of ICC depth from parameters of anode dissolution – current density and time of anodic dissolution has been conducted. It is received that ICC depth is almost directly proportional to the current density; however the rate of ICC development decreases with increase in time. Proceeding from the specified private dependences, the </w:t>
      </w:r>
      <w:r w:rsidR="00D740C6" w:rsidRPr="00FC12F2">
        <w:rPr>
          <w:szCs w:val="28"/>
          <w:lang w:val="en-US"/>
        </w:rPr>
        <w:t>common</w:t>
      </w:r>
      <w:r w:rsidRPr="00FC12F2">
        <w:rPr>
          <w:szCs w:val="28"/>
          <w:lang w:val="en-US"/>
        </w:rPr>
        <w:t xml:space="preserve"> equation for dependence of ICC depth on parameters of anod</w:t>
      </w:r>
      <w:r w:rsidR="00D740C6" w:rsidRPr="00FC12F2">
        <w:rPr>
          <w:szCs w:val="28"/>
          <w:lang w:val="en-US"/>
        </w:rPr>
        <w:t>ic</w:t>
      </w:r>
      <w:r w:rsidRPr="00FC12F2">
        <w:rPr>
          <w:szCs w:val="28"/>
          <w:lang w:val="en-US"/>
        </w:rPr>
        <w:t xml:space="preserve"> dissolution is received.</w:t>
      </w:r>
    </w:p>
    <w:p w:rsidR="00FC12F2" w:rsidRPr="00FC12F2" w:rsidRDefault="0092572C" w:rsidP="00FC12F2">
      <w:pPr>
        <w:spacing w:line="360" w:lineRule="auto"/>
        <w:rPr>
          <w:i/>
          <w:szCs w:val="28"/>
          <w:lang w:val="en-US"/>
        </w:rPr>
      </w:pPr>
      <w:r w:rsidRPr="00FC12F2">
        <w:rPr>
          <w:b/>
          <w:i/>
          <w:szCs w:val="28"/>
          <w:lang w:val="en-US"/>
        </w:rPr>
        <w:t>Keywords</w:t>
      </w:r>
      <w:r w:rsidRPr="00FC12F2">
        <w:rPr>
          <w:i/>
          <w:szCs w:val="28"/>
          <w:lang w:val="en-US"/>
        </w:rPr>
        <w:t xml:space="preserve">: </w:t>
      </w:r>
    </w:p>
    <w:p w:rsidR="00227E3E" w:rsidRPr="00FC12F2" w:rsidRDefault="0092572C" w:rsidP="00FC12F2">
      <w:pPr>
        <w:spacing w:line="360" w:lineRule="auto"/>
        <w:rPr>
          <w:szCs w:val="28"/>
          <w:lang w:val="en-US"/>
        </w:rPr>
      </w:pPr>
      <w:proofErr w:type="gramStart"/>
      <w:r w:rsidRPr="00FC12F2">
        <w:rPr>
          <w:szCs w:val="28"/>
          <w:lang w:val="en-US"/>
        </w:rPr>
        <w:t>aluminum</w:t>
      </w:r>
      <w:proofErr w:type="gramEnd"/>
      <w:r w:rsidRPr="00FC12F2">
        <w:rPr>
          <w:szCs w:val="28"/>
          <w:lang w:val="en-US"/>
        </w:rPr>
        <w:t xml:space="preserve"> alloys, anodic dissolution, </w:t>
      </w:r>
      <w:proofErr w:type="spellStart"/>
      <w:r w:rsidRPr="00FC12F2">
        <w:rPr>
          <w:szCs w:val="28"/>
          <w:lang w:val="en-US"/>
        </w:rPr>
        <w:t>intergranular</w:t>
      </w:r>
      <w:proofErr w:type="spellEnd"/>
      <w:r w:rsidRPr="00FC12F2">
        <w:rPr>
          <w:szCs w:val="28"/>
          <w:lang w:val="en-US"/>
        </w:rPr>
        <w:t xml:space="preserve"> corrosion</w:t>
      </w:r>
      <w:r w:rsidR="00FC12F2" w:rsidRPr="00FC12F2">
        <w:rPr>
          <w:szCs w:val="28"/>
          <w:lang w:val="en-US"/>
        </w:rPr>
        <w:t>.</w:t>
      </w:r>
    </w:p>
    <w:p w:rsidR="006E4BDA" w:rsidRDefault="006E4BDA" w:rsidP="00FC12F2">
      <w:pPr>
        <w:spacing w:line="360" w:lineRule="auto"/>
        <w:rPr>
          <w:b/>
          <w:szCs w:val="28"/>
        </w:rPr>
      </w:pPr>
    </w:p>
    <w:p w:rsidR="00FC12F2" w:rsidRDefault="00FC12F2" w:rsidP="00FC12F2">
      <w:pPr>
        <w:spacing w:line="360" w:lineRule="auto"/>
        <w:rPr>
          <w:b/>
          <w:szCs w:val="28"/>
        </w:rPr>
      </w:pPr>
    </w:p>
    <w:p w:rsidR="00FC12F2" w:rsidRPr="00FC12F2" w:rsidRDefault="00FC12F2" w:rsidP="00FC12F2">
      <w:pPr>
        <w:spacing w:line="360" w:lineRule="auto"/>
        <w:rPr>
          <w:b/>
          <w:szCs w:val="28"/>
        </w:rPr>
      </w:pPr>
    </w:p>
    <w:p w:rsidR="004A2F09" w:rsidRPr="00FC12F2" w:rsidRDefault="004A2F09" w:rsidP="00FC12F2">
      <w:pPr>
        <w:spacing w:line="360" w:lineRule="auto"/>
        <w:rPr>
          <w:b/>
          <w:szCs w:val="28"/>
        </w:rPr>
      </w:pPr>
      <w:r w:rsidRPr="00FC12F2">
        <w:rPr>
          <w:b/>
          <w:szCs w:val="28"/>
        </w:rPr>
        <w:t xml:space="preserve">Введение </w:t>
      </w:r>
    </w:p>
    <w:p w:rsidR="008C094C" w:rsidRPr="00FC12F2" w:rsidRDefault="00B149DC" w:rsidP="00FC12F2">
      <w:pPr>
        <w:spacing w:line="360" w:lineRule="auto"/>
        <w:rPr>
          <w:szCs w:val="28"/>
        </w:rPr>
      </w:pPr>
      <w:r w:rsidRPr="00FC12F2">
        <w:rPr>
          <w:szCs w:val="28"/>
        </w:rPr>
        <w:t xml:space="preserve">По оценкам специалистов </w:t>
      </w:r>
      <w:r w:rsidR="00EC60D7" w:rsidRPr="00FC12F2">
        <w:rPr>
          <w:szCs w:val="28"/>
        </w:rPr>
        <w:t xml:space="preserve">более </w:t>
      </w:r>
      <w:r w:rsidRPr="00FC12F2">
        <w:rPr>
          <w:szCs w:val="28"/>
        </w:rPr>
        <w:t>60% случаев отказа оборудования связано с воздействием влаги и тепла [1–3].</w:t>
      </w:r>
      <w:r w:rsidR="00EC60D7" w:rsidRPr="00FC12F2">
        <w:rPr>
          <w:szCs w:val="28"/>
        </w:rPr>
        <w:t xml:space="preserve"> Вследствие коррозионного воздействия происходят аварии на транспорте, на производстве и в жилищно-коммунальном хозяйстве. И если аварии в ряде отраслей промышленности сопровождаются в основном экономическими и экологическими последствиями, то в авиации отказ оборудования может привести к человеческим жертвам.</w:t>
      </w:r>
    </w:p>
    <w:p w:rsidR="00D61B05" w:rsidRPr="00FC12F2" w:rsidRDefault="00EC60D7" w:rsidP="00FC12F2">
      <w:pPr>
        <w:spacing w:line="360" w:lineRule="auto"/>
        <w:rPr>
          <w:szCs w:val="28"/>
        </w:rPr>
      </w:pPr>
      <w:r w:rsidRPr="00FC12F2">
        <w:rPr>
          <w:szCs w:val="28"/>
        </w:rPr>
        <w:t>При этом к</w:t>
      </w:r>
      <w:r w:rsidR="00D61B05" w:rsidRPr="00FC12F2">
        <w:rPr>
          <w:szCs w:val="28"/>
        </w:rPr>
        <w:t>оррозионные поражения являются самым массовыми дефектами летательных аппаратов, несмотря на существующую комплексную систему противокоррозионной защиты [</w:t>
      </w:r>
      <w:r w:rsidR="00E23C47" w:rsidRPr="00FC12F2">
        <w:rPr>
          <w:szCs w:val="28"/>
        </w:rPr>
        <w:t>4</w:t>
      </w:r>
      <w:r w:rsidR="00D61B05" w:rsidRPr="00FC12F2">
        <w:rPr>
          <w:szCs w:val="28"/>
        </w:rPr>
        <w:t xml:space="preserve">]. Влияние коррозионных поражений на прочностные характеристики особенно на усталостную прочность, алюминиевых сплавов, как основных материалов в конструкции планера должно обязательно учитываться для обеспечения безопасной эксплуатации воздушного судна. </w:t>
      </w:r>
    </w:p>
    <w:p w:rsidR="00D61B05" w:rsidRPr="00FC12F2" w:rsidRDefault="00D61B05" w:rsidP="00FC12F2">
      <w:pPr>
        <w:spacing w:line="360" w:lineRule="auto"/>
        <w:rPr>
          <w:szCs w:val="28"/>
        </w:rPr>
      </w:pPr>
      <w:r w:rsidRPr="00FC12F2">
        <w:rPr>
          <w:szCs w:val="28"/>
        </w:rPr>
        <w:t>Определения снижения прочностных характеристик можно осуществить путем учета уменьшения площади поперечного сечения образцов вследствие коррозии [</w:t>
      </w:r>
      <w:r w:rsidR="00E23C47" w:rsidRPr="00FC12F2">
        <w:rPr>
          <w:szCs w:val="28"/>
        </w:rPr>
        <w:t>5</w:t>
      </w:r>
      <w:r w:rsidRPr="00FC12F2">
        <w:rPr>
          <w:szCs w:val="28"/>
        </w:rPr>
        <w:t xml:space="preserve">, </w:t>
      </w:r>
      <w:r w:rsidR="00E23C47" w:rsidRPr="00FC12F2">
        <w:rPr>
          <w:szCs w:val="28"/>
        </w:rPr>
        <w:t>6</w:t>
      </w:r>
      <w:r w:rsidRPr="00FC12F2">
        <w:rPr>
          <w:szCs w:val="28"/>
        </w:rPr>
        <w:t>]. Однако такой подход дает лишь приближенную картину, учитывая локальный характер коррозии алюминиевых сплавов, особенно при возникновении коррозионных поражений расслаивающего или межкристаллитного характера. Так, в работе [</w:t>
      </w:r>
      <w:r w:rsidR="00E23C47" w:rsidRPr="00FC12F2">
        <w:rPr>
          <w:szCs w:val="28"/>
        </w:rPr>
        <w:t>7</w:t>
      </w:r>
      <w:r w:rsidRPr="00FC12F2">
        <w:rPr>
          <w:szCs w:val="28"/>
        </w:rPr>
        <w:t>] получено, что наличие расслаивающей коррозии на сплаве Д16АТ привело к дополнительной потере усталостной прочности по сравнению с уменьшением площади поперечного сечения</w:t>
      </w:r>
      <w:r w:rsidR="00FC12F2">
        <w:rPr>
          <w:szCs w:val="28"/>
        </w:rPr>
        <w:t xml:space="preserve"> порядка 50–60</w:t>
      </w:r>
      <w:r w:rsidRPr="00FC12F2">
        <w:rPr>
          <w:szCs w:val="28"/>
        </w:rPr>
        <w:t>%. Согласно авторам работы [</w:t>
      </w:r>
      <w:r w:rsidR="00E23C47" w:rsidRPr="00FC12F2">
        <w:rPr>
          <w:szCs w:val="28"/>
        </w:rPr>
        <w:t>8</w:t>
      </w:r>
      <w:r w:rsidRPr="00FC12F2">
        <w:rPr>
          <w:szCs w:val="28"/>
        </w:rPr>
        <w:t>] для усталостной прочности отклонения от этой модели зависят от глубины коррозии.</w:t>
      </w:r>
    </w:p>
    <w:p w:rsidR="00D61B05" w:rsidRPr="00FC12F2" w:rsidRDefault="00D61B05" w:rsidP="00FC12F2">
      <w:pPr>
        <w:spacing w:line="360" w:lineRule="auto"/>
        <w:rPr>
          <w:szCs w:val="28"/>
        </w:rPr>
      </w:pPr>
      <w:r w:rsidRPr="00FC12F2">
        <w:rPr>
          <w:szCs w:val="28"/>
        </w:rPr>
        <w:lastRenderedPageBreak/>
        <w:t xml:space="preserve">Другой подход – применение ускоренных методов для нанесения коррозионных поражений, идентичных </w:t>
      </w:r>
      <w:proofErr w:type="gramStart"/>
      <w:r w:rsidRPr="00FC12F2">
        <w:rPr>
          <w:szCs w:val="28"/>
        </w:rPr>
        <w:t>эксплуатационным</w:t>
      </w:r>
      <w:proofErr w:type="gramEnd"/>
      <w:r w:rsidRPr="00FC12F2">
        <w:rPr>
          <w:szCs w:val="28"/>
        </w:rPr>
        <w:t>. Гриневич с соавторами [</w:t>
      </w:r>
      <w:r w:rsidR="00E23C47" w:rsidRPr="00FC12F2">
        <w:rPr>
          <w:szCs w:val="28"/>
        </w:rPr>
        <w:t>9</w:t>
      </w:r>
      <w:r w:rsidRPr="00FC12F2">
        <w:rPr>
          <w:szCs w:val="28"/>
        </w:rPr>
        <w:t xml:space="preserve">, </w:t>
      </w:r>
      <w:r w:rsidR="00E23C47" w:rsidRPr="00FC12F2">
        <w:rPr>
          <w:szCs w:val="28"/>
        </w:rPr>
        <w:t>10</w:t>
      </w:r>
      <w:r w:rsidRPr="00FC12F2">
        <w:rPr>
          <w:szCs w:val="28"/>
        </w:rPr>
        <w:t>] предложили использовать анодное растворение в растворе хлорида натрия. В этом случае степень нанесения коррозионных поражений можно легко контролировать, управляя плотностью тока АР и временем испытаний. Кроме того данный подход позволяет решить вопрос о проведении испытаний образцов при совместном воздействии знакопеременных нагрузок и коррозионно-активной среды для определения влияния на работоспособность алюминиевых сплавов условий окружающей среды, в частности влажности [</w:t>
      </w:r>
      <w:r w:rsidR="00E23C47" w:rsidRPr="00FC12F2">
        <w:rPr>
          <w:szCs w:val="28"/>
        </w:rPr>
        <w:t>9</w:t>
      </w:r>
      <w:r w:rsidRPr="00FC12F2">
        <w:rPr>
          <w:szCs w:val="28"/>
        </w:rPr>
        <w:t xml:space="preserve">]. Основной проблемой в данном случае является сопоставление параметров коррозионного воздействия </w:t>
      </w:r>
      <w:proofErr w:type="gramStart"/>
      <w:r w:rsidRPr="00FC12F2">
        <w:rPr>
          <w:szCs w:val="28"/>
        </w:rPr>
        <w:t>при</w:t>
      </w:r>
      <w:proofErr w:type="gramEnd"/>
      <w:r w:rsidRPr="00FC12F2">
        <w:rPr>
          <w:szCs w:val="28"/>
        </w:rPr>
        <w:t xml:space="preserve"> </w:t>
      </w:r>
      <w:proofErr w:type="gramStart"/>
      <w:r w:rsidRPr="00FC12F2">
        <w:rPr>
          <w:szCs w:val="28"/>
        </w:rPr>
        <w:t>АР</w:t>
      </w:r>
      <w:proofErr w:type="gramEnd"/>
      <w:r w:rsidRPr="00FC12F2">
        <w:rPr>
          <w:szCs w:val="28"/>
        </w:rPr>
        <w:t xml:space="preserve"> и естественной коррозии алюминиевого сплава. </w:t>
      </w:r>
    </w:p>
    <w:p w:rsidR="00D61B05" w:rsidRPr="00FC12F2" w:rsidRDefault="00D61B05" w:rsidP="00FC12F2">
      <w:pPr>
        <w:spacing w:line="360" w:lineRule="auto"/>
        <w:rPr>
          <w:szCs w:val="28"/>
        </w:rPr>
      </w:pPr>
      <w:r w:rsidRPr="00FC12F2">
        <w:rPr>
          <w:szCs w:val="28"/>
        </w:rPr>
        <w:t>В работе [</w:t>
      </w:r>
      <w:r w:rsidR="00E23C47" w:rsidRPr="00FC12F2">
        <w:rPr>
          <w:szCs w:val="28"/>
        </w:rPr>
        <w:t>10</w:t>
      </w:r>
      <w:r w:rsidRPr="00FC12F2">
        <w:rPr>
          <w:szCs w:val="28"/>
        </w:rPr>
        <w:t xml:space="preserve">] </w:t>
      </w:r>
      <w:proofErr w:type="gramStart"/>
      <w:r w:rsidRPr="00FC12F2">
        <w:rPr>
          <w:szCs w:val="28"/>
        </w:rPr>
        <w:t>при</w:t>
      </w:r>
      <w:proofErr w:type="gramEnd"/>
      <w:r w:rsidRPr="00FC12F2">
        <w:rPr>
          <w:szCs w:val="28"/>
        </w:rPr>
        <w:t xml:space="preserve"> </w:t>
      </w:r>
      <w:proofErr w:type="gramStart"/>
      <w:r w:rsidRPr="00FC12F2">
        <w:rPr>
          <w:szCs w:val="28"/>
        </w:rPr>
        <w:t>АР</w:t>
      </w:r>
      <w:proofErr w:type="gramEnd"/>
      <w:r w:rsidRPr="00FC12F2">
        <w:rPr>
          <w:szCs w:val="28"/>
        </w:rPr>
        <w:t xml:space="preserve"> алюминиевого сплава было получено, что потеря усталостной прочности определяется количеством электричества </w:t>
      </w:r>
      <w:r w:rsidRPr="00FC12F2">
        <w:rPr>
          <w:szCs w:val="28"/>
          <w:lang w:val="en-US"/>
        </w:rPr>
        <w:t>Q</w:t>
      </w:r>
      <w:r w:rsidRPr="00FC12F2">
        <w:rPr>
          <w:szCs w:val="28"/>
        </w:rPr>
        <w:t xml:space="preserve">, пошедшего на растворения образца, и практически не зависит от отношения между плотностью тока и временем растворения. На основании этого было предложено использовать величину </w:t>
      </w:r>
      <w:r w:rsidRPr="00FC12F2">
        <w:rPr>
          <w:szCs w:val="28"/>
          <w:lang w:val="en-US"/>
        </w:rPr>
        <w:t>Q</w:t>
      </w:r>
      <w:r w:rsidRPr="00FC12F2">
        <w:rPr>
          <w:szCs w:val="28"/>
        </w:rPr>
        <w:t xml:space="preserve"> в качестве критерия, определяющего степень коррозионного поражения алюминиевого сплава, позволяющего сопоставить АР и коррозию в естественных условиях. Однако данная работа была выполнена на алюминиевом сплаве, обладающим в данном режиме термообработке небольшой склонностью к таким структурным видам коррозии, как межкристаллитная (МКК) и расслаивающая (РСК). В случае наличия указанных видов коррозии, при нанесении коррозионных поражений одинаковым количеством электричества, но с различным временем должны получить различные значения потерь в статической и усталостной прочности </w:t>
      </w:r>
      <w:proofErr w:type="gramStart"/>
      <w:r w:rsidRPr="00FC12F2">
        <w:rPr>
          <w:szCs w:val="28"/>
        </w:rPr>
        <w:t>образцов</w:t>
      </w:r>
      <w:proofErr w:type="gramEnd"/>
      <w:r w:rsidRPr="00FC12F2">
        <w:rPr>
          <w:szCs w:val="28"/>
        </w:rPr>
        <w:t xml:space="preserve"> поскольку кинетические зависимости для </w:t>
      </w:r>
      <w:proofErr w:type="spellStart"/>
      <w:r w:rsidRPr="00FC12F2">
        <w:rPr>
          <w:szCs w:val="28"/>
        </w:rPr>
        <w:t>питтинговой</w:t>
      </w:r>
      <w:proofErr w:type="spellEnd"/>
      <w:r w:rsidRPr="00FC12F2">
        <w:rPr>
          <w:szCs w:val="28"/>
        </w:rPr>
        <w:t xml:space="preserve"> коррозии, для МКК и РСК должны отличаться. </w:t>
      </w:r>
    </w:p>
    <w:p w:rsidR="00D61B05" w:rsidRPr="00FC12F2" w:rsidRDefault="00D61B05" w:rsidP="00FC12F2">
      <w:pPr>
        <w:spacing w:line="360" w:lineRule="auto"/>
        <w:rPr>
          <w:szCs w:val="28"/>
        </w:rPr>
      </w:pPr>
      <w:r w:rsidRPr="00FC12F2">
        <w:rPr>
          <w:szCs w:val="28"/>
        </w:rPr>
        <w:t xml:space="preserve">С учетом вышесказанного нами была поставлена задача </w:t>
      </w:r>
      <w:proofErr w:type="gramStart"/>
      <w:r w:rsidRPr="00FC12F2">
        <w:rPr>
          <w:szCs w:val="28"/>
        </w:rPr>
        <w:t>определить</w:t>
      </w:r>
      <w:proofErr w:type="gramEnd"/>
      <w:r w:rsidRPr="00FC12F2">
        <w:rPr>
          <w:szCs w:val="28"/>
        </w:rPr>
        <w:t xml:space="preserve"> возможность применения такого критерия, как удельное количество электричество для сплава с высокой склонностью к МКК, а также определить кинетику коррозионного поражения указанного сплава в зависимости от параметров анодного растворения. </w:t>
      </w:r>
    </w:p>
    <w:p w:rsidR="00D675FC" w:rsidRPr="00FC12F2" w:rsidRDefault="00D675FC" w:rsidP="00FC12F2">
      <w:pPr>
        <w:spacing w:line="360" w:lineRule="auto"/>
        <w:rPr>
          <w:szCs w:val="28"/>
        </w:rPr>
      </w:pPr>
    </w:p>
    <w:p w:rsidR="00D675FC" w:rsidRPr="00FC12F2" w:rsidRDefault="00D675FC" w:rsidP="00FC12F2">
      <w:pPr>
        <w:spacing w:line="360" w:lineRule="auto"/>
        <w:rPr>
          <w:b/>
          <w:szCs w:val="28"/>
        </w:rPr>
      </w:pPr>
      <w:r w:rsidRPr="00FC12F2">
        <w:rPr>
          <w:b/>
          <w:szCs w:val="28"/>
        </w:rPr>
        <w:t>Методика</w:t>
      </w:r>
    </w:p>
    <w:p w:rsidR="00D43C34" w:rsidRPr="00FC12F2" w:rsidRDefault="00D675FC" w:rsidP="00FC12F2">
      <w:pPr>
        <w:spacing w:line="360" w:lineRule="auto"/>
        <w:rPr>
          <w:szCs w:val="28"/>
        </w:rPr>
      </w:pPr>
      <w:r w:rsidRPr="00FC12F2">
        <w:rPr>
          <w:szCs w:val="28"/>
        </w:rPr>
        <w:t xml:space="preserve">В качестве алюминиевого сплава был взят сплав Д16Т. В данном состоянии сплав обладает небольшой склонностью к МКК и РСК. </w:t>
      </w:r>
      <w:r w:rsidR="00F12559" w:rsidRPr="00FC12F2">
        <w:rPr>
          <w:szCs w:val="28"/>
        </w:rPr>
        <w:t xml:space="preserve">Для повышения склонности образцов к </w:t>
      </w:r>
      <w:r w:rsidR="00973CF2" w:rsidRPr="00FC12F2">
        <w:rPr>
          <w:szCs w:val="28"/>
        </w:rPr>
        <w:t>межкристаллитной коррозии (МКК)</w:t>
      </w:r>
      <w:r w:rsidR="00F12559" w:rsidRPr="00FC12F2">
        <w:rPr>
          <w:szCs w:val="28"/>
        </w:rPr>
        <w:t xml:space="preserve"> б</w:t>
      </w:r>
      <w:r w:rsidR="00D43C34" w:rsidRPr="00FC12F2">
        <w:rPr>
          <w:szCs w:val="28"/>
        </w:rPr>
        <w:t>ыл</w:t>
      </w:r>
      <w:r w:rsidR="00F12559" w:rsidRPr="00FC12F2">
        <w:rPr>
          <w:szCs w:val="28"/>
        </w:rPr>
        <w:t xml:space="preserve"> проведен</w:t>
      </w:r>
      <w:r w:rsidR="00D43C34" w:rsidRPr="00FC12F2">
        <w:rPr>
          <w:szCs w:val="28"/>
        </w:rPr>
        <w:t xml:space="preserve"> провоцирующи</w:t>
      </w:r>
      <w:r w:rsidR="00F12559" w:rsidRPr="00FC12F2">
        <w:rPr>
          <w:szCs w:val="28"/>
        </w:rPr>
        <w:t>й нагрев</w:t>
      </w:r>
      <w:r w:rsidR="00D43C34" w:rsidRPr="00FC12F2">
        <w:rPr>
          <w:szCs w:val="28"/>
        </w:rPr>
        <w:t xml:space="preserve">. Образцы из сплава </w:t>
      </w:r>
      <w:r w:rsidR="00F12559" w:rsidRPr="00FC12F2">
        <w:rPr>
          <w:szCs w:val="28"/>
        </w:rPr>
        <w:t>Д</w:t>
      </w:r>
      <w:r w:rsidR="00D43C34" w:rsidRPr="00FC12F2">
        <w:rPr>
          <w:szCs w:val="28"/>
        </w:rPr>
        <w:t xml:space="preserve">16 были подвергнуты старению </w:t>
      </w:r>
      <w:r w:rsidR="00F12559" w:rsidRPr="00FC12F2">
        <w:rPr>
          <w:szCs w:val="28"/>
        </w:rPr>
        <w:t xml:space="preserve">по режиму </w:t>
      </w:r>
      <w:r w:rsidR="00FC12F2">
        <w:rPr>
          <w:szCs w:val="28"/>
        </w:rPr>
        <w:t>150</w:t>
      </w:r>
      <w:proofErr w:type="gramStart"/>
      <w:r w:rsidR="00FC12F2">
        <w:rPr>
          <w:szCs w:val="28"/>
        </w:rPr>
        <w:t>°</w:t>
      </w:r>
      <w:r w:rsidR="00D43C34" w:rsidRPr="00FC12F2">
        <w:rPr>
          <w:szCs w:val="28"/>
        </w:rPr>
        <w:t>С</w:t>
      </w:r>
      <w:proofErr w:type="gramEnd"/>
      <w:r w:rsidR="00D43C34" w:rsidRPr="00FC12F2">
        <w:rPr>
          <w:szCs w:val="28"/>
        </w:rPr>
        <w:t xml:space="preserve"> в течение 10 часов</w:t>
      </w:r>
      <w:r w:rsidR="00F12559" w:rsidRPr="00FC12F2">
        <w:rPr>
          <w:szCs w:val="28"/>
        </w:rPr>
        <w:t>.</w:t>
      </w:r>
    </w:p>
    <w:p w:rsidR="00973CF2" w:rsidRPr="00FC12F2" w:rsidRDefault="00973CF2" w:rsidP="00FC12F2">
      <w:pPr>
        <w:spacing w:line="360" w:lineRule="auto"/>
        <w:rPr>
          <w:szCs w:val="28"/>
        </w:rPr>
      </w:pPr>
      <w:r w:rsidRPr="00FC12F2">
        <w:rPr>
          <w:szCs w:val="28"/>
        </w:rPr>
        <w:t xml:space="preserve">Проведено определение глубины межкристаллитной коррозии до и после нагрева так в исходном состояния глубина поражений составила </w:t>
      </w:r>
      <w:r w:rsidR="00FC12F2">
        <w:rPr>
          <w:szCs w:val="28"/>
        </w:rPr>
        <w:br/>
        <w:t>0,</w:t>
      </w:r>
      <w:r w:rsidRPr="00FC12F2">
        <w:rPr>
          <w:szCs w:val="28"/>
        </w:rPr>
        <w:t>04 мм, после нагрева 0,16</w:t>
      </w:r>
      <w:r w:rsidR="00FC12F2">
        <w:rPr>
          <w:szCs w:val="28"/>
        </w:rPr>
        <w:t>–</w:t>
      </w:r>
      <w:r w:rsidRPr="00FC12F2">
        <w:rPr>
          <w:szCs w:val="28"/>
        </w:rPr>
        <w:t>0,24 мм.</w:t>
      </w:r>
    </w:p>
    <w:p w:rsidR="0078387D" w:rsidRPr="00FC12F2" w:rsidRDefault="009977A9" w:rsidP="00FC12F2">
      <w:pPr>
        <w:spacing w:line="360" w:lineRule="auto"/>
        <w:rPr>
          <w:szCs w:val="28"/>
        </w:rPr>
      </w:pPr>
      <w:r w:rsidRPr="00FC12F2">
        <w:rPr>
          <w:szCs w:val="28"/>
        </w:rPr>
        <w:t>Для влияния коррозионных поражений на усталостные характеристики сплава и</w:t>
      </w:r>
      <w:r w:rsidR="003B5B27" w:rsidRPr="00FC12F2">
        <w:rPr>
          <w:szCs w:val="28"/>
        </w:rPr>
        <w:t xml:space="preserve">спользовали тип образцов, приведенный на рисунке 1. </w:t>
      </w:r>
      <w:r w:rsidR="0078387D" w:rsidRPr="00FC12F2">
        <w:rPr>
          <w:szCs w:val="28"/>
        </w:rPr>
        <w:t xml:space="preserve">Исследовали величину усталостной долговечности образцов в исходном состоянии и после проведения АР. Растворению подвергали определенную площадь образцов (см. рисунок 1), остальную часть покрывали лаком АК-20. После АР лак удаляли ацетоном. </w:t>
      </w:r>
    </w:p>
    <w:p w:rsidR="00D675FC" w:rsidRPr="00FC12F2" w:rsidRDefault="0078387D" w:rsidP="00FC12F2">
      <w:pPr>
        <w:spacing w:line="360" w:lineRule="auto"/>
        <w:rPr>
          <w:szCs w:val="28"/>
        </w:rPr>
      </w:pPr>
      <w:r w:rsidRPr="00FC12F2">
        <w:rPr>
          <w:szCs w:val="28"/>
        </w:rPr>
        <w:t xml:space="preserve">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977A9" w:rsidRPr="00FC12F2" w:rsidTr="00224F30">
        <w:trPr>
          <w:jc w:val="center"/>
        </w:trPr>
        <w:tc>
          <w:tcPr>
            <w:tcW w:w="9571" w:type="dxa"/>
          </w:tcPr>
          <w:p w:rsidR="009977A9" w:rsidRPr="00FC12F2" w:rsidRDefault="009977A9" w:rsidP="00FC12F2">
            <w:pPr>
              <w:spacing w:line="360" w:lineRule="auto"/>
              <w:ind w:firstLine="0"/>
              <w:jc w:val="center"/>
              <w:rPr>
                <w:szCs w:val="28"/>
              </w:rPr>
            </w:pPr>
            <w:r w:rsidRPr="00FC12F2">
              <w:rPr>
                <w:noProof/>
                <w:szCs w:val="28"/>
              </w:rPr>
              <w:drawing>
                <wp:inline distT="0" distB="0" distL="0" distR="0" wp14:anchorId="133E7FBF" wp14:editId="5FB77F3A">
                  <wp:extent cx="4536000" cy="22367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6000" cy="2236718"/>
                          </a:xfrm>
                          <a:prstGeom prst="rect">
                            <a:avLst/>
                          </a:prstGeom>
                        </pic:spPr>
                      </pic:pic>
                    </a:graphicData>
                  </a:graphic>
                </wp:inline>
              </w:drawing>
            </w:r>
          </w:p>
        </w:tc>
      </w:tr>
      <w:tr w:rsidR="009977A9" w:rsidRPr="00FC12F2" w:rsidTr="00224F30">
        <w:trPr>
          <w:jc w:val="center"/>
        </w:trPr>
        <w:tc>
          <w:tcPr>
            <w:tcW w:w="9571" w:type="dxa"/>
          </w:tcPr>
          <w:p w:rsidR="009977A9" w:rsidRPr="00FC12F2" w:rsidRDefault="00FC12F2" w:rsidP="00FC12F2">
            <w:pPr>
              <w:spacing w:line="276" w:lineRule="auto"/>
              <w:ind w:firstLine="0"/>
              <w:jc w:val="center"/>
              <w:rPr>
                <w:sz w:val="24"/>
                <w:szCs w:val="28"/>
              </w:rPr>
            </w:pPr>
            <w:r w:rsidRPr="00FC12F2">
              <w:rPr>
                <w:sz w:val="24"/>
                <w:szCs w:val="28"/>
              </w:rPr>
              <w:t>Рис.</w:t>
            </w:r>
            <w:r w:rsidR="0078387D" w:rsidRPr="00FC12F2">
              <w:rPr>
                <w:sz w:val="24"/>
                <w:szCs w:val="28"/>
              </w:rPr>
              <w:t xml:space="preserve"> 1</w:t>
            </w:r>
            <w:r w:rsidRPr="00FC12F2">
              <w:rPr>
                <w:sz w:val="24"/>
                <w:szCs w:val="28"/>
              </w:rPr>
              <w:t xml:space="preserve"> –</w:t>
            </w:r>
            <w:r w:rsidR="0078387D" w:rsidRPr="00FC12F2">
              <w:rPr>
                <w:sz w:val="24"/>
                <w:szCs w:val="28"/>
              </w:rPr>
              <w:t xml:space="preserve"> Эскиз образца из </w:t>
            </w:r>
            <w:r w:rsidR="00BB07C6" w:rsidRPr="00FC12F2">
              <w:rPr>
                <w:sz w:val="24"/>
                <w:szCs w:val="28"/>
              </w:rPr>
              <w:t>алюминиевого</w:t>
            </w:r>
            <w:r w:rsidR="0078387D" w:rsidRPr="00FC12F2">
              <w:rPr>
                <w:sz w:val="24"/>
                <w:szCs w:val="28"/>
              </w:rPr>
              <w:t xml:space="preserve"> сплава Д16 для проведения усталостных испытаний. Красным отмечена площадь образца, которая подвергалась АР</w:t>
            </w:r>
          </w:p>
        </w:tc>
      </w:tr>
    </w:tbl>
    <w:p w:rsidR="009977A9" w:rsidRPr="00FC12F2" w:rsidRDefault="009977A9" w:rsidP="00FC12F2">
      <w:pPr>
        <w:spacing w:line="360" w:lineRule="auto"/>
        <w:rPr>
          <w:szCs w:val="28"/>
        </w:rPr>
      </w:pPr>
    </w:p>
    <w:p w:rsidR="00973CF2" w:rsidRPr="00FC12F2" w:rsidRDefault="00BB07C6" w:rsidP="00FC12F2">
      <w:pPr>
        <w:spacing w:line="360" w:lineRule="auto"/>
        <w:rPr>
          <w:szCs w:val="28"/>
        </w:rPr>
      </w:pPr>
      <w:r w:rsidRPr="00FC12F2">
        <w:rPr>
          <w:szCs w:val="28"/>
        </w:rPr>
        <w:t>И</w:t>
      </w:r>
      <w:r w:rsidR="00973CF2" w:rsidRPr="00FC12F2">
        <w:rPr>
          <w:szCs w:val="28"/>
        </w:rPr>
        <w:t>спыт</w:t>
      </w:r>
      <w:r w:rsidRPr="00FC12F2">
        <w:rPr>
          <w:szCs w:val="28"/>
        </w:rPr>
        <w:t xml:space="preserve">ания </w:t>
      </w:r>
      <w:r w:rsidR="00973CF2" w:rsidRPr="00FC12F2">
        <w:rPr>
          <w:szCs w:val="28"/>
        </w:rPr>
        <w:t>на МЦУ</w:t>
      </w:r>
      <w:r w:rsidRPr="00FC12F2">
        <w:rPr>
          <w:szCs w:val="28"/>
        </w:rPr>
        <w:t xml:space="preserve"> проводили при следующих условиях:  коэффициент </w:t>
      </w:r>
      <w:r w:rsidR="009C1C0F" w:rsidRPr="00FC12F2">
        <w:rPr>
          <w:szCs w:val="28"/>
        </w:rPr>
        <w:t>асимметрии</w:t>
      </w:r>
      <w:r w:rsidRPr="00FC12F2">
        <w:rPr>
          <w:szCs w:val="28"/>
        </w:rPr>
        <w:t xml:space="preserve"> </w:t>
      </w:r>
      <w:r w:rsidRPr="00FC12F2">
        <w:rPr>
          <w:szCs w:val="28"/>
          <w:lang w:val="en-US"/>
        </w:rPr>
        <w:t>R</w:t>
      </w:r>
      <w:r w:rsidRPr="00FC12F2">
        <w:rPr>
          <w:szCs w:val="28"/>
        </w:rPr>
        <w:t xml:space="preserve">=0,1; напряжение 295 </w:t>
      </w:r>
      <w:r w:rsidR="00FC12F2">
        <w:rPr>
          <w:szCs w:val="28"/>
        </w:rPr>
        <w:t>МПа; температура испытаний = 20</w:t>
      </w:r>
      <w:r w:rsidR="00FC12F2">
        <w:rPr>
          <w:szCs w:val="28"/>
        </w:rPr>
        <w:t>°</w:t>
      </w:r>
      <w:r w:rsidRPr="00FC12F2">
        <w:rPr>
          <w:szCs w:val="28"/>
        </w:rPr>
        <w:t xml:space="preserve">С. </w:t>
      </w:r>
    </w:p>
    <w:p w:rsidR="004B0022" w:rsidRPr="00FC12F2" w:rsidRDefault="004B0022" w:rsidP="00FC12F2">
      <w:pPr>
        <w:spacing w:line="360" w:lineRule="auto"/>
        <w:rPr>
          <w:szCs w:val="28"/>
        </w:rPr>
      </w:pPr>
      <w:r w:rsidRPr="00FC12F2">
        <w:rPr>
          <w:szCs w:val="28"/>
        </w:rPr>
        <w:t xml:space="preserve">Коррозионные поражения </w:t>
      </w:r>
      <w:r w:rsidR="00F27C66" w:rsidRPr="00FC12F2">
        <w:rPr>
          <w:szCs w:val="28"/>
        </w:rPr>
        <w:t xml:space="preserve">на образцы для проведения усталостных испытаний </w:t>
      </w:r>
      <w:r w:rsidRPr="00FC12F2">
        <w:rPr>
          <w:szCs w:val="28"/>
        </w:rPr>
        <w:t xml:space="preserve">наносили в растворе </w:t>
      </w:r>
      <w:r w:rsidR="00F27C66" w:rsidRPr="00FC12F2">
        <w:rPr>
          <w:bCs/>
          <w:szCs w:val="28"/>
        </w:rPr>
        <w:t xml:space="preserve">хлорида натрия </w:t>
      </w:r>
      <w:r w:rsidRPr="00FC12F2">
        <w:rPr>
          <w:bCs/>
          <w:szCs w:val="28"/>
        </w:rPr>
        <w:t xml:space="preserve">по двум режимам </w:t>
      </w:r>
      <w:r w:rsidRPr="00FC12F2">
        <w:rPr>
          <w:bCs/>
          <w:szCs w:val="28"/>
          <w:lang w:val="en-US"/>
        </w:rPr>
        <w:t>t</w:t>
      </w:r>
      <w:r w:rsidRPr="00FC12F2">
        <w:rPr>
          <w:bCs/>
          <w:szCs w:val="28"/>
        </w:rPr>
        <w:t>=</w:t>
      </w:r>
      <w:r w:rsidRPr="00FC12F2">
        <w:rPr>
          <w:szCs w:val="28"/>
        </w:rPr>
        <w:t xml:space="preserve">1ч, </w:t>
      </w:r>
      <w:proofErr w:type="spellStart"/>
      <w:r w:rsidRPr="00FC12F2">
        <w:rPr>
          <w:szCs w:val="28"/>
          <w:lang w:val="en-US"/>
        </w:rPr>
        <w:t>i</w:t>
      </w:r>
      <w:proofErr w:type="spellEnd"/>
      <w:r w:rsidRPr="00FC12F2">
        <w:rPr>
          <w:szCs w:val="28"/>
        </w:rPr>
        <w:t>=0,1</w:t>
      </w:r>
      <w:proofErr w:type="gramStart"/>
      <w:r w:rsidRPr="00FC12F2">
        <w:rPr>
          <w:szCs w:val="28"/>
        </w:rPr>
        <w:t xml:space="preserve"> А</w:t>
      </w:r>
      <w:proofErr w:type="gramEnd"/>
      <w:r w:rsidRPr="00FC12F2">
        <w:rPr>
          <w:szCs w:val="28"/>
        </w:rPr>
        <w:t>/см</w:t>
      </w:r>
      <w:r w:rsidRPr="00FC12F2">
        <w:rPr>
          <w:szCs w:val="28"/>
          <w:vertAlign w:val="superscript"/>
        </w:rPr>
        <w:t xml:space="preserve">2 </w:t>
      </w:r>
      <w:r w:rsidRPr="00FC12F2">
        <w:rPr>
          <w:szCs w:val="28"/>
        </w:rPr>
        <w:t xml:space="preserve">и </w:t>
      </w:r>
      <w:r w:rsidRPr="00FC12F2">
        <w:rPr>
          <w:szCs w:val="28"/>
          <w:lang w:val="en-US"/>
        </w:rPr>
        <w:t>t</w:t>
      </w:r>
      <w:r w:rsidRPr="00FC12F2">
        <w:rPr>
          <w:szCs w:val="28"/>
        </w:rPr>
        <w:t xml:space="preserve">=4ч, </w:t>
      </w:r>
      <w:proofErr w:type="spellStart"/>
      <w:r w:rsidRPr="00FC12F2">
        <w:rPr>
          <w:szCs w:val="28"/>
          <w:lang w:val="en-US"/>
        </w:rPr>
        <w:t>i</w:t>
      </w:r>
      <w:proofErr w:type="spellEnd"/>
      <w:r w:rsidRPr="00FC12F2">
        <w:rPr>
          <w:szCs w:val="28"/>
        </w:rPr>
        <w:t>=0,025 А/см</w:t>
      </w:r>
      <w:r w:rsidRPr="00FC12F2">
        <w:rPr>
          <w:szCs w:val="28"/>
          <w:vertAlign w:val="superscript"/>
        </w:rPr>
        <w:t>2</w:t>
      </w:r>
      <w:r w:rsidR="00224F30" w:rsidRPr="00FC12F2">
        <w:rPr>
          <w:szCs w:val="28"/>
        </w:rPr>
        <w:t xml:space="preserve"> </w:t>
      </w:r>
      <w:r w:rsidR="00224F30" w:rsidRPr="00FC12F2">
        <w:rPr>
          <w:szCs w:val="28"/>
          <w:lang w:val="en-US"/>
        </w:rPr>
        <w:t>c</w:t>
      </w:r>
      <w:r w:rsidR="00224F30" w:rsidRPr="00FC12F2">
        <w:rPr>
          <w:szCs w:val="28"/>
        </w:rPr>
        <w:t xml:space="preserve"> одинаковой величиной удельного количества электричества </w:t>
      </w:r>
      <w:r w:rsidR="00224F30" w:rsidRPr="00FC12F2">
        <w:rPr>
          <w:szCs w:val="28"/>
          <w:lang w:val="en-US"/>
        </w:rPr>
        <w:t>Q</w:t>
      </w:r>
      <w:r w:rsidR="00224F30" w:rsidRPr="00FC12F2">
        <w:rPr>
          <w:szCs w:val="28"/>
        </w:rPr>
        <w:t>/</w:t>
      </w:r>
      <w:r w:rsidR="00224F30" w:rsidRPr="00FC12F2">
        <w:rPr>
          <w:szCs w:val="28"/>
          <w:lang w:val="en-US"/>
        </w:rPr>
        <w:t>S</w:t>
      </w:r>
      <w:r w:rsidR="00224F30" w:rsidRPr="00FC12F2">
        <w:rPr>
          <w:szCs w:val="28"/>
        </w:rPr>
        <w:t xml:space="preserve"> = 360 Кл/см</w:t>
      </w:r>
      <w:r w:rsidR="00224F30" w:rsidRPr="00FC12F2">
        <w:rPr>
          <w:szCs w:val="28"/>
          <w:vertAlign w:val="superscript"/>
        </w:rPr>
        <w:t>2</w:t>
      </w:r>
      <w:r w:rsidR="00224F30" w:rsidRPr="00FC12F2">
        <w:rPr>
          <w:szCs w:val="28"/>
        </w:rPr>
        <w:t xml:space="preserve">. </w:t>
      </w:r>
    </w:p>
    <w:p w:rsidR="00F27C66" w:rsidRPr="00FC12F2" w:rsidRDefault="00F27C66" w:rsidP="00FC12F2">
      <w:pPr>
        <w:spacing w:line="360" w:lineRule="auto"/>
        <w:rPr>
          <w:szCs w:val="28"/>
        </w:rPr>
      </w:pPr>
      <w:r w:rsidRPr="00FC12F2">
        <w:rPr>
          <w:szCs w:val="28"/>
        </w:rPr>
        <w:t>Для определения зависимости глубины МКК от параметров анодного растворения использовали образцы из листового  полуфабриката алюминиевого сплава Д16Т после проведения провоцирующей термообработки размером 150</w:t>
      </w:r>
      <w:r w:rsidR="00FC12F2">
        <w:rPr>
          <w:rFonts w:ascii="Baskerville Old Face" w:hAnsi="Baskerville Old Face"/>
          <w:szCs w:val="28"/>
        </w:rPr>
        <w:t>×</w:t>
      </w:r>
      <w:r w:rsidRPr="00FC12F2">
        <w:rPr>
          <w:szCs w:val="28"/>
        </w:rPr>
        <w:t>30. Площадь части образца, подвергнутой анодному растворению составляла 65 см</w:t>
      </w:r>
      <w:proofErr w:type="gramStart"/>
      <w:r w:rsidRPr="00FC12F2">
        <w:rPr>
          <w:szCs w:val="28"/>
          <w:vertAlign w:val="superscript"/>
        </w:rPr>
        <w:t>2</w:t>
      </w:r>
      <w:proofErr w:type="gramEnd"/>
      <w:r w:rsidRPr="00FC12F2">
        <w:rPr>
          <w:szCs w:val="28"/>
        </w:rPr>
        <w:t xml:space="preserve"> (с двух сторон); оставшуюся часть изолировали лаком АК-20. </w:t>
      </w:r>
    </w:p>
    <w:p w:rsidR="00973CF2" w:rsidRPr="00FC12F2" w:rsidRDefault="004B0022" w:rsidP="00FC12F2">
      <w:pPr>
        <w:spacing w:line="360" w:lineRule="auto"/>
        <w:rPr>
          <w:szCs w:val="28"/>
        </w:rPr>
      </w:pPr>
      <w:r w:rsidRPr="00FC12F2">
        <w:rPr>
          <w:szCs w:val="28"/>
        </w:rPr>
        <w:t>После АР образцы промывались дистиллированной водой. Продукты коррозии с образцов удаляли в азотной кислоте в течение 10 минут, промывали и высушива</w:t>
      </w:r>
      <w:r w:rsidR="00D10A99" w:rsidRPr="00FC12F2">
        <w:rPr>
          <w:szCs w:val="28"/>
        </w:rPr>
        <w:t>ли</w:t>
      </w:r>
      <w:r w:rsidRPr="00FC12F2">
        <w:rPr>
          <w:szCs w:val="28"/>
        </w:rPr>
        <w:t>.</w:t>
      </w:r>
      <w:r w:rsidR="00D10A99" w:rsidRPr="00FC12F2">
        <w:rPr>
          <w:szCs w:val="28"/>
        </w:rPr>
        <w:t xml:space="preserve"> </w:t>
      </w:r>
      <w:r w:rsidR="00973CF2" w:rsidRPr="00FC12F2">
        <w:rPr>
          <w:szCs w:val="28"/>
        </w:rPr>
        <w:t xml:space="preserve">Перед </w:t>
      </w:r>
      <w:r w:rsidR="00D10A99" w:rsidRPr="00FC12F2">
        <w:rPr>
          <w:szCs w:val="28"/>
        </w:rPr>
        <w:t xml:space="preserve">и после </w:t>
      </w:r>
      <w:r w:rsidR="00973CF2" w:rsidRPr="00FC12F2">
        <w:rPr>
          <w:szCs w:val="28"/>
        </w:rPr>
        <w:t>нанесени</w:t>
      </w:r>
      <w:r w:rsidR="00D10A99" w:rsidRPr="00FC12F2">
        <w:rPr>
          <w:szCs w:val="28"/>
        </w:rPr>
        <w:t>я</w:t>
      </w:r>
      <w:r w:rsidR="00973CF2" w:rsidRPr="00FC12F2">
        <w:rPr>
          <w:szCs w:val="28"/>
        </w:rPr>
        <w:t xml:space="preserve"> коррозионных поражений образцы взвешива</w:t>
      </w:r>
      <w:r w:rsidR="00D10A99" w:rsidRPr="00FC12F2">
        <w:rPr>
          <w:szCs w:val="28"/>
        </w:rPr>
        <w:t>ли</w:t>
      </w:r>
      <w:r w:rsidR="00973CF2" w:rsidRPr="00FC12F2">
        <w:rPr>
          <w:szCs w:val="28"/>
        </w:rPr>
        <w:t xml:space="preserve"> для определения потери массы.</w:t>
      </w:r>
    </w:p>
    <w:p w:rsidR="00F27C66" w:rsidRPr="00FC12F2" w:rsidRDefault="00F27C66" w:rsidP="00FC12F2">
      <w:pPr>
        <w:spacing w:line="360" w:lineRule="auto"/>
        <w:rPr>
          <w:szCs w:val="28"/>
        </w:rPr>
      </w:pPr>
      <w:r w:rsidRPr="00FC12F2">
        <w:rPr>
          <w:szCs w:val="28"/>
        </w:rPr>
        <w:t xml:space="preserve">Металлографический анализ проводили в соответствии с </w:t>
      </w:r>
      <w:r w:rsidR="00FC12F2">
        <w:rPr>
          <w:szCs w:val="28"/>
        </w:rPr>
        <w:br/>
      </w:r>
      <w:r w:rsidRPr="00FC12F2">
        <w:rPr>
          <w:szCs w:val="28"/>
        </w:rPr>
        <w:t xml:space="preserve">ГОСТ 9.021-74. Использовали </w:t>
      </w:r>
      <w:r w:rsidR="00B34BEB" w:rsidRPr="00FC12F2">
        <w:rPr>
          <w:szCs w:val="28"/>
        </w:rPr>
        <w:t>инвертированный м</w:t>
      </w:r>
      <w:r w:rsidRPr="00FC12F2">
        <w:rPr>
          <w:szCs w:val="28"/>
        </w:rPr>
        <w:t>икроскоп OLYMPUS GX51</w:t>
      </w:r>
      <w:r w:rsidR="00B34BEB" w:rsidRPr="00FC12F2">
        <w:rPr>
          <w:szCs w:val="28"/>
        </w:rPr>
        <w:t xml:space="preserve">. </w:t>
      </w:r>
      <w:r w:rsidRPr="00FC12F2">
        <w:rPr>
          <w:szCs w:val="28"/>
        </w:rPr>
        <w:t xml:space="preserve">Исследование </w:t>
      </w:r>
      <w:proofErr w:type="spellStart"/>
      <w:r w:rsidRPr="00FC12F2">
        <w:rPr>
          <w:szCs w:val="28"/>
        </w:rPr>
        <w:t>питтинговой</w:t>
      </w:r>
      <w:proofErr w:type="spellEnd"/>
      <w:r w:rsidRPr="00FC12F2">
        <w:rPr>
          <w:szCs w:val="28"/>
        </w:rPr>
        <w:t xml:space="preserve"> коррозии проводили на оптическом профилометре </w:t>
      </w:r>
      <w:proofErr w:type="spellStart"/>
      <w:r w:rsidRPr="00FC12F2">
        <w:rPr>
          <w:szCs w:val="28"/>
          <w:lang w:val="en-US"/>
        </w:rPr>
        <w:t>Plu</w:t>
      </w:r>
      <w:proofErr w:type="spellEnd"/>
      <w:r w:rsidRPr="00FC12F2">
        <w:rPr>
          <w:szCs w:val="28"/>
        </w:rPr>
        <w:t xml:space="preserve"> </w:t>
      </w:r>
      <w:proofErr w:type="spellStart"/>
      <w:r w:rsidRPr="00FC12F2">
        <w:rPr>
          <w:szCs w:val="28"/>
          <w:lang w:val="en-US"/>
        </w:rPr>
        <w:t>Neox</w:t>
      </w:r>
      <w:proofErr w:type="spellEnd"/>
      <w:r w:rsidRPr="00FC12F2">
        <w:rPr>
          <w:szCs w:val="28"/>
        </w:rPr>
        <w:t xml:space="preserve"> 3</w:t>
      </w:r>
      <w:r w:rsidRPr="00FC12F2">
        <w:rPr>
          <w:szCs w:val="28"/>
          <w:lang w:val="en-US"/>
        </w:rPr>
        <w:t>D</w:t>
      </w:r>
      <w:r w:rsidRPr="00FC12F2">
        <w:rPr>
          <w:szCs w:val="28"/>
        </w:rPr>
        <w:t xml:space="preserve">. Определяли глубину </w:t>
      </w:r>
      <w:proofErr w:type="spellStart"/>
      <w:r w:rsidRPr="00FC12F2">
        <w:rPr>
          <w:szCs w:val="28"/>
        </w:rPr>
        <w:t>питтингов</w:t>
      </w:r>
      <w:proofErr w:type="spellEnd"/>
      <w:r w:rsidRPr="00FC12F2">
        <w:rPr>
          <w:szCs w:val="28"/>
        </w:rPr>
        <w:t xml:space="preserve"> и плотность их распределения. </w:t>
      </w:r>
    </w:p>
    <w:p w:rsidR="00F27C66" w:rsidRPr="00FC12F2" w:rsidRDefault="00F27C66" w:rsidP="00FC12F2">
      <w:pPr>
        <w:spacing w:line="360" w:lineRule="auto"/>
        <w:rPr>
          <w:szCs w:val="28"/>
        </w:rPr>
      </w:pPr>
    </w:p>
    <w:p w:rsidR="00D10A99" w:rsidRPr="00FC12F2" w:rsidRDefault="00D10A99" w:rsidP="00FC12F2">
      <w:pPr>
        <w:spacing w:line="360" w:lineRule="auto"/>
        <w:rPr>
          <w:b/>
          <w:szCs w:val="28"/>
        </w:rPr>
      </w:pPr>
      <w:r w:rsidRPr="00FC12F2">
        <w:rPr>
          <w:b/>
          <w:szCs w:val="28"/>
        </w:rPr>
        <w:t>Результаты</w:t>
      </w:r>
    </w:p>
    <w:p w:rsidR="00D10A99" w:rsidRPr="00FC12F2" w:rsidRDefault="00D10A99" w:rsidP="00FC12F2">
      <w:pPr>
        <w:spacing w:line="360" w:lineRule="auto"/>
        <w:rPr>
          <w:szCs w:val="28"/>
        </w:rPr>
      </w:pPr>
      <w:r w:rsidRPr="00FC12F2">
        <w:rPr>
          <w:szCs w:val="28"/>
        </w:rPr>
        <w:t>В табл. 1 представлены данные по исходной долгове</w:t>
      </w:r>
      <w:r w:rsidR="00FC12F2">
        <w:rPr>
          <w:szCs w:val="28"/>
        </w:rPr>
        <w:t xml:space="preserve">чности образцов. </w:t>
      </w:r>
      <w:r w:rsidRPr="00FC12F2">
        <w:rPr>
          <w:szCs w:val="28"/>
        </w:rPr>
        <w:t>Итого исходная долговечность составила 89800±8800 циклов</w:t>
      </w:r>
      <w:r w:rsidR="000A14A5" w:rsidRPr="00FC12F2">
        <w:rPr>
          <w:szCs w:val="28"/>
        </w:rPr>
        <w:t xml:space="preserve"> (при уровне значимости 0,95)</w:t>
      </w:r>
      <w:r w:rsidRPr="00FC12F2">
        <w:rPr>
          <w:szCs w:val="28"/>
        </w:rPr>
        <w:t xml:space="preserve">. </w:t>
      </w:r>
    </w:p>
    <w:p w:rsidR="00B81DD4" w:rsidRPr="00FC12F2" w:rsidRDefault="00B81DD4" w:rsidP="00FC12F2">
      <w:pPr>
        <w:spacing w:line="360" w:lineRule="auto"/>
        <w:rPr>
          <w:szCs w:val="28"/>
        </w:rPr>
      </w:pPr>
    </w:p>
    <w:p w:rsidR="00FC12F2" w:rsidRDefault="00FC12F2" w:rsidP="00FC12F2">
      <w:pPr>
        <w:spacing w:line="360" w:lineRule="auto"/>
        <w:rPr>
          <w:szCs w:val="28"/>
        </w:rPr>
      </w:pPr>
    </w:p>
    <w:p w:rsidR="00FC12F2" w:rsidRPr="00FC12F2" w:rsidRDefault="00FC12F2" w:rsidP="00706F98">
      <w:pPr>
        <w:spacing w:line="360" w:lineRule="auto"/>
        <w:jc w:val="right"/>
        <w:rPr>
          <w:sz w:val="24"/>
          <w:szCs w:val="28"/>
        </w:rPr>
      </w:pPr>
      <w:r w:rsidRPr="00FC12F2">
        <w:rPr>
          <w:sz w:val="24"/>
          <w:szCs w:val="28"/>
        </w:rPr>
        <w:t xml:space="preserve">Таблица 1 </w:t>
      </w:r>
    </w:p>
    <w:p w:rsidR="00D10A99" w:rsidRPr="00FC12F2" w:rsidRDefault="00D10A99" w:rsidP="00FC12F2">
      <w:pPr>
        <w:spacing w:line="360" w:lineRule="auto"/>
        <w:ind w:firstLine="0"/>
        <w:jc w:val="center"/>
        <w:rPr>
          <w:sz w:val="24"/>
          <w:szCs w:val="28"/>
        </w:rPr>
      </w:pPr>
      <w:r w:rsidRPr="00FC12F2">
        <w:rPr>
          <w:sz w:val="24"/>
          <w:szCs w:val="28"/>
        </w:rPr>
        <w:t xml:space="preserve">Количество циклов до разрушения при испытаниях на МЦУ образцов из сплава Д16 при нагрузке </w:t>
      </w:r>
      <w:r w:rsidRPr="00FC12F2">
        <w:rPr>
          <w:sz w:val="24"/>
          <w:szCs w:val="28"/>
        </w:rPr>
        <w:sym w:font="Symbol" w:char="F073"/>
      </w:r>
      <w:r w:rsidRPr="00FC12F2">
        <w:rPr>
          <w:sz w:val="24"/>
          <w:szCs w:val="28"/>
          <w:vertAlign w:val="subscript"/>
          <w:lang w:val="en-US"/>
        </w:rPr>
        <w:t>max</w:t>
      </w:r>
      <w:r w:rsidR="00FC12F2">
        <w:rPr>
          <w:sz w:val="24"/>
          <w:szCs w:val="28"/>
        </w:rPr>
        <w:t>=295 МПа до проведения АР</w:t>
      </w:r>
    </w:p>
    <w:tbl>
      <w:tblPr>
        <w:tblStyle w:val="a5"/>
        <w:tblW w:w="9072" w:type="dxa"/>
        <w:tblInd w:w="108" w:type="dxa"/>
        <w:tblLook w:val="04A0" w:firstRow="1" w:lastRow="0" w:firstColumn="1" w:lastColumn="0" w:noHBand="0" w:noVBand="1"/>
      </w:tblPr>
      <w:tblGrid>
        <w:gridCol w:w="1166"/>
        <w:gridCol w:w="819"/>
        <w:gridCol w:w="850"/>
        <w:gridCol w:w="851"/>
        <w:gridCol w:w="850"/>
        <w:gridCol w:w="993"/>
        <w:gridCol w:w="992"/>
        <w:gridCol w:w="850"/>
        <w:gridCol w:w="851"/>
        <w:gridCol w:w="850"/>
      </w:tblGrid>
      <w:tr w:rsidR="00D10A99" w:rsidRPr="00FC12F2" w:rsidTr="00706F98">
        <w:tc>
          <w:tcPr>
            <w:tcW w:w="1166" w:type="dxa"/>
          </w:tcPr>
          <w:p w:rsidR="00D10A99" w:rsidRPr="00FC12F2" w:rsidRDefault="00D10A99" w:rsidP="00FC12F2">
            <w:pPr>
              <w:spacing w:line="360" w:lineRule="auto"/>
              <w:ind w:firstLine="0"/>
              <w:rPr>
                <w:sz w:val="24"/>
                <w:szCs w:val="28"/>
              </w:rPr>
            </w:pPr>
            <w:r w:rsidRPr="00FC12F2">
              <w:rPr>
                <w:sz w:val="24"/>
                <w:szCs w:val="28"/>
              </w:rPr>
              <w:t>№ обр.</w:t>
            </w:r>
          </w:p>
        </w:tc>
        <w:tc>
          <w:tcPr>
            <w:tcW w:w="819" w:type="dxa"/>
          </w:tcPr>
          <w:p w:rsidR="00D10A99" w:rsidRPr="00FC12F2" w:rsidRDefault="00D10A99" w:rsidP="00706F98">
            <w:pPr>
              <w:spacing w:line="360" w:lineRule="auto"/>
              <w:ind w:firstLine="0"/>
              <w:jc w:val="center"/>
              <w:rPr>
                <w:sz w:val="24"/>
                <w:szCs w:val="28"/>
                <w:lang w:val="en-US"/>
              </w:rPr>
            </w:pPr>
            <w:r w:rsidRPr="00FC12F2">
              <w:rPr>
                <w:sz w:val="24"/>
                <w:szCs w:val="28"/>
                <w:lang w:val="en-US"/>
              </w:rPr>
              <w:t>1</w:t>
            </w:r>
          </w:p>
        </w:tc>
        <w:tc>
          <w:tcPr>
            <w:tcW w:w="850" w:type="dxa"/>
          </w:tcPr>
          <w:p w:rsidR="00D10A99" w:rsidRPr="00FC12F2" w:rsidRDefault="00D10A99" w:rsidP="00706F98">
            <w:pPr>
              <w:spacing w:line="360" w:lineRule="auto"/>
              <w:ind w:firstLine="0"/>
              <w:jc w:val="center"/>
              <w:rPr>
                <w:sz w:val="24"/>
                <w:szCs w:val="28"/>
                <w:lang w:val="en-US"/>
              </w:rPr>
            </w:pPr>
            <w:r w:rsidRPr="00FC12F2">
              <w:rPr>
                <w:sz w:val="24"/>
                <w:szCs w:val="28"/>
                <w:lang w:val="en-US"/>
              </w:rPr>
              <w:t>2</w:t>
            </w:r>
          </w:p>
        </w:tc>
        <w:tc>
          <w:tcPr>
            <w:tcW w:w="851" w:type="dxa"/>
          </w:tcPr>
          <w:p w:rsidR="00D10A99" w:rsidRPr="00FC12F2" w:rsidRDefault="00D10A99" w:rsidP="00706F98">
            <w:pPr>
              <w:spacing w:line="360" w:lineRule="auto"/>
              <w:ind w:firstLine="0"/>
              <w:jc w:val="center"/>
              <w:rPr>
                <w:sz w:val="24"/>
                <w:szCs w:val="28"/>
                <w:lang w:val="en-US"/>
              </w:rPr>
            </w:pPr>
            <w:r w:rsidRPr="00FC12F2">
              <w:rPr>
                <w:sz w:val="24"/>
                <w:szCs w:val="28"/>
                <w:lang w:val="en-US"/>
              </w:rPr>
              <w:t>3</w:t>
            </w:r>
          </w:p>
        </w:tc>
        <w:tc>
          <w:tcPr>
            <w:tcW w:w="850" w:type="dxa"/>
          </w:tcPr>
          <w:p w:rsidR="00D10A99" w:rsidRPr="00FC12F2" w:rsidRDefault="00D10A99" w:rsidP="00706F98">
            <w:pPr>
              <w:spacing w:line="360" w:lineRule="auto"/>
              <w:ind w:firstLine="0"/>
              <w:jc w:val="center"/>
              <w:rPr>
                <w:sz w:val="24"/>
                <w:szCs w:val="28"/>
                <w:lang w:val="en-US"/>
              </w:rPr>
            </w:pPr>
            <w:r w:rsidRPr="00FC12F2">
              <w:rPr>
                <w:sz w:val="24"/>
                <w:szCs w:val="28"/>
                <w:lang w:val="en-US"/>
              </w:rPr>
              <w:t>4</w:t>
            </w:r>
          </w:p>
        </w:tc>
        <w:tc>
          <w:tcPr>
            <w:tcW w:w="993" w:type="dxa"/>
          </w:tcPr>
          <w:p w:rsidR="00D10A99" w:rsidRPr="00FC12F2" w:rsidRDefault="00D10A99" w:rsidP="00706F98">
            <w:pPr>
              <w:spacing w:line="360" w:lineRule="auto"/>
              <w:ind w:firstLine="0"/>
              <w:jc w:val="center"/>
              <w:rPr>
                <w:sz w:val="24"/>
                <w:szCs w:val="28"/>
                <w:lang w:val="en-US"/>
              </w:rPr>
            </w:pPr>
            <w:r w:rsidRPr="00FC12F2">
              <w:rPr>
                <w:sz w:val="24"/>
                <w:szCs w:val="28"/>
                <w:lang w:val="en-US"/>
              </w:rPr>
              <w:t>5</w:t>
            </w:r>
          </w:p>
        </w:tc>
        <w:tc>
          <w:tcPr>
            <w:tcW w:w="992" w:type="dxa"/>
          </w:tcPr>
          <w:p w:rsidR="00D10A99" w:rsidRPr="00FC12F2" w:rsidRDefault="00D10A99" w:rsidP="00706F98">
            <w:pPr>
              <w:spacing w:line="360" w:lineRule="auto"/>
              <w:ind w:firstLine="0"/>
              <w:jc w:val="center"/>
              <w:rPr>
                <w:sz w:val="24"/>
                <w:szCs w:val="28"/>
                <w:lang w:val="en-US"/>
              </w:rPr>
            </w:pPr>
            <w:r w:rsidRPr="00FC12F2">
              <w:rPr>
                <w:sz w:val="24"/>
                <w:szCs w:val="28"/>
                <w:lang w:val="en-US"/>
              </w:rPr>
              <w:t>6</w:t>
            </w:r>
          </w:p>
        </w:tc>
        <w:tc>
          <w:tcPr>
            <w:tcW w:w="850" w:type="dxa"/>
          </w:tcPr>
          <w:p w:rsidR="00D10A99" w:rsidRPr="00FC12F2" w:rsidRDefault="00D10A99" w:rsidP="00706F98">
            <w:pPr>
              <w:spacing w:line="360" w:lineRule="auto"/>
              <w:ind w:firstLine="0"/>
              <w:jc w:val="center"/>
              <w:rPr>
                <w:sz w:val="24"/>
                <w:szCs w:val="28"/>
                <w:lang w:val="en-US"/>
              </w:rPr>
            </w:pPr>
            <w:r w:rsidRPr="00FC12F2">
              <w:rPr>
                <w:sz w:val="24"/>
                <w:szCs w:val="28"/>
                <w:lang w:val="en-US"/>
              </w:rPr>
              <w:t>7</w:t>
            </w:r>
          </w:p>
        </w:tc>
        <w:tc>
          <w:tcPr>
            <w:tcW w:w="851" w:type="dxa"/>
          </w:tcPr>
          <w:p w:rsidR="00D10A99" w:rsidRPr="00FC12F2" w:rsidRDefault="00D10A99" w:rsidP="00706F98">
            <w:pPr>
              <w:spacing w:line="360" w:lineRule="auto"/>
              <w:ind w:firstLine="0"/>
              <w:jc w:val="center"/>
              <w:rPr>
                <w:sz w:val="24"/>
                <w:szCs w:val="28"/>
                <w:lang w:val="en-US"/>
              </w:rPr>
            </w:pPr>
            <w:r w:rsidRPr="00FC12F2">
              <w:rPr>
                <w:sz w:val="24"/>
                <w:szCs w:val="28"/>
                <w:lang w:val="en-US"/>
              </w:rPr>
              <w:t>8</w:t>
            </w:r>
          </w:p>
        </w:tc>
        <w:tc>
          <w:tcPr>
            <w:tcW w:w="850" w:type="dxa"/>
          </w:tcPr>
          <w:p w:rsidR="00D10A99" w:rsidRPr="00FC12F2" w:rsidRDefault="00D10A99" w:rsidP="00706F98">
            <w:pPr>
              <w:spacing w:line="360" w:lineRule="auto"/>
              <w:ind w:firstLine="0"/>
              <w:jc w:val="center"/>
              <w:rPr>
                <w:sz w:val="24"/>
                <w:szCs w:val="28"/>
                <w:lang w:val="en-US"/>
              </w:rPr>
            </w:pPr>
            <w:r w:rsidRPr="00FC12F2">
              <w:rPr>
                <w:sz w:val="24"/>
                <w:szCs w:val="28"/>
                <w:lang w:val="en-US"/>
              </w:rPr>
              <w:t>9</w:t>
            </w:r>
          </w:p>
        </w:tc>
      </w:tr>
      <w:tr w:rsidR="00D10A99" w:rsidRPr="00FC12F2" w:rsidTr="00706F98">
        <w:tc>
          <w:tcPr>
            <w:tcW w:w="1166" w:type="dxa"/>
          </w:tcPr>
          <w:p w:rsidR="00D10A99" w:rsidRPr="00FC12F2" w:rsidRDefault="00D10A99" w:rsidP="00FC12F2">
            <w:pPr>
              <w:spacing w:line="360" w:lineRule="auto"/>
              <w:ind w:firstLine="0"/>
              <w:rPr>
                <w:sz w:val="24"/>
                <w:szCs w:val="28"/>
              </w:rPr>
            </w:pPr>
            <w:r w:rsidRPr="00FC12F2">
              <w:rPr>
                <w:sz w:val="24"/>
                <w:szCs w:val="28"/>
                <w:lang w:val="en-US"/>
              </w:rPr>
              <w:t>N</w:t>
            </w:r>
            <w:r w:rsidRPr="00FC12F2">
              <w:rPr>
                <w:sz w:val="24"/>
                <w:szCs w:val="28"/>
              </w:rPr>
              <w:t>, цикл</w:t>
            </w:r>
          </w:p>
        </w:tc>
        <w:tc>
          <w:tcPr>
            <w:tcW w:w="819" w:type="dxa"/>
          </w:tcPr>
          <w:p w:rsidR="00D10A99" w:rsidRPr="00FC12F2" w:rsidRDefault="00D10A99" w:rsidP="00706F98">
            <w:pPr>
              <w:spacing w:line="360" w:lineRule="auto"/>
              <w:ind w:firstLine="0"/>
              <w:jc w:val="center"/>
              <w:rPr>
                <w:sz w:val="24"/>
                <w:szCs w:val="28"/>
              </w:rPr>
            </w:pPr>
            <w:r w:rsidRPr="00FC12F2">
              <w:rPr>
                <w:sz w:val="24"/>
                <w:szCs w:val="28"/>
              </w:rPr>
              <w:t>95430</w:t>
            </w:r>
          </w:p>
        </w:tc>
        <w:tc>
          <w:tcPr>
            <w:tcW w:w="850" w:type="dxa"/>
          </w:tcPr>
          <w:p w:rsidR="00D10A99" w:rsidRPr="00FC12F2" w:rsidRDefault="00D10A99" w:rsidP="00706F98">
            <w:pPr>
              <w:spacing w:line="360" w:lineRule="auto"/>
              <w:ind w:firstLine="0"/>
              <w:jc w:val="center"/>
              <w:rPr>
                <w:sz w:val="24"/>
                <w:szCs w:val="28"/>
              </w:rPr>
            </w:pPr>
            <w:r w:rsidRPr="00FC12F2">
              <w:rPr>
                <w:sz w:val="24"/>
                <w:szCs w:val="28"/>
              </w:rPr>
              <w:t>90720</w:t>
            </w:r>
          </w:p>
        </w:tc>
        <w:tc>
          <w:tcPr>
            <w:tcW w:w="851" w:type="dxa"/>
          </w:tcPr>
          <w:p w:rsidR="00D10A99" w:rsidRPr="00FC12F2" w:rsidRDefault="00D10A99" w:rsidP="00706F98">
            <w:pPr>
              <w:spacing w:line="360" w:lineRule="auto"/>
              <w:ind w:firstLine="0"/>
              <w:jc w:val="center"/>
              <w:rPr>
                <w:sz w:val="24"/>
                <w:szCs w:val="28"/>
              </w:rPr>
            </w:pPr>
            <w:r w:rsidRPr="00FC12F2">
              <w:rPr>
                <w:sz w:val="24"/>
                <w:szCs w:val="28"/>
              </w:rPr>
              <w:t>98460</w:t>
            </w:r>
          </w:p>
        </w:tc>
        <w:tc>
          <w:tcPr>
            <w:tcW w:w="850" w:type="dxa"/>
          </w:tcPr>
          <w:p w:rsidR="00D10A99" w:rsidRPr="00FC12F2" w:rsidRDefault="00D10A99" w:rsidP="00706F98">
            <w:pPr>
              <w:spacing w:line="360" w:lineRule="auto"/>
              <w:ind w:firstLine="0"/>
              <w:jc w:val="center"/>
              <w:rPr>
                <w:sz w:val="24"/>
                <w:szCs w:val="28"/>
              </w:rPr>
            </w:pPr>
            <w:r w:rsidRPr="00FC12F2">
              <w:rPr>
                <w:sz w:val="24"/>
                <w:szCs w:val="28"/>
              </w:rPr>
              <w:t>82400</w:t>
            </w:r>
          </w:p>
        </w:tc>
        <w:tc>
          <w:tcPr>
            <w:tcW w:w="993" w:type="dxa"/>
          </w:tcPr>
          <w:p w:rsidR="00D10A99" w:rsidRPr="00FC12F2" w:rsidRDefault="00D10A99" w:rsidP="00706F98">
            <w:pPr>
              <w:spacing w:line="360" w:lineRule="auto"/>
              <w:ind w:firstLine="0"/>
              <w:jc w:val="center"/>
              <w:rPr>
                <w:sz w:val="24"/>
                <w:szCs w:val="28"/>
              </w:rPr>
            </w:pPr>
            <w:r w:rsidRPr="00FC12F2">
              <w:rPr>
                <w:sz w:val="24"/>
                <w:szCs w:val="28"/>
              </w:rPr>
              <w:t>69470</w:t>
            </w:r>
          </w:p>
        </w:tc>
        <w:tc>
          <w:tcPr>
            <w:tcW w:w="992" w:type="dxa"/>
          </w:tcPr>
          <w:p w:rsidR="00D10A99" w:rsidRPr="00FC12F2" w:rsidRDefault="00D10A99" w:rsidP="00706F98">
            <w:pPr>
              <w:spacing w:line="360" w:lineRule="auto"/>
              <w:ind w:firstLine="0"/>
              <w:jc w:val="center"/>
              <w:rPr>
                <w:sz w:val="24"/>
                <w:szCs w:val="28"/>
              </w:rPr>
            </w:pPr>
            <w:r w:rsidRPr="00FC12F2">
              <w:rPr>
                <w:sz w:val="24"/>
                <w:szCs w:val="28"/>
              </w:rPr>
              <w:t>107760</w:t>
            </w:r>
          </w:p>
        </w:tc>
        <w:tc>
          <w:tcPr>
            <w:tcW w:w="850" w:type="dxa"/>
          </w:tcPr>
          <w:p w:rsidR="00D10A99" w:rsidRPr="00FC12F2" w:rsidRDefault="00D10A99" w:rsidP="00706F98">
            <w:pPr>
              <w:spacing w:line="360" w:lineRule="auto"/>
              <w:ind w:firstLine="0"/>
              <w:jc w:val="center"/>
              <w:rPr>
                <w:sz w:val="24"/>
                <w:szCs w:val="28"/>
              </w:rPr>
            </w:pPr>
            <w:r w:rsidRPr="00FC12F2">
              <w:rPr>
                <w:sz w:val="24"/>
                <w:szCs w:val="28"/>
              </w:rPr>
              <w:t>78580</w:t>
            </w:r>
          </w:p>
        </w:tc>
        <w:tc>
          <w:tcPr>
            <w:tcW w:w="851" w:type="dxa"/>
          </w:tcPr>
          <w:p w:rsidR="00D10A99" w:rsidRPr="00FC12F2" w:rsidRDefault="00D10A99" w:rsidP="00706F98">
            <w:pPr>
              <w:spacing w:line="360" w:lineRule="auto"/>
              <w:ind w:firstLine="0"/>
              <w:jc w:val="center"/>
              <w:rPr>
                <w:sz w:val="24"/>
                <w:szCs w:val="28"/>
              </w:rPr>
            </w:pPr>
            <w:r w:rsidRPr="00FC12F2">
              <w:rPr>
                <w:sz w:val="24"/>
                <w:szCs w:val="28"/>
              </w:rPr>
              <w:t>94800</w:t>
            </w:r>
          </w:p>
        </w:tc>
        <w:tc>
          <w:tcPr>
            <w:tcW w:w="850" w:type="dxa"/>
          </w:tcPr>
          <w:p w:rsidR="00D10A99" w:rsidRPr="00FC12F2" w:rsidRDefault="00D10A99" w:rsidP="00706F98">
            <w:pPr>
              <w:spacing w:line="360" w:lineRule="auto"/>
              <w:ind w:firstLine="0"/>
              <w:jc w:val="center"/>
              <w:rPr>
                <w:sz w:val="24"/>
                <w:szCs w:val="28"/>
              </w:rPr>
            </w:pPr>
            <w:r w:rsidRPr="00FC12F2">
              <w:rPr>
                <w:sz w:val="24"/>
                <w:szCs w:val="28"/>
              </w:rPr>
              <w:t>90490</w:t>
            </w:r>
          </w:p>
        </w:tc>
      </w:tr>
    </w:tbl>
    <w:p w:rsidR="00B34BEB" w:rsidRPr="00FC12F2" w:rsidRDefault="00B34BEB" w:rsidP="00FC12F2">
      <w:pPr>
        <w:spacing w:line="360" w:lineRule="auto"/>
        <w:rPr>
          <w:szCs w:val="28"/>
        </w:rPr>
      </w:pPr>
    </w:p>
    <w:p w:rsidR="00B34BEB" w:rsidRPr="00FC12F2" w:rsidRDefault="00B34BEB" w:rsidP="00FC12F2">
      <w:pPr>
        <w:spacing w:line="360" w:lineRule="auto"/>
        <w:rPr>
          <w:szCs w:val="28"/>
        </w:rPr>
      </w:pPr>
      <w:r w:rsidRPr="00FC12F2">
        <w:rPr>
          <w:szCs w:val="28"/>
        </w:rPr>
        <w:t xml:space="preserve">Внешний вид образцов после проведения анодного растворения представлен на рисунке 2. Как видно из рисунка, алюминиевый сплав после анодного растворения подвержен локальной коррозии, на поверхности наблюдаются </w:t>
      </w:r>
      <w:proofErr w:type="spellStart"/>
      <w:r w:rsidRPr="00FC12F2">
        <w:rPr>
          <w:szCs w:val="28"/>
        </w:rPr>
        <w:t>питтинг</w:t>
      </w:r>
      <w:r w:rsidR="00147ADE" w:rsidRPr="00FC12F2">
        <w:rPr>
          <w:szCs w:val="28"/>
        </w:rPr>
        <w:t>овые</w:t>
      </w:r>
      <w:proofErr w:type="spellEnd"/>
      <w:r w:rsidR="00147ADE" w:rsidRPr="00FC12F2">
        <w:rPr>
          <w:szCs w:val="28"/>
        </w:rPr>
        <w:t xml:space="preserve"> коррозионные поражения</w:t>
      </w:r>
      <w:r w:rsidRPr="00FC12F2">
        <w:rPr>
          <w:szCs w:val="28"/>
        </w:rPr>
        <w:t xml:space="preserve">. </w:t>
      </w:r>
      <w:proofErr w:type="gramStart"/>
      <w:r w:rsidR="00147ADE" w:rsidRPr="00FC12F2">
        <w:rPr>
          <w:szCs w:val="28"/>
        </w:rPr>
        <w:t xml:space="preserve">На рисунках 3 и 4 представлены </w:t>
      </w:r>
      <w:proofErr w:type="spellStart"/>
      <w:r w:rsidR="00147ADE" w:rsidRPr="00FC12F2">
        <w:rPr>
          <w:szCs w:val="28"/>
        </w:rPr>
        <w:t>профилограммы</w:t>
      </w:r>
      <w:proofErr w:type="spellEnd"/>
      <w:r w:rsidR="00147ADE" w:rsidRPr="00FC12F2">
        <w:rPr>
          <w:szCs w:val="28"/>
        </w:rPr>
        <w:t xml:space="preserve"> образцов после анодного растворения по двум режимам.</w:t>
      </w:r>
      <w:proofErr w:type="gramEnd"/>
    </w:p>
    <w:p w:rsidR="00B34BEB" w:rsidRPr="00FC12F2" w:rsidRDefault="00B34BEB" w:rsidP="00FC12F2">
      <w:pPr>
        <w:spacing w:line="360" w:lineRule="auto"/>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34BEB" w:rsidRPr="00FC12F2" w:rsidTr="00B34BEB">
        <w:tc>
          <w:tcPr>
            <w:tcW w:w="9997" w:type="dxa"/>
          </w:tcPr>
          <w:p w:rsidR="00B34BEB" w:rsidRPr="00FC12F2" w:rsidRDefault="00771777" w:rsidP="00FC12F2">
            <w:pPr>
              <w:spacing w:line="360" w:lineRule="auto"/>
              <w:ind w:firstLine="0"/>
              <w:jc w:val="center"/>
              <w:rPr>
                <w:szCs w:val="28"/>
              </w:rPr>
            </w:pPr>
            <w:r w:rsidRPr="00FC12F2">
              <w:rPr>
                <w:noProof/>
                <w:szCs w:val="28"/>
              </w:rPr>
              <w:drawing>
                <wp:inline distT="0" distB="0" distL="0" distR="0" wp14:anchorId="1D98C0CB" wp14:editId="0828F4BB">
                  <wp:extent cx="4051300" cy="21844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ешний вид.jpg"/>
                          <pic:cNvPicPr/>
                        </pic:nvPicPr>
                        <pic:blipFill>
                          <a:blip r:embed="rId10">
                            <a:extLst>
                              <a:ext uri="{28A0092B-C50C-407E-A947-70E740481C1C}">
                                <a14:useLocalDpi xmlns:a14="http://schemas.microsoft.com/office/drawing/2010/main" val="0"/>
                              </a:ext>
                            </a:extLst>
                          </a:blip>
                          <a:stretch>
                            <a:fillRect/>
                          </a:stretch>
                        </pic:blipFill>
                        <pic:spPr>
                          <a:xfrm>
                            <a:off x="0" y="0"/>
                            <a:ext cx="4051300" cy="2184400"/>
                          </a:xfrm>
                          <a:prstGeom prst="rect">
                            <a:avLst/>
                          </a:prstGeom>
                        </pic:spPr>
                      </pic:pic>
                    </a:graphicData>
                  </a:graphic>
                </wp:inline>
              </w:drawing>
            </w:r>
          </w:p>
        </w:tc>
      </w:tr>
      <w:tr w:rsidR="00B34BEB" w:rsidRPr="00FC12F2" w:rsidTr="00B34BEB">
        <w:tc>
          <w:tcPr>
            <w:tcW w:w="9997" w:type="dxa"/>
          </w:tcPr>
          <w:p w:rsidR="00B34BEB" w:rsidRPr="00706F98" w:rsidRDefault="00706F98" w:rsidP="00706F98">
            <w:pPr>
              <w:spacing w:line="276" w:lineRule="auto"/>
              <w:ind w:firstLine="0"/>
              <w:jc w:val="center"/>
              <w:rPr>
                <w:sz w:val="24"/>
                <w:szCs w:val="28"/>
              </w:rPr>
            </w:pPr>
            <w:r w:rsidRPr="00706F98">
              <w:rPr>
                <w:sz w:val="24"/>
                <w:szCs w:val="28"/>
              </w:rPr>
              <w:t>Рис.</w:t>
            </w:r>
            <w:r w:rsidR="00B34BEB" w:rsidRPr="00706F98">
              <w:rPr>
                <w:sz w:val="24"/>
                <w:szCs w:val="28"/>
              </w:rPr>
              <w:t xml:space="preserve"> 2</w:t>
            </w:r>
            <w:r w:rsidRPr="00706F98">
              <w:rPr>
                <w:sz w:val="24"/>
                <w:szCs w:val="28"/>
              </w:rPr>
              <w:t xml:space="preserve"> –</w:t>
            </w:r>
            <w:r w:rsidR="00B34BEB" w:rsidRPr="00706F98">
              <w:rPr>
                <w:sz w:val="24"/>
                <w:szCs w:val="28"/>
              </w:rPr>
              <w:t xml:space="preserve"> Внешний вид поверхности образцов сплава Д16Т, прошедшего провоцирующую термообработку, после проведения анодного растворения</w:t>
            </w:r>
          </w:p>
        </w:tc>
      </w:tr>
    </w:tbl>
    <w:p w:rsidR="00771777" w:rsidRPr="00FC12F2" w:rsidRDefault="00771777" w:rsidP="00FC12F2">
      <w:pPr>
        <w:spacing w:line="360" w:lineRule="auto"/>
        <w:rPr>
          <w:szCs w:val="28"/>
        </w:rPr>
      </w:pPr>
    </w:p>
    <w:p w:rsidR="00147ADE" w:rsidRPr="00FC12F2" w:rsidRDefault="00147ADE" w:rsidP="00FC12F2">
      <w:pPr>
        <w:spacing w:line="360" w:lineRule="auto"/>
        <w:rPr>
          <w:szCs w:val="28"/>
        </w:rPr>
      </w:pPr>
      <w:r w:rsidRPr="00FC12F2">
        <w:rPr>
          <w:szCs w:val="28"/>
        </w:rPr>
        <w:t xml:space="preserve">Плотность </w:t>
      </w:r>
      <w:proofErr w:type="spellStart"/>
      <w:r w:rsidRPr="00FC12F2">
        <w:rPr>
          <w:szCs w:val="28"/>
        </w:rPr>
        <w:t>питтингов</w:t>
      </w:r>
      <w:proofErr w:type="spellEnd"/>
      <w:r w:rsidRPr="00FC12F2">
        <w:rPr>
          <w:szCs w:val="28"/>
        </w:rPr>
        <w:t xml:space="preserve"> и их размеры для двух режимов АР отличаются незначительно, следовательно, </w:t>
      </w:r>
      <w:r w:rsidR="00771777" w:rsidRPr="00FC12F2">
        <w:rPr>
          <w:szCs w:val="28"/>
        </w:rPr>
        <w:t xml:space="preserve">режим нанесения коррозионных поражений </w:t>
      </w:r>
      <w:r w:rsidRPr="00FC12F2">
        <w:rPr>
          <w:szCs w:val="28"/>
        </w:rPr>
        <w:t xml:space="preserve">не оказывает существенного влияния на </w:t>
      </w:r>
      <w:proofErr w:type="spellStart"/>
      <w:r w:rsidR="00771777" w:rsidRPr="00FC12F2">
        <w:rPr>
          <w:szCs w:val="28"/>
        </w:rPr>
        <w:t>питтинговую</w:t>
      </w:r>
      <w:proofErr w:type="spellEnd"/>
      <w:r w:rsidR="00771777" w:rsidRPr="00FC12F2">
        <w:rPr>
          <w:szCs w:val="28"/>
        </w:rPr>
        <w:t xml:space="preserve"> коррозию </w:t>
      </w:r>
      <w:r w:rsidR="00706F98">
        <w:rPr>
          <w:szCs w:val="28"/>
        </w:rPr>
        <w:br/>
      </w:r>
      <w:r w:rsidRPr="00FC12F2">
        <w:rPr>
          <w:szCs w:val="28"/>
        </w:rPr>
        <w:t xml:space="preserve">(таблица </w:t>
      </w:r>
      <w:r w:rsidR="00771777" w:rsidRPr="00FC12F2">
        <w:rPr>
          <w:szCs w:val="28"/>
        </w:rPr>
        <w:t>2</w:t>
      </w:r>
      <w:r w:rsidRPr="00FC12F2">
        <w:rPr>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147ADE" w:rsidRPr="00FC12F2" w:rsidTr="00147ADE">
        <w:tc>
          <w:tcPr>
            <w:tcW w:w="9997" w:type="dxa"/>
          </w:tcPr>
          <w:p w:rsidR="00147ADE" w:rsidRPr="00FC12F2" w:rsidRDefault="00147ADE" w:rsidP="00706F98">
            <w:pPr>
              <w:spacing w:line="360" w:lineRule="auto"/>
              <w:ind w:firstLine="0"/>
              <w:jc w:val="center"/>
              <w:rPr>
                <w:szCs w:val="28"/>
              </w:rPr>
            </w:pPr>
            <w:r w:rsidRPr="00FC12F2">
              <w:rPr>
                <w:noProof/>
                <w:szCs w:val="28"/>
              </w:rPr>
              <w:drawing>
                <wp:inline distT="0" distB="0" distL="0" distR="0" wp14:anchorId="26415A44" wp14:editId="34309C40">
                  <wp:extent cx="5238750" cy="2358254"/>
                  <wp:effectExtent l="0" t="0" r="0" b="4445"/>
                  <wp:docPr id="5" name="Рисунок 5" descr="C:\Users\kuzin_js\Desktop\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zin_js\Desktop\4(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9563" cy="2358620"/>
                          </a:xfrm>
                          <a:prstGeom prst="rect">
                            <a:avLst/>
                          </a:prstGeom>
                          <a:noFill/>
                          <a:ln>
                            <a:noFill/>
                          </a:ln>
                        </pic:spPr>
                      </pic:pic>
                    </a:graphicData>
                  </a:graphic>
                </wp:inline>
              </w:drawing>
            </w:r>
          </w:p>
        </w:tc>
      </w:tr>
      <w:tr w:rsidR="00147ADE" w:rsidRPr="00FC12F2" w:rsidTr="00147ADE">
        <w:tc>
          <w:tcPr>
            <w:tcW w:w="9997" w:type="dxa"/>
          </w:tcPr>
          <w:p w:rsidR="00147ADE" w:rsidRPr="00FC12F2" w:rsidRDefault="00706F98" w:rsidP="00706F98">
            <w:pPr>
              <w:spacing w:line="276" w:lineRule="auto"/>
              <w:ind w:firstLine="0"/>
              <w:jc w:val="center"/>
              <w:rPr>
                <w:szCs w:val="28"/>
              </w:rPr>
            </w:pPr>
            <w:r w:rsidRPr="00706F98">
              <w:rPr>
                <w:sz w:val="24"/>
                <w:szCs w:val="28"/>
              </w:rPr>
              <w:t>Рис.</w:t>
            </w:r>
            <w:r w:rsidR="00147ADE" w:rsidRPr="00706F98">
              <w:rPr>
                <w:sz w:val="24"/>
                <w:szCs w:val="28"/>
              </w:rPr>
              <w:t xml:space="preserve"> 3 – Профиль поверхности образца после АР (</w:t>
            </w:r>
            <w:r w:rsidR="00147ADE" w:rsidRPr="00706F98">
              <w:rPr>
                <w:rFonts w:eastAsia="Calibri"/>
                <w:sz w:val="24"/>
                <w:szCs w:val="28"/>
                <w:lang w:eastAsia="en-US"/>
              </w:rPr>
              <w:t>1 ч; 0,1</w:t>
            </w:r>
            <w:proofErr w:type="gramStart"/>
            <w:r w:rsidR="00147ADE" w:rsidRPr="00706F98">
              <w:rPr>
                <w:rFonts w:eastAsia="Calibri"/>
                <w:sz w:val="24"/>
                <w:szCs w:val="28"/>
                <w:lang w:eastAsia="en-US"/>
              </w:rPr>
              <w:t xml:space="preserve"> А</w:t>
            </w:r>
            <w:proofErr w:type="gramEnd"/>
            <w:r w:rsidR="00147ADE" w:rsidRPr="00706F98">
              <w:rPr>
                <w:rFonts w:eastAsia="Calibri"/>
                <w:sz w:val="24"/>
                <w:szCs w:val="28"/>
                <w:lang w:eastAsia="en-US"/>
              </w:rPr>
              <w:t>/см</w:t>
            </w:r>
            <w:r w:rsidR="00147ADE" w:rsidRPr="00706F98">
              <w:rPr>
                <w:rFonts w:eastAsia="Calibri"/>
                <w:sz w:val="24"/>
                <w:szCs w:val="28"/>
                <w:vertAlign w:val="superscript"/>
                <w:lang w:eastAsia="en-US"/>
              </w:rPr>
              <w:t>2</w:t>
            </w:r>
            <w:r w:rsidR="00147ADE" w:rsidRPr="00706F98">
              <w:rPr>
                <w:sz w:val="24"/>
                <w:szCs w:val="28"/>
              </w:rPr>
              <w:t>) (метод лаз</w:t>
            </w:r>
            <w:r w:rsidRPr="00706F98">
              <w:rPr>
                <w:sz w:val="24"/>
                <w:szCs w:val="28"/>
              </w:rPr>
              <w:t>ерной конфокальной микроскопии)</w:t>
            </w:r>
          </w:p>
        </w:tc>
      </w:tr>
    </w:tbl>
    <w:p w:rsidR="00147ADE" w:rsidRPr="00FC12F2" w:rsidRDefault="00147ADE" w:rsidP="00FC12F2">
      <w:pPr>
        <w:spacing w:line="360" w:lineRule="auto"/>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147ADE" w:rsidRPr="00FC12F2" w:rsidTr="00147ADE">
        <w:tc>
          <w:tcPr>
            <w:tcW w:w="9997" w:type="dxa"/>
          </w:tcPr>
          <w:p w:rsidR="00147ADE" w:rsidRPr="00FC12F2" w:rsidRDefault="00147ADE" w:rsidP="00706F98">
            <w:pPr>
              <w:spacing w:line="360" w:lineRule="auto"/>
              <w:ind w:firstLine="0"/>
              <w:jc w:val="center"/>
              <w:rPr>
                <w:szCs w:val="28"/>
              </w:rPr>
            </w:pPr>
            <w:r w:rsidRPr="00FC12F2">
              <w:rPr>
                <w:noProof/>
                <w:szCs w:val="28"/>
              </w:rPr>
              <w:drawing>
                <wp:inline distT="0" distB="0" distL="0" distR="0" wp14:anchorId="47E709E8" wp14:editId="0573EE23">
                  <wp:extent cx="5220000" cy="2501819"/>
                  <wp:effectExtent l="0" t="0" r="0" b="0"/>
                  <wp:docPr id="8" name="Рисунок 8" descr="C:\Users\kuzin_js\Desktop\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zin_js\Desktop\5(1)-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000" cy="2501819"/>
                          </a:xfrm>
                          <a:prstGeom prst="rect">
                            <a:avLst/>
                          </a:prstGeom>
                          <a:noFill/>
                          <a:ln>
                            <a:noFill/>
                          </a:ln>
                        </pic:spPr>
                      </pic:pic>
                    </a:graphicData>
                  </a:graphic>
                </wp:inline>
              </w:drawing>
            </w:r>
          </w:p>
        </w:tc>
      </w:tr>
      <w:tr w:rsidR="00147ADE" w:rsidRPr="00FC12F2" w:rsidTr="00147ADE">
        <w:tc>
          <w:tcPr>
            <w:tcW w:w="9997" w:type="dxa"/>
          </w:tcPr>
          <w:p w:rsidR="00150FD4" w:rsidRPr="00150FD4" w:rsidRDefault="00150FD4" w:rsidP="00706F98">
            <w:pPr>
              <w:spacing w:line="276" w:lineRule="auto"/>
              <w:ind w:firstLine="0"/>
              <w:jc w:val="center"/>
              <w:rPr>
                <w:sz w:val="16"/>
                <w:szCs w:val="28"/>
              </w:rPr>
            </w:pPr>
            <w:bookmarkStart w:id="0" w:name="_GoBack"/>
            <w:bookmarkEnd w:id="0"/>
          </w:p>
          <w:p w:rsidR="00147ADE" w:rsidRPr="00FC12F2" w:rsidRDefault="00706F98" w:rsidP="00706F98">
            <w:pPr>
              <w:spacing w:line="276" w:lineRule="auto"/>
              <w:ind w:firstLine="0"/>
              <w:jc w:val="center"/>
              <w:rPr>
                <w:szCs w:val="28"/>
              </w:rPr>
            </w:pPr>
            <w:r w:rsidRPr="00706F98">
              <w:rPr>
                <w:sz w:val="24"/>
                <w:szCs w:val="28"/>
              </w:rPr>
              <w:t>Рис.</w:t>
            </w:r>
            <w:r w:rsidR="00147ADE" w:rsidRPr="00706F98">
              <w:rPr>
                <w:sz w:val="24"/>
                <w:szCs w:val="28"/>
              </w:rPr>
              <w:t xml:space="preserve"> 4 – Профиль поверхности образца после АР (</w:t>
            </w:r>
            <w:r w:rsidR="00147ADE" w:rsidRPr="00706F98">
              <w:rPr>
                <w:rFonts w:eastAsia="Calibri"/>
                <w:sz w:val="24"/>
                <w:szCs w:val="28"/>
                <w:lang w:eastAsia="en-US"/>
              </w:rPr>
              <w:t>4 ч; 0,025</w:t>
            </w:r>
            <w:proofErr w:type="gramStart"/>
            <w:r w:rsidR="00147ADE" w:rsidRPr="00706F98">
              <w:rPr>
                <w:rFonts w:eastAsia="Calibri"/>
                <w:sz w:val="24"/>
                <w:szCs w:val="28"/>
                <w:lang w:eastAsia="en-US"/>
              </w:rPr>
              <w:t xml:space="preserve"> А</w:t>
            </w:r>
            <w:proofErr w:type="gramEnd"/>
            <w:r w:rsidR="00147ADE" w:rsidRPr="00706F98">
              <w:rPr>
                <w:rFonts w:eastAsia="Calibri"/>
                <w:sz w:val="24"/>
                <w:szCs w:val="28"/>
                <w:lang w:eastAsia="en-US"/>
              </w:rPr>
              <w:t>/см</w:t>
            </w:r>
            <w:r w:rsidR="00147ADE" w:rsidRPr="00706F98">
              <w:rPr>
                <w:rFonts w:eastAsia="Calibri"/>
                <w:sz w:val="24"/>
                <w:szCs w:val="28"/>
                <w:vertAlign w:val="superscript"/>
                <w:lang w:eastAsia="en-US"/>
              </w:rPr>
              <w:t>2</w:t>
            </w:r>
            <w:r w:rsidR="00147ADE" w:rsidRPr="00706F98">
              <w:rPr>
                <w:sz w:val="24"/>
                <w:szCs w:val="28"/>
              </w:rPr>
              <w:t>) (метод лаз</w:t>
            </w:r>
            <w:r w:rsidRPr="00706F98">
              <w:rPr>
                <w:sz w:val="24"/>
                <w:szCs w:val="28"/>
              </w:rPr>
              <w:t>ерной конфокальной микроскопии)</w:t>
            </w:r>
          </w:p>
        </w:tc>
      </w:tr>
    </w:tbl>
    <w:p w:rsidR="00147ADE" w:rsidRPr="00FC12F2" w:rsidRDefault="00147ADE" w:rsidP="00FC12F2">
      <w:pPr>
        <w:spacing w:line="360" w:lineRule="auto"/>
        <w:rPr>
          <w:szCs w:val="28"/>
        </w:rPr>
      </w:pPr>
    </w:p>
    <w:p w:rsidR="00706F98" w:rsidRPr="00706F98" w:rsidRDefault="00147ADE" w:rsidP="00706F98">
      <w:pPr>
        <w:spacing w:line="360" w:lineRule="auto"/>
        <w:ind w:firstLine="708"/>
        <w:jc w:val="right"/>
        <w:rPr>
          <w:sz w:val="24"/>
          <w:szCs w:val="28"/>
        </w:rPr>
      </w:pPr>
      <w:r w:rsidRPr="00706F98">
        <w:rPr>
          <w:sz w:val="24"/>
          <w:szCs w:val="28"/>
        </w:rPr>
        <w:t xml:space="preserve">Таблица 2 </w:t>
      </w:r>
    </w:p>
    <w:p w:rsidR="00147ADE" w:rsidRPr="00706F98" w:rsidRDefault="00147ADE" w:rsidP="00706F98">
      <w:pPr>
        <w:spacing w:line="360" w:lineRule="auto"/>
        <w:ind w:firstLine="0"/>
        <w:jc w:val="center"/>
        <w:rPr>
          <w:sz w:val="24"/>
          <w:szCs w:val="28"/>
        </w:rPr>
      </w:pPr>
      <w:r w:rsidRPr="00706F98">
        <w:rPr>
          <w:sz w:val="24"/>
          <w:szCs w:val="28"/>
        </w:rPr>
        <w:t>Результаты исследования поверхности образца методом лазерной конфокальной микроскоп</w:t>
      </w:r>
      <w:r w:rsidR="00706F98">
        <w:rPr>
          <w:sz w:val="24"/>
          <w:szCs w:val="28"/>
        </w:rPr>
        <w:t>ии</w:t>
      </w:r>
    </w:p>
    <w:tbl>
      <w:tblPr>
        <w:tblStyle w:val="a5"/>
        <w:tblW w:w="0" w:type="auto"/>
        <w:tblInd w:w="108" w:type="dxa"/>
        <w:tblLook w:val="04A0" w:firstRow="1" w:lastRow="0" w:firstColumn="1" w:lastColumn="0" w:noHBand="0" w:noVBand="1"/>
      </w:tblPr>
      <w:tblGrid>
        <w:gridCol w:w="2016"/>
        <w:gridCol w:w="3796"/>
        <w:gridCol w:w="3260"/>
      </w:tblGrid>
      <w:tr w:rsidR="00147ADE" w:rsidRPr="00706F98" w:rsidTr="00706F98">
        <w:tc>
          <w:tcPr>
            <w:tcW w:w="2016" w:type="dxa"/>
          </w:tcPr>
          <w:p w:rsidR="00147ADE" w:rsidRPr="00706F98" w:rsidRDefault="00147ADE" w:rsidP="00FC12F2">
            <w:pPr>
              <w:spacing w:line="360" w:lineRule="auto"/>
              <w:ind w:firstLine="0"/>
              <w:jc w:val="center"/>
              <w:rPr>
                <w:sz w:val="24"/>
                <w:szCs w:val="28"/>
              </w:rPr>
            </w:pPr>
            <w:r w:rsidRPr="00706F98">
              <w:rPr>
                <w:sz w:val="24"/>
                <w:szCs w:val="28"/>
              </w:rPr>
              <w:t>Режим</w:t>
            </w:r>
          </w:p>
        </w:tc>
        <w:tc>
          <w:tcPr>
            <w:tcW w:w="3796" w:type="dxa"/>
          </w:tcPr>
          <w:p w:rsidR="00147ADE" w:rsidRPr="00706F98" w:rsidRDefault="00147ADE" w:rsidP="00FC12F2">
            <w:pPr>
              <w:spacing w:line="360" w:lineRule="auto"/>
              <w:ind w:firstLine="0"/>
              <w:jc w:val="center"/>
              <w:rPr>
                <w:sz w:val="24"/>
                <w:szCs w:val="28"/>
              </w:rPr>
            </w:pPr>
            <w:r w:rsidRPr="00706F98">
              <w:rPr>
                <w:sz w:val="24"/>
                <w:szCs w:val="28"/>
              </w:rPr>
              <w:t xml:space="preserve">Максимальная глубина </w:t>
            </w:r>
            <w:proofErr w:type="spellStart"/>
            <w:r w:rsidRPr="00706F98">
              <w:rPr>
                <w:sz w:val="24"/>
                <w:szCs w:val="28"/>
              </w:rPr>
              <w:t>питтинга</w:t>
            </w:r>
            <w:proofErr w:type="spellEnd"/>
            <w:r w:rsidRPr="00706F98">
              <w:rPr>
                <w:sz w:val="24"/>
                <w:szCs w:val="28"/>
              </w:rPr>
              <w:t>, мкм</w:t>
            </w:r>
          </w:p>
        </w:tc>
        <w:tc>
          <w:tcPr>
            <w:tcW w:w="3260" w:type="dxa"/>
          </w:tcPr>
          <w:p w:rsidR="00147ADE" w:rsidRPr="00706F98" w:rsidRDefault="00147ADE" w:rsidP="00FC12F2">
            <w:pPr>
              <w:spacing w:line="360" w:lineRule="auto"/>
              <w:ind w:firstLine="0"/>
              <w:jc w:val="center"/>
              <w:rPr>
                <w:sz w:val="24"/>
                <w:szCs w:val="28"/>
              </w:rPr>
            </w:pPr>
            <w:r w:rsidRPr="00706F98">
              <w:rPr>
                <w:sz w:val="24"/>
                <w:szCs w:val="28"/>
              </w:rPr>
              <w:t xml:space="preserve">Среднее значение диаметра </w:t>
            </w:r>
            <w:proofErr w:type="spellStart"/>
            <w:r w:rsidRPr="00706F98">
              <w:rPr>
                <w:sz w:val="24"/>
                <w:szCs w:val="28"/>
              </w:rPr>
              <w:t>питтингов</w:t>
            </w:r>
            <w:proofErr w:type="spellEnd"/>
            <w:r w:rsidRPr="00706F98">
              <w:rPr>
                <w:sz w:val="24"/>
                <w:szCs w:val="28"/>
              </w:rPr>
              <w:t>, мм.</w:t>
            </w:r>
          </w:p>
        </w:tc>
      </w:tr>
      <w:tr w:rsidR="00147ADE" w:rsidRPr="00706F98" w:rsidTr="00706F98">
        <w:tc>
          <w:tcPr>
            <w:tcW w:w="2016" w:type="dxa"/>
          </w:tcPr>
          <w:p w:rsidR="00147ADE" w:rsidRPr="00706F98" w:rsidRDefault="00147ADE" w:rsidP="00FC12F2">
            <w:pPr>
              <w:spacing w:line="360" w:lineRule="auto"/>
              <w:ind w:firstLine="0"/>
              <w:jc w:val="center"/>
              <w:rPr>
                <w:sz w:val="24"/>
                <w:szCs w:val="28"/>
              </w:rPr>
            </w:pPr>
            <w:r w:rsidRPr="00706F98">
              <w:rPr>
                <w:rFonts w:eastAsia="Calibri"/>
                <w:sz w:val="24"/>
                <w:szCs w:val="28"/>
                <w:lang w:eastAsia="en-US"/>
              </w:rPr>
              <w:t>1ч; 0,1</w:t>
            </w:r>
            <w:proofErr w:type="gramStart"/>
            <w:r w:rsidRPr="00706F98">
              <w:rPr>
                <w:rFonts w:eastAsia="Calibri"/>
                <w:sz w:val="24"/>
                <w:szCs w:val="28"/>
                <w:lang w:eastAsia="en-US"/>
              </w:rPr>
              <w:t xml:space="preserve"> А</w:t>
            </w:r>
            <w:proofErr w:type="gramEnd"/>
            <w:r w:rsidRPr="00706F98">
              <w:rPr>
                <w:rFonts w:eastAsia="Calibri"/>
                <w:sz w:val="24"/>
                <w:szCs w:val="28"/>
                <w:lang w:eastAsia="en-US"/>
              </w:rPr>
              <w:t>/см</w:t>
            </w:r>
            <w:r w:rsidRPr="00706F98">
              <w:rPr>
                <w:rFonts w:eastAsia="Calibri"/>
                <w:sz w:val="24"/>
                <w:szCs w:val="28"/>
                <w:vertAlign w:val="superscript"/>
                <w:lang w:eastAsia="en-US"/>
              </w:rPr>
              <w:t>2</w:t>
            </w:r>
          </w:p>
        </w:tc>
        <w:tc>
          <w:tcPr>
            <w:tcW w:w="3796" w:type="dxa"/>
          </w:tcPr>
          <w:p w:rsidR="00147ADE" w:rsidRPr="00706F98" w:rsidRDefault="00147ADE" w:rsidP="00FC12F2">
            <w:pPr>
              <w:spacing w:line="360" w:lineRule="auto"/>
              <w:ind w:firstLine="0"/>
              <w:jc w:val="center"/>
              <w:rPr>
                <w:sz w:val="24"/>
                <w:szCs w:val="28"/>
              </w:rPr>
            </w:pPr>
            <w:r w:rsidRPr="00706F98">
              <w:rPr>
                <w:sz w:val="24"/>
                <w:szCs w:val="28"/>
              </w:rPr>
              <w:t>140</w:t>
            </w:r>
          </w:p>
        </w:tc>
        <w:tc>
          <w:tcPr>
            <w:tcW w:w="3260" w:type="dxa"/>
          </w:tcPr>
          <w:p w:rsidR="00147ADE" w:rsidRPr="00706F98" w:rsidRDefault="00147ADE" w:rsidP="00FC12F2">
            <w:pPr>
              <w:spacing w:line="360" w:lineRule="auto"/>
              <w:ind w:firstLine="0"/>
              <w:jc w:val="center"/>
              <w:rPr>
                <w:sz w:val="24"/>
                <w:szCs w:val="28"/>
              </w:rPr>
            </w:pPr>
            <w:r w:rsidRPr="00706F98">
              <w:rPr>
                <w:sz w:val="24"/>
                <w:szCs w:val="28"/>
              </w:rPr>
              <w:t>0,1</w:t>
            </w:r>
          </w:p>
        </w:tc>
      </w:tr>
      <w:tr w:rsidR="00147ADE" w:rsidRPr="00706F98" w:rsidTr="00706F98">
        <w:tc>
          <w:tcPr>
            <w:tcW w:w="2016" w:type="dxa"/>
          </w:tcPr>
          <w:p w:rsidR="00147ADE" w:rsidRPr="00706F98" w:rsidRDefault="00147ADE" w:rsidP="00FC12F2">
            <w:pPr>
              <w:spacing w:line="360" w:lineRule="auto"/>
              <w:ind w:firstLine="0"/>
              <w:jc w:val="center"/>
              <w:rPr>
                <w:sz w:val="24"/>
                <w:szCs w:val="28"/>
              </w:rPr>
            </w:pPr>
            <w:r w:rsidRPr="00706F98">
              <w:rPr>
                <w:rFonts w:eastAsia="Calibri"/>
                <w:sz w:val="24"/>
                <w:szCs w:val="28"/>
                <w:lang w:eastAsia="en-US"/>
              </w:rPr>
              <w:t>4ч; 0,025</w:t>
            </w:r>
            <w:proofErr w:type="gramStart"/>
            <w:r w:rsidRPr="00706F98">
              <w:rPr>
                <w:rFonts w:eastAsia="Calibri"/>
                <w:sz w:val="24"/>
                <w:szCs w:val="28"/>
                <w:lang w:eastAsia="en-US"/>
              </w:rPr>
              <w:t xml:space="preserve"> А</w:t>
            </w:r>
            <w:proofErr w:type="gramEnd"/>
            <w:r w:rsidRPr="00706F98">
              <w:rPr>
                <w:rFonts w:eastAsia="Calibri"/>
                <w:sz w:val="24"/>
                <w:szCs w:val="28"/>
                <w:lang w:eastAsia="en-US"/>
              </w:rPr>
              <w:t>/см</w:t>
            </w:r>
            <w:r w:rsidRPr="00706F98">
              <w:rPr>
                <w:rFonts w:eastAsia="Calibri"/>
                <w:sz w:val="24"/>
                <w:szCs w:val="28"/>
                <w:vertAlign w:val="superscript"/>
                <w:lang w:eastAsia="en-US"/>
              </w:rPr>
              <w:t>2</w:t>
            </w:r>
          </w:p>
        </w:tc>
        <w:tc>
          <w:tcPr>
            <w:tcW w:w="3796" w:type="dxa"/>
          </w:tcPr>
          <w:p w:rsidR="00147ADE" w:rsidRPr="00706F98" w:rsidRDefault="00147ADE" w:rsidP="00FC12F2">
            <w:pPr>
              <w:spacing w:line="360" w:lineRule="auto"/>
              <w:ind w:firstLine="0"/>
              <w:jc w:val="center"/>
              <w:rPr>
                <w:sz w:val="24"/>
                <w:szCs w:val="28"/>
              </w:rPr>
            </w:pPr>
            <w:r w:rsidRPr="00706F98">
              <w:rPr>
                <w:sz w:val="24"/>
                <w:szCs w:val="28"/>
              </w:rPr>
              <w:t>146</w:t>
            </w:r>
          </w:p>
        </w:tc>
        <w:tc>
          <w:tcPr>
            <w:tcW w:w="3260" w:type="dxa"/>
          </w:tcPr>
          <w:p w:rsidR="00147ADE" w:rsidRPr="00706F98" w:rsidRDefault="00147ADE" w:rsidP="00FC12F2">
            <w:pPr>
              <w:spacing w:line="360" w:lineRule="auto"/>
              <w:ind w:firstLine="0"/>
              <w:jc w:val="center"/>
              <w:rPr>
                <w:sz w:val="24"/>
                <w:szCs w:val="28"/>
              </w:rPr>
            </w:pPr>
            <w:r w:rsidRPr="00706F98">
              <w:rPr>
                <w:sz w:val="24"/>
                <w:szCs w:val="28"/>
              </w:rPr>
              <w:t>0,1</w:t>
            </w:r>
          </w:p>
        </w:tc>
      </w:tr>
    </w:tbl>
    <w:p w:rsidR="00DE65EE" w:rsidRPr="00FC12F2" w:rsidRDefault="00DE65EE" w:rsidP="00FC12F2">
      <w:pPr>
        <w:spacing w:line="360" w:lineRule="auto"/>
        <w:rPr>
          <w:szCs w:val="28"/>
        </w:rPr>
      </w:pPr>
    </w:p>
    <w:p w:rsidR="000A22EA" w:rsidRPr="00FC12F2" w:rsidRDefault="000A22EA" w:rsidP="00FC12F2">
      <w:pPr>
        <w:spacing w:line="360" w:lineRule="auto"/>
        <w:rPr>
          <w:szCs w:val="28"/>
        </w:rPr>
      </w:pPr>
      <w:r w:rsidRPr="00FC12F2">
        <w:rPr>
          <w:szCs w:val="28"/>
        </w:rPr>
        <w:t xml:space="preserve">В таблице 3 представлены данные по величинам потери масс </w:t>
      </w:r>
      <w:proofErr w:type="gramStart"/>
      <w:r w:rsidRPr="00FC12F2">
        <w:rPr>
          <w:szCs w:val="28"/>
        </w:rPr>
        <w:t>при</w:t>
      </w:r>
      <w:proofErr w:type="gramEnd"/>
      <w:r w:rsidRPr="00FC12F2">
        <w:rPr>
          <w:szCs w:val="28"/>
        </w:rPr>
        <w:t xml:space="preserve"> АР образцов из алюминиевого сплава Д16. Поскольку </w:t>
      </w:r>
      <w:proofErr w:type="gramStart"/>
      <w:r w:rsidRPr="00FC12F2">
        <w:rPr>
          <w:szCs w:val="28"/>
        </w:rPr>
        <w:t>при</w:t>
      </w:r>
      <w:proofErr w:type="gramEnd"/>
      <w:r w:rsidRPr="00FC12F2">
        <w:rPr>
          <w:szCs w:val="28"/>
        </w:rPr>
        <w:t xml:space="preserve"> АР алюминиевых сплавов имеет место отрицательный </w:t>
      </w:r>
      <w:proofErr w:type="spellStart"/>
      <w:r w:rsidRPr="00FC12F2">
        <w:rPr>
          <w:szCs w:val="28"/>
        </w:rPr>
        <w:t>дифференц</w:t>
      </w:r>
      <w:proofErr w:type="spellEnd"/>
      <w:r w:rsidRPr="00FC12F2">
        <w:rPr>
          <w:szCs w:val="28"/>
        </w:rPr>
        <w:t xml:space="preserve">-эффект (ОДЭ), т.е. отклонение экспериментальной величины потери массы образцов после АР от теоретической величины, рассчитываемой по закону Фарадея, то в таблице представлены данные по указанной величине отклонения. </w:t>
      </w:r>
    </w:p>
    <w:p w:rsidR="000A22EA" w:rsidRPr="00FC12F2" w:rsidRDefault="000A22EA" w:rsidP="00FC12F2">
      <w:pPr>
        <w:spacing w:line="360" w:lineRule="auto"/>
        <w:rPr>
          <w:bCs/>
          <w:szCs w:val="28"/>
        </w:rPr>
      </w:pPr>
      <w:r w:rsidRPr="00FC12F2">
        <w:rPr>
          <w:szCs w:val="28"/>
        </w:rPr>
        <w:t xml:space="preserve">Теоретический расчет потери массы при нанесении поражений электрохимическим методом проводили по формуле </w:t>
      </w:r>
      <w:proofErr w:type="spellStart"/>
      <w:r w:rsidRPr="00FC12F2">
        <w:rPr>
          <w:bCs/>
          <w:szCs w:val="28"/>
          <w:lang w:val="en-US"/>
        </w:rPr>
        <w:t>dm</w:t>
      </w:r>
      <w:proofErr w:type="spellEnd"/>
      <w:r w:rsidRPr="00FC12F2">
        <w:rPr>
          <w:bCs/>
          <w:szCs w:val="28"/>
        </w:rPr>
        <w:t xml:space="preserve"> = </w:t>
      </w:r>
      <w:proofErr w:type="spellStart"/>
      <w:r w:rsidRPr="00FC12F2">
        <w:rPr>
          <w:bCs/>
          <w:i/>
          <w:szCs w:val="28"/>
          <w:lang w:val="en-US"/>
        </w:rPr>
        <w:t>i</w:t>
      </w:r>
      <w:proofErr w:type="spellEnd"/>
      <w:r w:rsidRPr="00FC12F2">
        <w:rPr>
          <w:bCs/>
          <w:szCs w:val="28"/>
        </w:rPr>
        <w:t>∙</w:t>
      </w:r>
      <w:r w:rsidRPr="00FC12F2">
        <w:rPr>
          <w:bCs/>
          <w:szCs w:val="28"/>
          <w:lang w:val="en-US"/>
        </w:rPr>
        <w:t>S</w:t>
      </w:r>
      <w:r w:rsidRPr="00FC12F2">
        <w:rPr>
          <w:bCs/>
          <w:szCs w:val="28"/>
        </w:rPr>
        <w:t>∙</w:t>
      </w:r>
      <w:r w:rsidRPr="00FC12F2">
        <w:rPr>
          <w:bCs/>
          <w:szCs w:val="28"/>
          <w:lang w:val="en-US"/>
        </w:rPr>
        <w:t>M</w:t>
      </w:r>
      <w:r w:rsidRPr="00FC12F2">
        <w:rPr>
          <w:bCs/>
          <w:szCs w:val="28"/>
        </w:rPr>
        <w:t>∙</w:t>
      </w:r>
      <w:r w:rsidRPr="00FC12F2">
        <w:rPr>
          <w:bCs/>
          <w:szCs w:val="28"/>
          <w:lang w:val="en-US"/>
        </w:rPr>
        <w:t>t</w:t>
      </w:r>
      <w:r w:rsidRPr="00FC12F2">
        <w:rPr>
          <w:bCs/>
          <w:szCs w:val="28"/>
        </w:rPr>
        <w:t>/</w:t>
      </w:r>
      <w:r w:rsidRPr="00FC12F2">
        <w:rPr>
          <w:bCs/>
          <w:szCs w:val="28"/>
          <w:lang w:val="en-US"/>
        </w:rPr>
        <w:t>n</w:t>
      </w:r>
      <w:r w:rsidRPr="00FC12F2">
        <w:rPr>
          <w:bCs/>
          <w:szCs w:val="28"/>
        </w:rPr>
        <w:t>∙</w:t>
      </w:r>
      <w:r w:rsidRPr="00FC12F2">
        <w:rPr>
          <w:bCs/>
          <w:szCs w:val="28"/>
          <w:lang w:val="en-US"/>
        </w:rPr>
        <w:t>F</w:t>
      </w:r>
      <w:r w:rsidRPr="00FC12F2">
        <w:rPr>
          <w:bCs/>
          <w:szCs w:val="28"/>
        </w:rPr>
        <w:t xml:space="preserve">, </w:t>
      </w:r>
    </w:p>
    <w:p w:rsidR="000A22EA" w:rsidRPr="00FC12F2" w:rsidRDefault="000A22EA" w:rsidP="00FC12F2">
      <w:pPr>
        <w:spacing w:line="360" w:lineRule="auto"/>
        <w:ind w:firstLine="0"/>
        <w:rPr>
          <w:bCs/>
          <w:szCs w:val="28"/>
        </w:rPr>
      </w:pPr>
      <w:r w:rsidRPr="00FC12F2">
        <w:rPr>
          <w:bCs/>
          <w:szCs w:val="28"/>
        </w:rPr>
        <w:t xml:space="preserve">где </w:t>
      </w:r>
      <w:proofErr w:type="spellStart"/>
      <w:r w:rsidRPr="00FC12F2">
        <w:rPr>
          <w:bCs/>
          <w:szCs w:val="28"/>
          <w:lang w:val="en-US"/>
        </w:rPr>
        <w:t>i</w:t>
      </w:r>
      <w:proofErr w:type="spellEnd"/>
      <w:r w:rsidRPr="00FC12F2">
        <w:rPr>
          <w:bCs/>
          <w:szCs w:val="28"/>
        </w:rPr>
        <w:t xml:space="preserve"> – плотность тока; А/см</w:t>
      </w:r>
      <w:proofErr w:type="gramStart"/>
      <w:r w:rsidRPr="00FC12F2">
        <w:rPr>
          <w:bCs/>
          <w:szCs w:val="28"/>
          <w:vertAlign w:val="superscript"/>
        </w:rPr>
        <w:t>2</w:t>
      </w:r>
      <w:proofErr w:type="gramEnd"/>
      <w:r w:rsidRPr="00FC12F2">
        <w:rPr>
          <w:bCs/>
          <w:szCs w:val="28"/>
        </w:rPr>
        <w:t>;</w:t>
      </w:r>
      <w:r w:rsidR="00706F98">
        <w:rPr>
          <w:bCs/>
          <w:szCs w:val="28"/>
        </w:rPr>
        <w:t xml:space="preserve"> </w:t>
      </w:r>
    </w:p>
    <w:p w:rsidR="000A22EA" w:rsidRPr="00FC12F2" w:rsidRDefault="000A22EA" w:rsidP="00FC12F2">
      <w:pPr>
        <w:spacing w:line="360" w:lineRule="auto"/>
        <w:ind w:firstLine="0"/>
        <w:rPr>
          <w:bCs/>
          <w:szCs w:val="28"/>
        </w:rPr>
      </w:pPr>
      <w:r w:rsidRPr="00FC12F2">
        <w:rPr>
          <w:bCs/>
          <w:szCs w:val="28"/>
          <w:lang w:val="en-US"/>
        </w:rPr>
        <w:t>n</w:t>
      </w:r>
      <w:r w:rsidRPr="00FC12F2">
        <w:rPr>
          <w:bCs/>
          <w:szCs w:val="28"/>
        </w:rPr>
        <w:t xml:space="preserve"> – </w:t>
      </w:r>
      <w:proofErr w:type="gramStart"/>
      <w:r w:rsidRPr="00FC12F2">
        <w:rPr>
          <w:bCs/>
          <w:szCs w:val="28"/>
        </w:rPr>
        <w:t>валентность</w:t>
      </w:r>
      <w:proofErr w:type="gramEnd"/>
      <w:r w:rsidRPr="00FC12F2">
        <w:rPr>
          <w:bCs/>
          <w:szCs w:val="28"/>
        </w:rPr>
        <w:t xml:space="preserve"> Алюминия, равная 3;</w:t>
      </w:r>
    </w:p>
    <w:p w:rsidR="000A22EA" w:rsidRPr="00FC12F2" w:rsidRDefault="000A22EA" w:rsidP="00FC12F2">
      <w:pPr>
        <w:spacing w:line="360" w:lineRule="auto"/>
        <w:ind w:firstLine="0"/>
        <w:rPr>
          <w:bCs/>
          <w:szCs w:val="28"/>
        </w:rPr>
      </w:pPr>
      <w:r w:rsidRPr="00FC12F2">
        <w:rPr>
          <w:bCs/>
          <w:szCs w:val="28"/>
          <w:lang w:val="en-US"/>
        </w:rPr>
        <w:t>F</w:t>
      </w:r>
      <w:r w:rsidRPr="00FC12F2">
        <w:rPr>
          <w:bCs/>
          <w:szCs w:val="28"/>
        </w:rPr>
        <w:t xml:space="preserve"> – </w:t>
      </w:r>
      <w:proofErr w:type="gramStart"/>
      <w:r w:rsidRPr="00FC12F2">
        <w:rPr>
          <w:bCs/>
          <w:szCs w:val="28"/>
        </w:rPr>
        <w:t>число</w:t>
      </w:r>
      <w:proofErr w:type="gramEnd"/>
      <w:r w:rsidRPr="00FC12F2">
        <w:rPr>
          <w:bCs/>
          <w:szCs w:val="28"/>
        </w:rPr>
        <w:t xml:space="preserve"> Фарадея, равное 26,8 </w:t>
      </w:r>
      <w:r w:rsidRPr="00FC12F2">
        <w:rPr>
          <w:bCs/>
          <w:szCs w:val="28"/>
          <w:lang w:val="en-US"/>
        </w:rPr>
        <w:t>A</w:t>
      </w:r>
      <w:r w:rsidRPr="00FC12F2">
        <w:rPr>
          <w:bCs/>
          <w:szCs w:val="28"/>
        </w:rPr>
        <w:t>·ч/моль;</w:t>
      </w:r>
    </w:p>
    <w:p w:rsidR="000A22EA" w:rsidRPr="00FC12F2" w:rsidRDefault="000A22EA" w:rsidP="00FC12F2">
      <w:pPr>
        <w:spacing w:line="360" w:lineRule="auto"/>
        <w:ind w:firstLine="0"/>
        <w:rPr>
          <w:bCs/>
          <w:szCs w:val="28"/>
        </w:rPr>
      </w:pPr>
      <w:r w:rsidRPr="00FC12F2">
        <w:rPr>
          <w:bCs/>
          <w:szCs w:val="28"/>
          <w:lang w:val="en-US"/>
        </w:rPr>
        <w:t>S</w:t>
      </w:r>
      <w:r w:rsidRPr="00FC12F2">
        <w:rPr>
          <w:bCs/>
          <w:szCs w:val="28"/>
        </w:rPr>
        <w:t xml:space="preserve"> – </w:t>
      </w:r>
      <w:proofErr w:type="gramStart"/>
      <w:r w:rsidRPr="00FC12F2">
        <w:rPr>
          <w:bCs/>
          <w:szCs w:val="28"/>
        </w:rPr>
        <w:t>площадь</w:t>
      </w:r>
      <w:proofErr w:type="gramEnd"/>
      <w:r w:rsidRPr="00FC12F2">
        <w:rPr>
          <w:bCs/>
          <w:szCs w:val="28"/>
        </w:rPr>
        <w:t xml:space="preserve"> образца, 24 см</w:t>
      </w:r>
      <w:r w:rsidRPr="00FC12F2">
        <w:rPr>
          <w:bCs/>
          <w:szCs w:val="28"/>
          <w:vertAlign w:val="superscript"/>
        </w:rPr>
        <w:t>2</w:t>
      </w:r>
      <w:r w:rsidRPr="00FC12F2">
        <w:rPr>
          <w:bCs/>
          <w:szCs w:val="28"/>
        </w:rPr>
        <w:t>;</w:t>
      </w:r>
    </w:p>
    <w:p w:rsidR="000A22EA" w:rsidRPr="00FC12F2" w:rsidRDefault="000A22EA" w:rsidP="00FC12F2">
      <w:pPr>
        <w:spacing w:line="360" w:lineRule="auto"/>
        <w:ind w:firstLine="0"/>
        <w:rPr>
          <w:bCs/>
          <w:szCs w:val="28"/>
        </w:rPr>
      </w:pPr>
      <w:r w:rsidRPr="00FC12F2">
        <w:rPr>
          <w:bCs/>
          <w:szCs w:val="28"/>
        </w:rPr>
        <w:t>М – молярная масса алюминия, равная 27 г/моль</w:t>
      </w:r>
      <w:r w:rsidR="00706F98">
        <w:rPr>
          <w:bCs/>
          <w:szCs w:val="28"/>
        </w:rPr>
        <w:t>;</w:t>
      </w:r>
    </w:p>
    <w:p w:rsidR="000A22EA" w:rsidRPr="00FC12F2" w:rsidRDefault="000A22EA" w:rsidP="00FC12F2">
      <w:pPr>
        <w:spacing w:line="360" w:lineRule="auto"/>
        <w:ind w:firstLine="0"/>
        <w:rPr>
          <w:bCs/>
          <w:szCs w:val="28"/>
        </w:rPr>
      </w:pPr>
      <w:r w:rsidRPr="00FC12F2">
        <w:rPr>
          <w:bCs/>
          <w:szCs w:val="28"/>
          <w:lang w:val="en-US"/>
        </w:rPr>
        <w:t>t</w:t>
      </w:r>
      <w:r w:rsidRPr="00FC12F2">
        <w:rPr>
          <w:bCs/>
          <w:szCs w:val="28"/>
        </w:rPr>
        <w:t xml:space="preserve"> – </w:t>
      </w:r>
      <w:proofErr w:type="gramStart"/>
      <w:r w:rsidRPr="00FC12F2">
        <w:rPr>
          <w:bCs/>
          <w:szCs w:val="28"/>
        </w:rPr>
        <w:t>продолжительность</w:t>
      </w:r>
      <w:proofErr w:type="gramEnd"/>
      <w:r w:rsidRPr="00FC12F2">
        <w:rPr>
          <w:bCs/>
          <w:szCs w:val="28"/>
        </w:rPr>
        <w:t xml:space="preserve"> испытаний, ч.</w:t>
      </w:r>
    </w:p>
    <w:p w:rsidR="000A22EA" w:rsidRPr="00FC12F2" w:rsidRDefault="000A22EA" w:rsidP="00FC12F2">
      <w:pPr>
        <w:spacing w:line="360" w:lineRule="auto"/>
        <w:rPr>
          <w:szCs w:val="28"/>
        </w:rPr>
      </w:pPr>
      <w:r w:rsidRPr="00FC12F2">
        <w:rPr>
          <w:szCs w:val="28"/>
        </w:rPr>
        <w:t xml:space="preserve">По расчетам потеря массы должна составлять 0,08г. Как видно из </w:t>
      </w:r>
      <w:proofErr w:type="gramStart"/>
      <w:r w:rsidRPr="00FC12F2">
        <w:rPr>
          <w:szCs w:val="28"/>
        </w:rPr>
        <w:t>таблицы, данные по величинам потерь масс для двух режимов АР образцов практически совпадают</w:t>
      </w:r>
      <w:proofErr w:type="gramEnd"/>
      <w:r w:rsidRPr="00FC12F2">
        <w:rPr>
          <w:szCs w:val="28"/>
        </w:rPr>
        <w:t xml:space="preserve">. </w:t>
      </w:r>
      <w:r w:rsidR="00DE65EE" w:rsidRPr="00FC12F2">
        <w:rPr>
          <w:szCs w:val="28"/>
        </w:rPr>
        <w:t xml:space="preserve">Поскольку </w:t>
      </w:r>
      <w:proofErr w:type="spellStart"/>
      <w:r w:rsidR="00DE65EE" w:rsidRPr="00FC12F2">
        <w:rPr>
          <w:szCs w:val="28"/>
        </w:rPr>
        <w:t>питтинговая</w:t>
      </w:r>
      <w:proofErr w:type="spellEnd"/>
      <w:r w:rsidR="00DE65EE" w:rsidRPr="00FC12F2">
        <w:rPr>
          <w:szCs w:val="28"/>
        </w:rPr>
        <w:t xml:space="preserve"> коррозия является основным видом локальной коррозии, которая отвечает за потерю масс, за исключением сильной расслаивающей коррозии, то развитие </w:t>
      </w:r>
      <w:proofErr w:type="spellStart"/>
      <w:r w:rsidR="00DE65EE" w:rsidRPr="00FC12F2">
        <w:rPr>
          <w:szCs w:val="28"/>
        </w:rPr>
        <w:t>питтинговой</w:t>
      </w:r>
      <w:proofErr w:type="spellEnd"/>
      <w:r w:rsidR="00DE65EE" w:rsidRPr="00FC12F2">
        <w:rPr>
          <w:szCs w:val="28"/>
        </w:rPr>
        <w:t xml:space="preserve"> коррозии не зависит от режима АР. Исключение здесь представляет анодное растворение при достаточно больших плотностях тока, при которых наблюдается растворение алюминиевого сплава по всей поверхности. </w:t>
      </w:r>
    </w:p>
    <w:p w:rsidR="00706F98" w:rsidRPr="00FC12F2" w:rsidRDefault="00706F98" w:rsidP="00706F98">
      <w:pPr>
        <w:spacing w:line="360" w:lineRule="auto"/>
        <w:rPr>
          <w:szCs w:val="28"/>
        </w:rPr>
      </w:pPr>
      <w:r w:rsidRPr="00FC12F2">
        <w:rPr>
          <w:szCs w:val="28"/>
        </w:rPr>
        <w:t xml:space="preserve">В таблице 4 представлены данные по величинам усталостной долговечности после проведения АР. Как видно из таблицы, при одинаковом значении удельного значения количества электричества </w:t>
      </w:r>
      <w:r w:rsidRPr="00FC12F2">
        <w:rPr>
          <w:szCs w:val="28"/>
          <w:lang w:val="en-US"/>
        </w:rPr>
        <w:t>Q</w:t>
      </w:r>
      <w:r w:rsidRPr="00FC12F2">
        <w:rPr>
          <w:szCs w:val="28"/>
        </w:rPr>
        <w:t>/</w:t>
      </w:r>
      <w:r w:rsidRPr="00FC12F2">
        <w:rPr>
          <w:szCs w:val="28"/>
          <w:lang w:val="en-US"/>
        </w:rPr>
        <w:t>S</w:t>
      </w:r>
      <w:r w:rsidRPr="00FC12F2">
        <w:rPr>
          <w:szCs w:val="28"/>
        </w:rPr>
        <w:t xml:space="preserve">, значения по усталостной долговечности отличаются. При этом при большей продолжительности растворения потери долговечности больше. </w:t>
      </w:r>
    </w:p>
    <w:p w:rsidR="00DE65EE" w:rsidRDefault="00DE65EE" w:rsidP="00FC12F2">
      <w:pPr>
        <w:spacing w:line="360" w:lineRule="auto"/>
        <w:rPr>
          <w:szCs w:val="28"/>
        </w:rPr>
      </w:pPr>
    </w:p>
    <w:p w:rsidR="00706F98" w:rsidRDefault="00706F98" w:rsidP="00706F98">
      <w:pPr>
        <w:spacing w:line="276" w:lineRule="auto"/>
        <w:jc w:val="right"/>
        <w:rPr>
          <w:sz w:val="24"/>
          <w:szCs w:val="24"/>
        </w:rPr>
      </w:pPr>
      <w:r>
        <w:rPr>
          <w:sz w:val="24"/>
          <w:szCs w:val="24"/>
        </w:rPr>
        <w:t>Таблица 3</w:t>
      </w:r>
    </w:p>
    <w:p w:rsidR="000A22EA" w:rsidRPr="00706F98" w:rsidRDefault="00706F98" w:rsidP="00706F98">
      <w:pPr>
        <w:spacing w:line="276" w:lineRule="auto"/>
        <w:ind w:firstLine="0"/>
        <w:jc w:val="center"/>
        <w:rPr>
          <w:sz w:val="24"/>
          <w:szCs w:val="24"/>
        </w:rPr>
      </w:pPr>
      <w:r>
        <w:rPr>
          <w:sz w:val="24"/>
          <w:szCs w:val="24"/>
        </w:rPr>
        <w:t>Р</w:t>
      </w:r>
      <w:r w:rsidR="000A22EA" w:rsidRPr="00706F98">
        <w:rPr>
          <w:sz w:val="24"/>
          <w:szCs w:val="24"/>
        </w:rPr>
        <w:t>езультаты изменения массы образцов после проведения АР по двум режимам</w:t>
      </w:r>
    </w:p>
    <w:tbl>
      <w:tblPr>
        <w:tblStyle w:val="a5"/>
        <w:tblW w:w="9072" w:type="dxa"/>
        <w:tblInd w:w="108" w:type="dxa"/>
        <w:tblLayout w:type="fixed"/>
        <w:tblLook w:val="04A0" w:firstRow="1" w:lastRow="0" w:firstColumn="1" w:lastColumn="0" w:noHBand="0" w:noVBand="1"/>
      </w:tblPr>
      <w:tblGrid>
        <w:gridCol w:w="1008"/>
        <w:gridCol w:w="1544"/>
        <w:gridCol w:w="1984"/>
        <w:gridCol w:w="2127"/>
        <w:gridCol w:w="2409"/>
      </w:tblGrid>
      <w:tr w:rsidR="000A22EA" w:rsidRPr="00706F98" w:rsidTr="00706F98">
        <w:tc>
          <w:tcPr>
            <w:tcW w:w="1008" w:type="dxa"/>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left="-108" w:right="-93" w:firstLine="0"/>
              <w:jc w:val="center"/>
              <w:textAlignment w:val="auto"/>
              <w:rPr>
                <w:rFonts w:eastAsia="Calibri"/>
                <w:sz w:val="24"/>
                <w:szCs w:val="24"/>
                <w:lang w:eastAsia="en-US"/>
              </w:rPr>
            </w:pPr>
            <w:r w:rsidRPr="00706F98">
              <w:rPr>
                <w:rFonts w:eastAsia="Calibri"/>
                <w:sz w:val="24"/>
                <w:szCs w:val="24"/>
                <w:lang w:eastAsia="en-US"/>
              </w:rPr>
              <w:t>№ образца</w:t>
            </w:r>
          </w:p>
        </w:tc>
        <w:tc>
          <w:tcPr>
            <w:tcW w:w="1544" w:type="dxa"/>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Режим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Потеря массы, гр.</w:t>
            </w:r>
          </w:p>
        </w:tc>
        <w:tc>
          <w:tcPr>
            <w:tcW w:w="2127" w:type="dxa"/>
            <w:tcBorders>
              <w:top w:val="single" w:sz="4" w:space="0" w:color="auto"/>
              <w:left w:val="single" w:sz="4" w:space="0" w:color="auto"/>
              <w:bottom w:val="single" w:sz="4" w:space="0" w:color="auto"/>
              <w:right w:val="single" w:sz="4" w:space="0" w:color="auto"/>
            </w:tcBorders>
            <w:vAlign w:val="center"/>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Среднее значение потери масс, гр.</w:t>
            </w:r>
          </w:p>
        </w:tc>
        <w:tc>
          <w:tcPr>
            <w:tcW w:w="2409" w:type="dxa"/>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Отклонение от теоретического значения, гр.</w:t>
            </w: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1</w:t>
            </w:r>
          </w:p>
        </w:tc>
        <w:tc>
          <w:tcPr>
            <w:tcW w:w="1544" w:type="dxa"/>
            <w:vMerge w:val="restart"/>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vertAlign w:val="superscript"/>
                <w:lang w:eastAsia="en-US"/>
              </w:rPr>
            </w:pPr>
            <w:r w:rsidRPr="00706F98">
              <w:rPr>
                <w:rFonts w:eastAsia="Calibri"/>
                <w:sz w:val="24"/>
                <w:szCs w:val="24"/>
                <w:lang w:eastAsia="en-US"/>
              </w:rPr>
              <w:t>1ч; 0,1</w:t>
            </w:r>
            <w:proofErr w:type="gramStart"/>
            <w:r w:rsidRPr="00706F98">
              <w:rPr>
                <w:rFonts w:eastAsia="Calibri"/>
                <w:sz w:val="24"/>
                <w:szCs w:val="24"/>
                <w:lang w:eastAsia="en-US"/>
              </w:rPr>
              <w:t xml:space="preserve"> А</w:t>
            </w:r>
            <w:proofErr w:type="gramEnd"/>
            <w:r w:rsidRPr="00706F98">
              <w:rPr>
                <w:rFonts w:eastAsia="Calibri"/>
                <w:sz w:val="24"/>
                <w:szCs w:val="24"/>
                <w:lang w:eastAsia="en-US"/>
              </w:rPr>
              <w:t>/см</w:t>
            </w:r>
            <w:r w:rsidRPr="00706F98">
              <w:rPr>
                <w:rFonts w:eastAsia="Calibri"/>
                <w:sz w:val="24"/>
                <w:szCs w:val="24"/>
                <w:vertAlign w:val="superscript"/>
                <w:lang w:eastAsia="en-US"/>
              </w:rPr>
              <w:t>2</w:t>
            </w: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0,1112</w:t>
            </w:r>
          </w:p>
        </w:tc>
        <w:tc>
          <w:tcPr>
            <w:tcW w:w="2127" w:type="dxa"/>
            <w:vMerge w:val="restart"/>
            <w:tcBorders>
              <w:top w:val="single" w:sz="4" w:space="0" w:color="auto"/>
              <w:left w:val="single" w:sz="4" w:space="0" w:color="auto"/>
              <w:right w:val="single" w:sz="4" w:space="0" w:color="auto"/>
            </w:tcBorders>
            <w:vAlign w:val="center"/>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r w:rsidRPr="00706F98">
              <w:rPr>
                <w:rFonts w:eastAsia="Calibri"/>
                <w:color w:val="000000"/>
                <w:sz w:val="24"/>
                <w:szCs w:val="24"/>
                <w:lang w:eastAsia="en-US"/>
              </w:rPr>
              <w:t>0,1290±0,017*</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r w:rsidRPr="00706F98">
              <w:rPr>
                <w:rFonts w:eastAsia="Calibri"/>
                <w:color w:val="000000"/>
                <w:sz w:val="24"/>
                <w:szCs w:val="24"/>
                <w:lang w:eastAsia="en-US"/>
              </w:rPr>
              <w:t>0,049*</w:t>
            </w: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2</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vertAlign w:val="superscript"/>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0,1488</w:t>
            </w:r>
          </w:p>
        </w:tc>
        <w:tc>
          <w:tcPr>
            <w:tcW w:w="2127" w:type="dxa"/>
            <w:vMerge/>
            <w:tcBorders>
              <w:left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3</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vertAlign w:val="superscript"/>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0,1246</w:t>
            </w:r>
          </w:p>
        </w:tc>
        <w:tc>
          <w:tcPr>
            <w:tcW w:w="2127" w:type="dxa"/>
            <w:vMerge/>
            <w:tcBorders>
              <w:left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4</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vertAlign w:val="superscript"/>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0,1200</w:t>
            </w:r>
          </w:p>
        </w:tc>
        <w:tc>
          <w:tcPr>
            <w:tcW w:w="2127" w:type="dxa"/>
            <w:vMerge/>
            <w:tcBorders>
              <w:left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5</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vertAlign w:val="superscript"/>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0,1400</w:t>
            </w:r>
          </w:p>
        </w:tc>
        <w:tc>
          <w:tcPr>
            <w:tcW w:w="2127" w:type="dxa"/>
            <w:vMerge/>
            <w:tcBorders>
              <w:left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6</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vertAlign w:val="superscript"/>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0,1827</w:t>
            </w:r>
          </w:p>
        </w:tc>
        <w:tc>
          <w:tcPr>
            <w:tcW w:w="2127" w:type="dxa"/>
            <w:vMerge/>
            <w:tcBorders>
              <w:left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7</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vertAlign w:val="superscript"/>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0,1292</w:t>
            </w:r>
          </w:p>
        </w:tc>
        <w:tc>
          <w:tcPr>
            <w:tcW w:w="2127" w:type="dxa"/>
            <w:vMerge/>
            <w:tcBorders>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8</w:t>
            </w:r>
          </w:p>
        </w:tc>
        <w:tc>
          <w:tcPr>
            <w:tcW w:w="1544" w:type="dxa"/>
            <w:vMerge w:val="restart"/>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left="-123" w:right="-108" w:firstLine="0"/>
              <w:jc w:val="center"/>
              <w:textAlignment w:val="auto"/>
              <w:rPr>
                <w:rFonts w:eastAsia="Calibri"/>
                <w:spacing w:val="-6"/>
                <w:sz w:val="24"/>
                <w:szCs w:val="24"/>
                <w:vertAlign w:val="superscript"/>
                <w:lang w:eastAsia="en-US"/>
              </w:rPr>
            </w:pPr>
            <w:r w:rsidRPr="00706F98">
              <w:rPr>
                <w:rFonts w:eastAsia="Calibri"/>
                <w:spacing w:val="-6"/>
                <w:sz w:val="24"/>
                <w:szCs w:val="24"/>
                <w:lang w:eastAsia="en-US"/>
              </w:rPr>
              <w:t>4ч; 0,025</w:t>
            </w:r>
            <w:proofErr w:type="gramStart"/>
            <w:r w:rsidRPr="00706F98">
              <w:rPr>
                <w:rFonts w:eastAsia="Calibri"/>
                <w:spacing w:val="-6"/>
                <w:sz w:val="24"/>
                <w:szCs w:val="24"/>
                <w:lang w:eastAsia="en-US"/>
              </w:rPr>
              <w:t xml:space="preserve"> А</w:t>
            </w:r>
            <w:proofErr w:type="gramEnd"/>
            <w:r w:rsidRPr="00706F98">
              <w:rPr>
                <w:rFonts w:eastAsia="Calibri"/>
                <w:spacing w:val="-6"/>
                <w:sz w:val="24"/>
                <w:szCs w:val="24"/>
                <w:lang w:eastAsia="en-US"/>
              </w:rPr>
              <w:t>/см</w:t>
            </w:r>
            <w:r w:rsidRPr="00706F98">
              <w:rPr>
                <w:rFonts w:eastAsia="Calibri"/>
                <w:spacing w:val="-6"/>
                <w:sz w:val="24"/>
                <w:szCs w:val="24"/>
                <w:vertAlign w:val="superscript"/>
                <w:lang w:eastAsia="en-US"/>
              </w:rPr>
              <w:t>2</w:t>
            </w: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0,1248</w:t>
            </w:r>
          </w:p>
        </w:tc>
        <w:tc>
          <w:tcPr>
            <w:tcW w:w="2127" w:type="dxa"/>
            <w:vMerge w:val="restart"/>
            <w:tcBorders>
              <w:top w:val="single" w:sz="4" w:space="0" w:color="auto"/>
              <w:left w:val="single" w:sz="4" w:space="0" w:color="auto"/>
              <w:right w:val="single" w:sz="4" w:space="0" w:color="auto"/>
            </w:tcBorders>
            <w:vAlign w:val="center"/>
          </w:tcPr>
          <w:p w:rsidR="000A22EA" w:rsidRPr="00706F98" w:rsidRDefault="000A22EA" w:rsidP="00706F98">
            <w:pPr>
              <w:overflowPunct/>
              <w:autoSpaceDE/>
              <w:autoSpaceDN/>
              <w:adjustRightInd/>
              <w:spacing w:line="276" w:lineRule="auto"/>
              <w:ind w:firstLine="0"/>
              <w:jc w:val="center"/>
              <w:textAlignment w:val="auto"/>
              <w:rPr>
                <w:rFonts w:eastAsia="Calibri"/>
                <w:color w:val="000000"/>
                <w:sz w:val="24"/>
                <w:szCs w:val="24"/>
                <w:lang w:eastAsia="en-US"/>
              </w:rPr>
            </w:pPr>
            <w:r w:rsidRPr="00706F98">
              <w:rPr>
                <w:rFonts w:eastAsia="Calibri"/>
                <w:color w:val="000000"/>
                <w:sz w:val="24"/>
                <w:szCs w:val="24"/>
                <w:lang w:eastAsia="en-US"/>
              </w:rPr>
              <w:t>0,1295±0,009*</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color w:val="000000"/>
                <w:sz w:val="24"/>
                <w:szCs w:val="24"/>
                <w:lang w:eastAsia="en-US"/>
              </w:rPr>
              <w:t>0,0495</w:t>
            </w: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9</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vertAlign w:val="superscript"/>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0,1245</w:t>
            </w:r>
          </w:p>
        </w:tc>
        <w:tc>
          <w:tcPr>
            <w:tcW w:w="2127" w:type="dxa"/>
            <w:vMerge/>
            <w:tcBorders>
              <w:left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10</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vertAlign w:val="superscript"/>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0,13</w:t>
            </w:r>
          </w:p>
        </w:tc>
        <w:tc>
          <w:tcPr>
            <w:tcW w:w="2127" w:type="dxa"/>
            <w:vMerge/>
            <w:tcBorders>
              <w:left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11</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vertAlign w:val="superscript"/>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0,127</w:t>
            </w:r>
          </w:p>
        </w:tc>
        <w:tc>
          <w:tcPr>
            <w:tcW w:w="2127" w:type="dxa"/>
            <w:vMerge/>
            <w:tcBorders>
              <w:left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p>
        </w:tc>
      </w:tr>
      <w:tr w:rsidR="000A22EA" w:rsidRPr="00706F98" w:rsidTr="00706F98">
        <w:tc>
          <w:tcPr>
            <w:tcW w:w="1008" w:type="dxa"/>
            <w:tcBorders>
              <w:top w:val="single" w:sz="4" w:space="0" w:color="auto"/>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r w:rsidRPr="00706F98">
              <w:rPr>
                <w:rFonts w:eastAsia="Calibri"/>
                <w:sz w:val="24"/>
                <w:szCs w:val="24"/>
                <w:lang w:eastAsia="en-US"/>
              </w:rPr>
              <w:t>12</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vertAlign w:val="superscript"/>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0A22EA" w:rsidRPr="00706F98" w:rsidRDefault="000A22EA" w:rsidP="00706F98">
            <w:pPr>
              <w:overflowPunct/>
              <w:autoSpaceDE/>
              <w:autoSpaceDN/>
              <w:adjustRightInd/>
              <w:spacing w:line="276" w:lineRule="auto"/>
              <w:ind w:firstLine="0"/>
              <w:jc w:val="center"/>
              <w:textAlignment w:val="auto"/>
              <w:rPr>
                <w:rFonts w:eastAsia="Calibri"/>
                <w:sz w:val="24"/>
                <w:szCs w:val="24"/>
                <w:lang w:eastAsia="en-US"/>
              </w:rPr>
            </w:pPr>
            <w:r w:rsidRPr="00706F98">
              <w:rPr>
                <w:rFonts w:eastAsia="Calibri"/>
                <w:sz w:val="24"/>
                <w:szCs w:val="24"/>
                <w:lang w:eastAsia="en-US"/>
              </w:rPr>
              <w:t>0,1413</w:t>
            </w:r>
          </w:p>
        </w:tc>
        <w:tc>
          <w:tcPr>
            <w:tcW w:w="2127" w:type="dxa"/>
            <w:vMerge/>
            <w:tcBorders>
              <w:left w:val="single" w:sz="4" w:space="0" w:color="auto"/>
              <w:bottom w:val="single" w:sz="4" w:space="0" w:color="auto"/>
              <w:right w:val="single" w:sz="4" w:space="0" w:color="auto"/>
            </w:tcBorders>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A22EA" w:rsidRPr="00706F98" w:rsidRDefault="000A22EA" w:rsidP="00706F98">
            <w:pPr>
              <w:overflowPunct/>
              <w:autoSpaceDE/>
              <w:autoSpaceDN/>
              <w:adjustRightInd/>
              <w:spacing w:line="276" w:lineRule="auto"/>
              <w:ind w:firstLine="0"/>
              <w:jc w:val="left"/>
              <w:textAlignment w:val="auto"/>
              <w:rPr>
                <w:rFonts w:eastAsia="Calibri"/>
                <w:sz w:val="24"/>
                <w:szCs w:val="24"/>
                <w:lang w:eastAsia="en-US"/>
              </w:rPr>
            </w:pPr>
          </w:p>
        </w:tc>
      </w:tr>
    </w:tbl>
    <w:p w:rsidR="000A22EA" w:rsidRPr="00706F98" w:rsidRDefault="000A22EA" w:rsidP="00706F98">
      <w:pPr>
        <w:tabs>
          <w:tab w:val="left" w:pos="1605"/>
        </w:tabs>
        <w:overflowPunct/>
        <w:autoSpaceDE/>
        <w:autoSpaceDN/>
        <w:adjustRightInd/>
        <w:spacing w:line="276" w:lineRule="auto"/>
        <w:ind w:firstLine="0"/>
        <w:jc w:val="left"/>
        <w:textAlignment w:val="auto"/>
        <w:rPr>
          <w:rFonts w:eastAsia="Calibri"/>
          <w:sz w:val="22"/>
          <w:szCs w:val="24"/>
          <w:lang w:eastAsia="en-US"/>
        </w:rPr>
      </w:pPr>
      <w:r w:rsidRPr="00706F98">
        <w:rPr>
          <w:rFonts w:eastAsia="Calibri"/>
          <w:sz w:val="22"/>
          <w:szCs w:val="24"/>
          <w:vertAlign w:val="superscript"/>
          <w:lang w:eastAsia="en-US"/>
        </w:rPr>
        <w:t xml:space="preserve">* </w:t>
      </w:r>
      <w:r w:rsidRPr="00706F98">
        <w:rPr>
          <w:rFonts w:eastAsia="Calibri"/>
          <w:sz w:val="22"/>
          <w:szCs w:val="24"/>
          <w:lang w:eastAsia="en-US"/>
        </w:rPr>
        <w:t xml:space="preserve">Представлены данные при исключении результатов по образцу №6. </w:t>
      </w:r>
    </w:p>
    <w:p w:rsidR="00B81DD4" w:rsidRPr="00FC12F2" w:rsidRDefault="00B81DD4" w:rsidP="00FC12F2">
      <w:pPr>
        <w:spacing w:line="360" w:lineRule="auto"/>
        <w:rPr>
          <w:szCs w:val="28"/>
        </w:rPr>
      </w:pPr>
    </w:p>
    <w:p w:rsidR="00706F98" w:rsidRPr="00706F98" w:rsidRDefault="00E24249" w:rsidP="00706F98">
      <w:pPr>
        <w:spacing w:line="276" w:lineRule="auto"/>
        <w:jc w:val="right"/>
        <w:rPr>
          <w:sz w:val="24"/>
          <w:szCs w:val="24"/>
        </w:rPr>
      </w:pPr>
      <w:r w:rsidRPr="00706F98">
        <w:rPr>
          <w:sz w:val="24"/>
          <w:szCs w:val="24"/>
        </w:rPr>
        <w:t xml:space="preserve">Таблица </w:t>
      </w:r>
      <w:r w:rsidR="00DE65EE" w:rsidRPr="00706F98">
        <w:rPr>
          <w:sz w:val="24"/>
          <w:szCs w:val="24"/>
        </w:rPr>
        <w:t>4</w:t>
      </w:r>
    </w:p>
    <w:p w:rsidR="00E24249" w:rsidRPr="00706F98" w:rsidRDefault="00E24249" w:rsidP="00706F98">
      <w:pPr>
        <w:spacing w:line="276" w:lineRule="auto"/>
        <w:ind w:firstLine="0"/>
        <w:jc w:val="center"/>
        <w:rPr>
          <w:sz w:val="24"/>
          <w:szCs w:val="24"/>
        </w:rPr>
      </w:pPr>
      <w:r w:rsidRPr="00706F98">
        <w:rPr>
          <w:sz w:val="24"/>
          <w:szCs w:val="24"/>
        </w:rPr>
        <w:t>Количество циклов до разрушения</w:t>
      </w:r>
      <w:r w:rsidR="0094254D" w:rsidRPr="00706F98">
        <w:rPr>
          <w:sz w:val="24"/>
          <w:szCs w:val="24"/>
        </w:rPr>
        <w:t>,</w:t>
      </w:r>
      <w:r w:rsidRPr="00706F98">
        <w:rPr>
          <w:sz w:val="24"/>
          <w:szCs w:val="24"/>
        </w:rPr>
        <w:t xml:space="preserve"> потеря усталостной долговечности</w:t>
      </w:r>
      <w:r w:rsidR="0094254D" w:rsidRPr="00706F98">
        <w:rPr>
          <w:sz w:val="24"/>
          <w:szCs w:val="24"/>
        </w:rPr>
        <w:t xml:space="preserve"> </w:t>
      </w:r>
      <w:r w:rsidRPr="00706F98">
        <w:rPr>
          <w:sz w:val="24"/>
          <w:szCs w:val="24"/>
        </w:rPr>
        <w:t xml:space="preserve">при испытаниях на МЦУ </w:t>
      </w:r>
      <w:r w:rsidR="0094254D" w:rsidRPr="00706F98">
        <w:rPr>
          <w:sz w:val="24"/>
          <w:szCs w:val="24"/>
        </w:rPr>
        <w:t xml:space="preserve">при нагрузке </w:t>
      </w:r>
      <w:r w:rsidR="0094254D" w:rsidRPr="00706F98">
        <w:rPr>
          <w:sz w:val="24"/>
          <w:szCs w:val="24"/>
        </w:rPr>
        <w:sym w:font="Symbol" w:char="F073"/>
      </w:r>
      <w:r w:rsidR="0094254D" w:rsidRPr="00706F98">
        <w:rPr>
          <w:sz w:val="24"/>
          <w:szCs w:val="24"/>
          <w:vertAlign w:val="subscript"/>
          <w:lang w:val="en-US"/>
        </w:rPr>
        <w:t>max</w:t>
      </w:r>
      <w:r w:rsidR="0094254D" w:rsidRPr="00706F98">
        <w:rPr>
          <w:sz w:val="24"/>
          <w:szCs w:val="24"/>
        </w:rPr>
        <w:t xml:space="preserve">=295 МПа и глубина МКК </w:t>
      </w:r>
      <w:r w:rsidRPr="00706F98">
        <w:rPr>
          <w:sz w:val="24"/>
          <w:szCs w:val="24"/>
        </w:rPr>
        <w:t>образцов из</w:t>
      </w:r>
      <w:r w:rsidR="00706F98">
        <w:rPr>
          <w:sz w:val="24"/>
          <w:szCs w:val="24"/>
        </w:rPr>
        <w:t xml:space="preserve"> сплава Д16 после проведения АР</w:t>
      </w:r>
    </w:p>
    <w:tbl>
      <w:tblPr>
        <w:tblStyle w:val="a5"/>
        <w:tblW w:w="0" w:type="auto"/>
        <w:tblInd w:w="108" w:type="dxa"/>
        <w:tblLook w:val="04A0" w:firstRow="1" w:lastRow="0" w:firstColumn="1" w:lastColumn="0" w:noHBand="0" w:noVBand="1"/>
      </w:tblPr>
      <w:tblGrid>
        <w:gridCol w:w="1015"/>
        <w:gridCol w:w="1234"/>
        <w:gridCol w:w="1748"/>
        <w:gridCol w:w="1707"/>
        <w:gridCol w:w="2193"/>
        <w:gridCol w:w="1175"/>
      </w:tblGrid>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 образца</w:t>
            </w:r>
          </w:p>
        </w:tc>
        <w:tc>
          <w:tcPr>
            <w:tcW w:w="1234"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Режим</w:t>
            </w: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Долговечность</w:t>
            </w:r>
          </w:p>
        </w:tc>
        <w:tc>
          <w:tcPr>
            <w:tcW w:w="1707"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Средняя долговечность</w:t>
            </w:r>
          </w:p>
        </w:tc>
        <w:tc>
          <w:tcPr>
            <w:tcW w:w="2193"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Потери усталостной долговечности, %</w:t>
            </w: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val="en-US" w:eastAsia="en-US"/>
              </w:rPr>
              <w:t>h</w:t>
            </w:r>
            <w:r w:rsidRPr="00706F98">
              <w:rPr>
                <w:rFonts w:eastAsia="Calibri"/>
                <w:sz w:val="24"/>
                <w:szCs w:val="24"/>
                <w:vertAlign w:val="subscript"/>
                <w:lang w:eastAsia="en-US"/>
              </w:rPr>
              <w:t>МКК</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1</w:t>
            </w:r>
          </w:p>
        </w:tc>
        <w:tc>
          <w:tcPr>
            <w:tcW w:w="1234" w:type="dxa"/>
            <w:vMerge w:val="restart"/>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 xml:space="preserve">1ч, </w:t>
            </w:r>
          </w:p>
          <w:p w:rsidR="0094254D" w:rsidRPr="00706F98" w:rsidRDefault="0094254D" w:rsidP="00150FD4">
            <w:pPr>
              <w:overflowPunct/>
              <w:autoSpaceDE/>
              <w:autoSpaceDN/>
              <w:adjustRightInd/>
              <w:spacing w:line="336" w:lineRule="auto"/>
              <w:ind w:firstLine="0"/>
              <w:jc w:val="center"/>
              <w:textAlignment w:val="auto"/>
              <w:rPr>
                <w:rFonts w:eastAsia="Calibri"/>
                <w:sz w:val="24"/>
                <w:szCs w:val="24"/>
                <w:vertAlign w:val="superscript"/>
                <w:lang w:eastAsia="en-US"/>
              </w:rPr>
            </w:pPr>
            <w:r w:rsidRPr="00706F98">
              <w:rPr>
                <w:rFonts w:eastAsia="Calibri"/>
                <w:sz w:val="24"/>
                <w:szCs w:val="24"/>
                <w:lang w:eastAsia="en-US"/>
              </w:rPr>
              <w:t>0,1</w:t>
            </w:r>
            <w:proofErr w:type="gramStart"/>
            <w:r w:rsidRPr="00706F98">
              <w:rPr>
                <w:rFonts w:eastAsia="Calibri"/>
                <w:sz w:val="24"/>
                <w:szCs w:val="24"/>
                <w:lang w:eastAsia="en-US"/>
              </w:rPr>
              <w:t xml:space="preserve"> А</w:t>
            </w:r>
            <w:proofErr w:type="gramEnd"/>
            <w:r w:rsidRPr="00706F98">
              <w:rPr>
                <w:rFonts w:eastAsia="Calibri"/>
                <w:sz w:val="24"/>
                <w:szCs w:val="24"/>
                <w:lang w:eastAsia="en-US"/>
              </w:rPr>
              <w:t>/см</w:t>
            </w:r>
            <w:r w:rsidRPr="00706F98">
              <w:rPr>
                <w:rFonts w:eastAsia="Calibri"/>
                <w:sz w:val="24"/>
                <w:szCs w:val="24"/>
                <w:vertAlign w:val="superscript"/>
                <w:lang w:eastAsia="en-US"/>
              </w:rPr>
              <w:t>2</w:t>
            </w: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7280</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r w:rsidRPr="00706F98">
              <w:rPr>
                <w:rFonts w:eastAsia="Calibri"/>
                <w:color w:val="000000"/>
                <w:sz w:val="24"/>
                <w:szCs w:val="24"/>
                <w:lang w:eastAsia="en-US"/>
              </w:rPr>
              <w:t>9947</w:t>
            </w:r>
            <w:r w:rsidRPr="00706F98">
              <w:rPr>
                <w:rFonts w:eastAsia="Calibri"/>
                <w:sz w:val="24"/>
                <w:szCs w:val="24"/>
                <w:lang w:eastAsia="en-US"/>
              </w:rPr>
              <w:t>±</w:t>
            </w:r>
            <w:r w:rsidRPr="00706F98">
              <w:rPr>
                <w:rFonts w:eastAsia="Calibri"/>
                <w:color w:val="000000"/>
                <w:sz w:val="24"/>
                <w:szCs w:val="24"/>
                <w:lang w:eastAsia="en-US"/>
              </w:rPr>
              <w:t>2218</w:t>
            </w:r>
          </w:p>
        </w:tc>
        <w:tc>
          <w:tcPr>
            <w:tcW w:w="2193" w:type="dxa"/>
            <w:vMerge w:val="restart"/>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r w:rsidRPr="00706F98">
              <w:rPr>
                <w:rFonts w:eastAsia="Calibri"/>
                <w:color w:val="000000"/>
                <w:sz w:val="24"/>
                <w:szCs w:val="24"/>
                <w:lang w:eastAsia="en-US"/>
              </w:rPr>
              <w:t>89</w:t>
            </w: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59440B"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rFonts w:eastAsia="Calibri"/>
                <w:color w:val="000000"/>
                <w:sz w:val="24"/>
                <w:szCs w:val="24"/>
                <w:lang w:eastAsia="en-US"/>
              </w:rPr>
              <w:t>0,26</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2</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vertAlign w:val="superscript"/>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9400</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59440B"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rFonts w:eastAsia="Calibri"/>
                <w:color w:val="000000"/>
                <w:sz w:val="24"/>
                <w:szCs w:val="24"/>
                <w:lang w:eastAsia="en-US"/>
              </w:rPr>
              <w:t>0,25</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3</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vertAlign w:val="superscript"/>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9590</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706F98"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sz w:val="24"/>
                <w:szCs w:val="24"/>
              </w:rPr>
              <w:t>–</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4</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vertAlign w:val="superscript"/>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7350</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706F98"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sz w:val="24"/>
                <w:szCs w:val="24"/>
              </w:rPr>
              <w:t>–</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5</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vertAlign w:val="superscript"/>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10080</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706F98"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sz w:val="24"/>
                <w:szCs w:val="24"/>
              </w:rPr>
              <w:t>–</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6</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vertAlign w:val="superscript"/>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11970</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706F98"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sz w:val="24"/>
                <w:szCs w:val="24"/>
              </w:rPr>
              <w:t>–</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7</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vertAlign w:val="superscript"/>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13960</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706F98"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sz w:val="24"/>
                <w:szCs w:val="24"/>
              </w:rPr>
              <w:t>–</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8</w:t>
            </w:r>
          </w:p>
        </w:tc>
        <w:tc>
          <w:tcPr>
            <w:tcW w:w="1234" w:type="dxa"/>
            <w:vMerge w:val="restart"/>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4ч,</w:t>
            </w:r>
          </w:p>
          <w:p w:rsidR="0094254D" w:rsidRPr="00706F98" w:rsidRDefault="0094254D" w:rsidP="00150FD4">
            <w:pPr>
              <w:overflowPunct/>
              <w:autoSpaceDE/>
              <w:autoSpaceDN/>
              <w:adjustRightInd/>
              <w:spacing w:line="336" w:lineRule="auto"/>
              <w:ind w:firstLine="0"/>
              <w:jc w:val="center"/>
              <w:textAlignment w:val="auto"/>
              <w:rPr>
                <w:rFonts w:eastAsia="Calibri"/>
                <w:sz w:val="24"/>
                <w:szCs w:val="24"/>
                <w:vertAlign w:val="superscript"/>
                <w:lang w:eastAsia="en-US"/>
              </w:rPr>
            </w:pPr>
            <w:r w:rsidRPr="00706F98">
              <w:rPr>
                <w:rFonts w:eastAsia="Calibri"/>
                <w:sz w:val="24"/>
                <w:szCs w:val="24"/>
                <w:lang w:eastAsia="en-US"/>
              </w:rPr>
              <w:t xml:space="preserve"> 0,025</w:t>
            </w:r>
            <w:proofErr w:type="gramStart"/>
            <w:r w:rsidRPr="00706F98">
              <w:rPr>
                <w:rFonts w:eastAsia="Calibri"/>
                <w:sz w:val="24"/>
                <w:szCs w:val="24"/>
                <w:lang w:eastAsia="en-US"/>
              </w:rPr>
              <w:t xml:space="preserve"> А</w:t>
            </w:r>
            <w:proofErr w:type="gramEnd"/>
            <w:r w:rsidRPr="00706F98">
              <w:rPr>
                <w:rFonts w:eastAsia="Calibri"/>
                <w:sz w:val="24"/>
                <w:szCs w:val="24"/>
                <w:lang w:eastAsia="en-US"/>
              </w:rPr>
              <w:t>/см</w:t>
            </w:r>
            <w:r w:rsidRPr="00706F98">
              <w:rPr>
                <w:rFonts w:eastAsia="Calibri"/>
                <w:sz w:val="24"/>
                <w:szCs w:val="24"/>
                <w:vertAlign w:val="superscript"/>
                <w:lang w:eastAsia="en-US"/>
              </w:rPr>
              <w:t>2</w:t>
            </w: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2400</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r w:rsidRPr="00706F98">
              <w:rPr>
                <w:rFonts w:eastAsia="Calibri"/>
                <w:color w:val="000000"/>
                <w:sz w:val="24"/>
                <w:szCs w:val="24"/>
                <w:lang w:eastAsia="en-US"/>
              </w:rPr>
              <w:t>1900</w:t>
            </w:r>
            <w:r w:rsidRPr="00706F98">
              <w:rPr>
                <w:rFonts w:eastAsia="Calibri"/>
                <w:sz w:val="24"/>
                <w:szCs w:val="24"/>
                <w:lang w:eastAsia="en-US"/>
              </w:rPr>
              <w:t>±</w:t>
            </w:r>
            <w:r w:rsidRPr="00706F98">
              <w:rPr>
                <w:rFonts w:eastAsia="Calibri"/>
                <w:color w:val="000000"/>
                <w:sz w:val="24"/>
                <w:szCs w:val="24"/>
                <w:lang w:eastAsia="en-US"/>
              </w:rPr>
              <w:t>1173</w:t>
            </w:r>
          </w:p>
        </w:tc>
        <w:tc>
          <w:tcPr>
            <w:tcW w:w="2193" w:type="dxa"/>
            <w:vMerge w:val="restart"/>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center"/>
              <w:textAlignment w:val="auto"/>
              <w:rPr>
                <w:rFonts w:eastAsia="Calibri"/>
                <w:color w:val="000000"/>
                <w:sz w:val="24"/>
                <w:szCs w:val="24"/>
                <w:lang w:eastAsia="en-US"/>
              </w:rPr>
            </w:pPr>
            <w:r w:rsidRPr="00706F98">
              <w:rPr>
                <w:rFonts w:eastAsia="Calibri"/>
                <w:color w:val="000000"/>
                <w:sz w:val="24"/>
                <w:szCs w:val="24"/>
                <w:lang w:eastAsia="en-US"/>
              </w:rPr>
              <w:t>98</w:t>
            </w: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59440B"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rFonts w:eastAsia="Calibri"/>
                <w:color w:val="000000"/>
                <w:sz w:val="24"/>
                <w:szCs w:val="24"/>
                <w:lang w:eastAsia="en-US"/>
              </w:rPr>
              <w:t>0,43</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9</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vertAlign w:val="superscript"/>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1440</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color w:val="000000"/>
                <w:sz w:val="24"/>
                <w:szCs w:val="24"/>
                <w:lang w:eastAsia="en-US"/>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color w:val="000000"/>
                <w:sz w:val="24"/>
                <w:szCs w:val="24"/>
                <w:lang w:eastAsia="en-US"/>
              </w:rPr>
            </w:pP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706F98"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sz w:val="24"/>
                <w:szCs w:val="24"/>
              </w:rPr>
              <w:t>–</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10</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vertAlign w:val="superscript"/>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3000</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color w:val="000000"/>
                <w:sz w:val="24"/>
                <w:szCs w:val="24"/>
                <w:lang w:eastAsia="en-US"/>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color w:val="000000"/>
                <w:sz w:val="24"/>
                <w:szCs w:val="24"/>
                <w:lang w:eastAsia="en-US"/>
              </w:rPr>
            </w:pP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706F98"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sz w:val="24"/>
                <w:szCs w:val="24"/>
              </w:rPr>
              <w:t>–</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11</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vertAlign w:val="superscript"/>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540</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color w:val="000000"/>
                <w:sz w:val="24"/>
                <w:szCs w:val="24"/>
                <w:lang w:eastAsia="en-US"/>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color w:val="000000"/>
                <w:sz w:val="24"/>
                <w:szCs w:val="24"/>
                <w:lang w:eastAsia="en-US"/>
              </w:rPr>
            </w:pP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59440B"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rFonts w:eastAsia="Calibri"/>
                <w:color w:val="000000"/>
                <w:sz w:val="24"/>
                <w:szCs w:val="24"/>
                <w:lang w:eastAsia="en-US"/>
              </w:rPr>
              <w:t>0,46</w:t>
            </w:r>
          </w:p>
        </w:tc>
      </w:tr>
      <w:tr w:rsidR="0094254D" w:rsidRPr="00706F98" w:rsidTr="00150FD4">
        <w:tc>
          <w:tcPr>
            <w:tcW w:w="1015"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lang w:eastAsia="en-US"/>
              </w:rPr>
            </w:pPr>
            <w:r w:rsidRPr="00706F98">
              <w:rPr>
                <w:rFonts w:eastAsia="Calibri"/>
                <w:sz w:val="24"/>
                <w:szCs w:val="24"/>
                <w:lang w:eastAsia="en-US"/>
              </w:rPr>
              <w:t>12</w:t>
            </w: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sz w:val="24"/>
                <w:szCs w:val="24"/>
                <w:vertAlign w:val="superscript"/>
                <w:lang w:eastAsia="en-US"/>
              </w:rPr>
            </w:pPr>
          </w:p>
        </w:tc>
        <w:tc>
          <w:tcPr>
            <w:tcW w:w="1748" w:type="dxa"/>
            <w:tcBorders>
              <w:top w:val="single" w:sz="4" w:space="0" w:color="auto"/>
              <w:left w:val="single" w:sz="4" w:space="0" w:color="auto"/>
              <w:bottom w:val="single" w:sz="4" w:space="0" w:color="auto"/>
              <w:right w:val="single" w:sz="4" w:space="0" w:color="auto"/>
            </w:tcBorders>
            <w:hideMark/>
          </w:tcPr>
          <w:p w:rsidR="0094254D" w:rsidRPr="00706F98" w:rsidRDefault="0094254D" w:rsidP="00150FD4">
            <w:pPr>
              <w:overflowPunct/>
              <w:autoSpaceDE/>
              <w:autoSpaceDN/>
              <w:adjustRightInd/>
              <w:spacing w:line="336" w:lineRule="auto"/>
              <w:ind w:firstLine="0"/>
              <w:jc w:val="center"/>
              <w:textAlignment w:val="auto"/>
              <w:rPr>
                <w:rFonts w:eastAsia="Calibri"/>
                <w:sz w:val="24"/>
                <w:szCs w:val="24"/>
                <w:lang w:eastAsia="en-US"/>
              </w:rPr>
            </w:pPr>
            <w:r w:rsidRPr="00706F98">
              <w:rPr>
                <w:rFonts w:eastAsia="Calibri"/>
                <w:sz w:val="24"/>
                <w:szCs w:val="24"/>
                <w:lang w:eastAsia="en-US"/>
              </w:rPr>
              <w:t>2120</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color w:val="000000"/>
                <w:sz w:val="24"/>
                <w:szCs w:val="24"/>
                <w:lang w:eastAsia="en-US"/>
              </w:rPr>
            </w:pPr>
          </w:p>
        </w:tc>
        <w:tc>
          <w:tcPr>
            <w:tcW w:w="2193" w:type="dxa"/>
            <w:vMerge/>
            <w:tcBorders>
              <w:top w:val="single" w:sz="4" w:space="0" w:color="auto"/>
              <w:left w:val="single" w:sz="4" w:space="0" w:color="auto"/>
              <w:bottom w:val="single" w:sz="4" w:space="0" w:color="auto"/>
              <w:right w:val="single" w:sz="4" w:space="0" w:color="auto"/>
            </w:tcBorders>
            <w:vAlign w:val="center"/>
            <w:hideMark/>
          </w:tcPr>
          <w:p w:rsidR="0094254D" w:rsidRPr="00706F98" w:rsidRDefault="0094254D" w:rsidP="00150FD4">
            <w:pPr>
              <w:overflowPunct/>
              <w:autoSpaceDE/>
              <w:autoSpaceDN/>
              <w:adjustRightInd/>
              <w:spacing w:line="336" w:lineRule="auto"/>
              <w:ind w:firstLine="0"/>
              <w:jc w:val="left"/>
              <w:textAlignment w:val="auto"/>
              <w:rPr>
                <w:rFonts w:eastAsia="Calibri"/>
                <w:color w:val="000000"/>
                <w:sz w:val="24"/>
                <w:szCs w:val="24"/>
                <w:lang w:eastAsia="en-US"/>
              </w:rPr>
            </w:pPr>
          </w:p>
        </w:tc>
        <w:tc>
          <w:tcPr>
            <w:tcW w:w="1175" w:type="dxa"/>
            <w:tcBorders>
              <w:top w:val="single" w:sz="4" w:space="0" w:color="auto"/>
              <w:left w:val="single" w:sz="4" w:space="0" w:color="auto"/>
              <w:bottom w:val="single" w:sz="4" w:space="0" w:color="auto"/>
              <w:right w:val="single" w:sz="4" w:space="0" w:color="auto"/>
            </w:tcBorders>
          </w:tcPr>
          <w:p w:rsidR="0094254D" w:rsidRPr="00706F98" w:rsidRDefault="00706F98" w:rsidP="00150FD4">
            <w:pPr>
              <w:overflowPunct/>
              <w:autoSpaceDE/>
              <w:autoSpaceDN/>
              <w:adjustRightInd/>
              <w:spacing w:line="336" w:lineRule="auto"/>
              <w:ind w:left="-67" w:firstLine="0"/>
              <w:jc w:val="center"/>
              <w:textAlignment w:val="auto"/>
              <w:rPr>
                <w:rFonts w:eastAsia="Calibri"/>
                <w:color w:val="000000"/>
                <w:sz w:val="24"/>
                <w:szCs w:val="24"/>
                <w:lang w:eastAsia="en-US"/>
              </w:rPr>
            </w:pPr>
            <w:r w:rsidRPr="00706F98">
              <w:rPr>
                <w:sz w:val="24"/>
                <w:szCs w:val="24"/>
              </w:rPr>
              <w:t>–</w:t>
            </w:r>
          </w:p>
        </w:tc>
      </w:tr>
    </w:tbl>
    <w:p w:rsidR="00D10A99" w:rsidRPr="00FC12F2" w:rsidRDefault="00D10A99" w:rsidP="00FC12F2">
      <w:pPr>
        <w:spacing w:line="360" w:lineRule="auto"/>
        <w:rPr>
          <w:b/>
          <w:szCs w:val="28"/>
        </w:rPr>
      </w:pPr>
    </w:p>
    <w:p w:rsidR="0094254D" w:rsidRPr="00FC12F2" w:rsidRDefault="0094254D" w:rsidP="00FC12F2">
      <w:pPr>
        <w:spacing w:line="360" w:lineRule="auto"/>
        <w:rPr>
          <w:szCs w:val="28"/>
        </w:rPr>
      </w:pPr>
      <w:r w:rsidRPr="00FC12F2">
        <w:rPr>
          <w:szCs w:val="28"/>
        </w:rPr>
        <w:t xml:space="preserve">На рисунке </w:t>
      </w:r>
      <w:r w:rsidR="00DE65EE" w:rsidRPr="00FC12F2">
        <w:rPr>
          <w:szCs w:val="28"/>
        </w:rPr>
        <w:t>5</w:t>
      </w:r>
      <w:r w:rsidRPr="00FC12F2">
        <w:rPr>
          <w:szCs w:val="28"/>
        </w:rPr>
        <w:t xml:space="preserve"> представлены результаты микроскопического исследования шлифов, изготовленных из образцов после АР. Как видно из рисунка, образцы </w:t>
      </w:r>
      <w:r w:rsidR="0059440B" w:rsidRPr="00FC12F2">
        <w:rPr>
          <w:szCs w:val="28"/>
        </w:rPr>
        <w:t>после проведения</w:t>
      </w:r>
      <w:r w:rsidRPr="00FC12F2">
        <w:rPr>
          <w:szCs w:val="28"/>
        </w:rPr>
        <w:t xml:space="preserve"> АР сильно подвержены МКК. Результаты измерения глубины МКК представлены в таблице </w:t>
      </w:r>
      <w:r w:rsidR="003C4D4E" w:rsidRPr="00FC12F2">
        <w:rPr>
          <w:szCs w:val="28"/>
        </w:rPr>
        <w:t>2</w:t>
      </w:r>
      <w:r w:rsidRPr="00FC12F2">
        <w:rPr>
          <w:szCs w:val="28"/>
        </w:rPr>
        <w:t>. Как видно</w:t>
      </w:r>
      <w:r w:rsidR="0059440B" w:rsidRPr="00FC12F2">
        <w:rPr>
          <w:szCs w:val="28"/>
        </w:rPr>
        <w:t xml:space="preserve"> из данных</w:t>
      </w:r>
      <w:r w:rsidRPr="00FC12F2">
        <w:rPr>
          <w:szCs w:val="28"/>
        </w:rPr>
        <w:t xml:space="preserve">, </w:t>
      </w:r>
      <w:r w:rsidR="0059440B" w:rsidRPr="00FC12F2">
        <w:rPr>
          <w:szCs w:val="28"/>
        </w:rPr>
        <w:t>п</w:t>
      </w:r>
      <w:r w:rsidRPr="00FC12F2">
        <w:rPr>
          <w:szCs w:val="28"/>
        </w:rPr>
        <w:t xml:space="preserve">ри режиме АР с большей длительностью процесса, но с меньшей величиной плотности тока АР, глубина межкристаллитных повреждений больше, что и приводит к большим потерям усталостной прочности. </w:t>
      </w:r>
    </w:p>
    <w:p w:rsidR="00A02CE1" w:rsidRPr="00FC12F2" w:rsidRDefault="00A02CE1" w:rsidP="00FC12F2">
      <w:pPr>
        <w:spacing w:line="360" w:lineRule="auto"/>
        <w:ind w:firstLine="708"/>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15"/>
      </w:tblGrid>
      <w:tr w:rsidR="00DE65EE" w:rsidRPr="00FC12F2" w:rsidTr="000504E3">
        <w:tc>
          <w:tcPr>
            <w:tcW w:w="4998" w:type="dxa"/>
          </w:tcPr>
          <w:p w:rsidR="00DE65EE" w:rsidRPr="00FC12F2" w:rsidRDefault="00DE65EE" w:rsidP="00FC12F2">
            <w:pPr>
              <w:spacing w:line="360" w:lineRule="auto"/>
              <w:ind w:firstLine="0"/>
              <w:rPr>
                <w:szCs w:val="28"/>
              </w:rPr>
            </w:pPr>
            <w:r w:rsidRPr="00FC12F2">
              <w:rPr>
                <w:noProof/>
                <w:szCs w:val="28"/>
              </w:rPr>
              <w:drawing>
                <wp:inline distT="0" distB="0" distL="0" distR="0" wp14:anchorId="4B837AEC" wp14:editId="0E0F9125">
                  <wp:extent cx="3028492" cy="2787091"/>
                  <wp:effectExtent l="0" t="0" r="635" b="0"/>
                  <wp:docPr id="2" name="Рисунок 2" descr="C:\Users\kuzin_js\Desktop\Доклад\Конференция\кузин\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zin_js\Desktop\Доклад\Конференция\кузин\58-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405" cy="2787931"/>
                          </a:xfrm>
                          <a:prstGeom prst="rect">
                            <a:avLst/>
                          </a:prstGeom>
                          <a:noFill/>
                          <a:ln>
                            <a:noFill/>
                          </a:ln>
                        </pic:spPr>
                      </pic:pic>
                    </a:graphicData>
                  </a:graphic>
                </wp:inline>
              </w:drawing>
            </w:r>
          </w:p>
        </w:tc>
        <w:tc>
          <w:tcPr>
            <w:tcW w:w="4999" w:type="dxa"/>
          </w:tcPr>
          <w:p w:rsidR="00DE65EE" w:rsidRPr="00FC12F2" w:rsidRDefault="00DE65EE" w:rsidP="00FC12F2">
            <w:pPr>
              <w:spacing w:line="360" w:lineRule="auto"/>
              <w:ind w:firstLine="0"/>
              <w:rPr>
                <w:szCs w:val="28"/>
              </w:rPr>
            </w:pPr>
            <w:r w:rsidRPr="00FC12F2">
              <w:rPr>
                <w:noProof/>
                <w:szCs w:val="28"/>
              </w:rPr>
              <w:drawing>
                <wp:inline distT="0" distB="0" distL="0" distR="0" wp14:anchorId="063FF104" wp14:editId="5E0DDF3F">
                  <wp:extent cx="2984602" cy="2786658"/>
                  <wp:effectExtent l="0" t="0" r="6350" b="0"/>
                  <wp:docPr id="3" name="Рисунок 3" descr="C:\Users\kuzin_js\Desktop\Доклад\Конференция\кузин\5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zin_js\Desktop\Доклад\Конференция\кузин\54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5538" cy="2787532"/>
                          </a:xfrm>
                          <a:prstGeom prst="rect">
                            <a:avLst/>
                          </a:prstGeom>
                          <a:noFill/>
                          <a:ln>
                            <a:noFill/>
                          </a:ln>
                        </pic:spPr>
                      </pic:pic>
                    </a:graphicData>
                  </a:graphic>
                </wp:inline>
              </w:drawing>
            </w:r>
          </w:p>
        </w:tc>
      </w:tr>
      <w:tr w:rsidR="00DE65EE" w:rsidRPr="00FC12F2" w:rsidTr="00DE65EE">
        <w:tc>
          <w:tcPr>
            <w:tcW w:w="9997" w:type="dxa"/>
            <w:gridSpan w:val="2"/>
          </w:tcPr>
          <w:p w:rsidR="00DE65EE" w:rsidRPr="00FC12F2" w:rsidRDefault="00DE65EE" w:rsidP="00706F98">
            <w:pPr>
              <w:spacing w:line="360" w:lineRule="auto"/>
              <w:ind w:firstLine="0"/>
              <w:jc w:val="center"/>
              <w:rPr>
                <w:szCs w:val="28"/>
              </w:rPr>
            </w:pPr>
            <w:r w:rsidRPr="00706F98">
              <w:rPr>
                <w:sz w:val="24"/>
                <w:szCs w:val="28"/>
              </w:rPr>
              <w:t>Рис</w:t>
            </w:r>
            <w:r w:rsidR="00706F98" w:rsidRPr="00706F98">
              <w:rPr>
                <w:sz w:val="24"/>
                <w:szCs w:val="28"/>
              </w:rPr>
              <w:t>.</w:t>
            </w:r>
            <w:r w:rsidRPr="00706F98">
              <w:rPr>
                <w:sz w:val="24"/>
                <w:szCs w:val="28"/>
              </w:rPr>
              <w:t xml:space="preserve"> </w:t>
            </w:r>
            <w:r w:rsidR="00E74FE8" w:rsidRPr="00706F98">
              <w:rPr>
                <w:sz w:val="24"/>
                <w:szCs w:val="28"/>
              </w:rPr>
              <w:t>5</w:t>
            </w:r>
            <w:r w:rsidR="00706F98" w:rsidRPr="00706F98">
              <w:rPr>
                <w:sz w:val="24"/>
                <w:szCs w:val="28"/>
              </w:rPr>
              <w:t xml:space="preserve"> </w:t>
            </w:r>
            <w:r w:rsidR="00706F98" w:rsidRPr="00706F98">
              <w:rPr>
                <w:sz w:val="24"/>
                <w:szCs w:val="28"/>
              </w:rPr>
              <w:t>–</w:t>
            </w:r>
            <w:r w:rsidRPr="00706F98">
              <w:rPr>
                <w:sz w:val="24"/>
                <w:szCs w:val="28"/>
              </w:rPr>
              <w:t xml:space="preserve"> Микрофотография шлифов образцов после проведения АР по двум режимам</w:t>
            </w:r>
          </w:p>
        </w:tc>
      </w:tr>
    </w:tbl>
    <w:p w:rsidR="00706F98" w:rsidRDefault="00706F98" w:rsidP="00FC12F2">
      <w:pPr>
        <w:spacing w:line="360" w:lineRule="auto"/>
        <w:rPr>
          <w:szCs w:val="28"/>
        </w:rPr>
      </w:pPr>
    </w:p>
    <w:p w:rsidR="00DE65EE" w:rsidRPr="00FC12F2" w:rsidRDefault="00F36070" w:rsidP="00150FD4">
      <w:pPr>
        <w:spacing w:line="384" w:lineRule="auto"/>
        <w:rPr>
          <w:szCs w:val="28"/>
        </w:rPr>
      </w:pPr>
      <w:r w:rsidRPr="00FC12F2">
        <w:rPr>
          <w:szCs w:val="28"/>
        </w:rPr>
        <w:t>Исходя из полученных данных, можем предположить, что величина количества электричества</w:t>
      </w:r>
      <w:r w:rsidR="00C31816" w:rsidRPr="00FC12F2">
        <w:rPr>
          <w:szCs w:val="28"/>
        </w:rPr>
        <w:t>, также как величины потерь масс и показатели ПК</w:t>
      </w:r>
      <w:r w:rsidRPr="00FC12F2">
        <w:rPr>
          <w:szCs w:val="28"/>
        </w:rPr>
        <w:t xml:space="preserve"> не мо</w:t>
      </w:r>
      <w:r w:rsidR="00C31816" w:rsidRPr="00FC12F2">
        <w:rPr>
          <w:szCs w:val="28"/>
        </w:rPr>
        <w:t>гут</w:t>
      </w:r>
      <w:r w:rsidRPr="00FC12F2">
        <w:rPr>
          <w:szCs w:val="28"/>
        </w:rPr>
        <w:t xml:space="preserve"> быть использован</w:t>
      </w:r>
      <w:r w:rsidR="00C31816" w:rsidRPr="00FC12F2">
        <w:rPr>
          <w:szCs w:val="28"/>
        </w:rPr>
        <w:t>ы</w:t>
      </w:r>
      <w:r w:rsidRPr="00FC12F2">
        <w:rPr>
          <w:szCs w:val="28"/>
        </w:rPr>
        <w:t xml:space="preserve"> в качестве критерия коррозионной повреждаемости алюминиевых сплавов вследствие их возможной склонности </w:t>
      </w:r>
      <w:proofErr w:type="gramStart"/>
      <w:r w:rsidRPr="00FC12F2">
        <w:rPr>
          <w:szCs w:val="28"/>
        </w:rPr>
        <w:t>к</w:t>
      </w:r>
      <w:proofErr w:type="gramEnd"/>
      <w:r w:rsidRPr="00FC12F2">
        <w:rPr>
          <w:szCs w:val="28"/>
        </w:rPr>
        <w:t xml:space="preserve"> </w:t>
      </w:r>
      <w:proofErr w:type="gramStart"/>
      <w:r w:rsidRPr="00FC12F2">
        <w:rPr>
          <w:szCs w:val="28"/>
        </w:rPr>
        <w:t>таким</w:t>
      </w:r>
      <w:proofErr w:type="gramEnd"/>
      <w:r w:rsidRPr="00FC12F2">
        <w:rPr>
          <w:szCs w:val="28"/>
        </w:rPr>
        <w:t xml:space="preserve"> видам коррозии, как МКК или РСК. </w:t>
      </w:r>
    </w:p>
    <w:p w:rsidR="00B942C0" w:rsidRPr="00FC12F2" w:rsidRDefault="00E74FE8" w:rsidP="00150FD4">
      <w:pPr>
        <w:spacing w:line="384" w:lineRule="auto"/>
        <w:rPr>
          <w:szCs w:val="28"/>
        </w:rPr>
      </w:pPr>
      <w:r w:rsidRPr="00FC12F2">
        <w:rPr>
          <w:szCs w:val="28"/>
        </w:rPr>
        <w:t xml:space="preserve">Полученные нами результаты </w:t>
      </w:r>
      <w:r w:rsidR="00B942C0" w:rsidRPr="00FC12F2">
        <w:rPr>
          <w:szCs w:val="28"/>
        </w:rPr>
        <w:t>позволя</w:t>
      </w:r>
      <w:r w:rsidRPr="00FC12F2">
        <w:rPr>
          <w:szCs w:val="28"/>
        </w:rPr>
        <w:t>ю</w:t>
      </w:r>
      <w:r w:rsidR="00B942C0" w:rsidRPr="00FC12F2">
        <w:rPr>
          <w:szCs w:val="28"/>
        </w:rPr>
        <w:t xml:space="preserve">т предположить, что для алюминиевых сплавов, не склонных к МКК (или РСК), можем записать </w:t>
      </w:r>
      <m:oMath>
        <m:sSub>
          <m:sSubPr>
            <m:ctrlPr>
              <w:rPr>
                <w:rFonts w:ascii="Cambria Math" w:hAnsi="Cambria Math"/>
                <w:i/>
                <w:szCs w:val="28"/>
              </w:rPr>
            </m:ctrlPr>
          </m:sSubPr>
          <m:e>
            <m:r>
              <w:rPr>
                <w:rFonts w:ascii="Cambria Math" w:hAnsi="Cambria Math"/>
                <w:szCs w:val="28"/>
              </w:rPr>
              <m:t>h</m:t>
            </m:r>
          </m:e>
          <m:sub>
            <m:r>
              <w:rPr>
                <w:rFonts w:ascii="Cambria Math" w:hAnsi="Cambria Math"/>
                <w:szCs w:val="28"/>
              </w:rPr>
              <m:t>ПК</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f</m:t>
            </m:r>
          </m:e>
          <m:sub>
            <w:proofErr w:type="gramStart"/>
            <m:r>
              <w:rPr>
                <w:rFonts w:ascii="Cambria Math" w:hAnsi="Cambria Math"/>
                <w:szCs w:val="28"/>
              </w:rPr>
              <m:t>ПК</m:t>
            </m:r>
            <w:proofErr w:type="gramEnd"/>
          </m:sub>
        </m:sSub>
        <m:d>
          <m:dPr>
            <m:ctrlPr>
              <w:rPr>
                <w:rFonts w:ascii="Cambria Math" w:hAnsi="Cambria Math"/>
                <w:i/>
                <w:szCs w:val="28"/>
                <w:lang w:val="en-US"/>
              </w:rPr>
            </m:ctrlPr>
          </m:dPr>
          <m:e>
            <m:r>
              <w:rPr>
                <w:rFonts w:ascii="Cambria Math" w:hAnsi="Cambria Math"/>
                <w:szCs w:val="28"/>
                <w:lang w:val="en-US"/>
              </w:rPr>
              <m:t>Q</m:t>
            </m:r>
          </m:e>
        </m:d>
      </m:oMath>
      <w:r w:rsidR="00B942C0" w:rsidRPr="00FC12F2">
        <w:rPr>
          <w:szCs w:val="28"/>
        </w:rPr>
        <w:t xml:space="preserve">, где </w:t>
      </w:r>
      <m:oMath>
        <m:sSub>
          <m:sSubPr>
            <m:ctrlPr>
              <w:rPr>
                <w:rFonts w:ascii="Cambria Math" w:hAnsi="Cambria Math"/>
                <w:i/>
                <w:szCs w:val="28"/>
              </w:rPr>
            </m:ctrlPr>
          </m:sSubPr>
          <m:e>
            <m:r>
              <w:rPr>
                <w:rFonts w:ascii="Cambria Math" w:hAnsi="Cambria Math"/>
                <w:szCs w:val="28"/>
              </w:rPr>
              <m:t>h</m:t>
            </m:r>
          </m:e>
          <m:sub>
            <m:r>
              <w:rPr>
                <w:rFonts w:ascii="Cambria Math" w:hAnsi="Cambria Math"/>
                <w:szCs w:val="28"/>
              </w:rPr>
              <m:t>ПК</m:t>
            </m:r>
          </m:sub>
        </m:sSub>
      </m:oMath>
      <w:r w:rsidR="00B942C0" w:rsidRPr="00FC12F2">
        <w:rPr>
          <w:szCs w:val="28"/>
        </w:rPr>
        <w:t xml:space="preserve"> – глубина коррозии, </w:t>
      </w:r>
      <m:oMath>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rPr>
              <m:t>ПК</m:t>
            </m:r>
          </m:sub>
        </m:sSub>
      </m:oMath>
      <w:r w:rsidR="00B942C0" w:rsidRPr="00FC12F2">
        <w:rPr>
          <w:szCs w:val="28"/>
        </w:rPr>
        <w:t xml:space="preserve"> – некоторая функциональная зависимость. Для сплавов, склонных к МКК</w:t>
      </w:r>
      <w:r w:rsidR="00706F98">
        <w:rPr>
          <w:szCs w:val="28"/>
        </w:rPr>
        <w:br/>
      </w:r>
      <w:r w:rsidR="00B942C0" w:rsidRPr="00FC12F2">
        <w:rPr>
          <w:szCs w:val="28"/>
        </w:rPr>
        <w:t xml:space="preserve"> </w:t>
      </w:r>
      <m:oMath>
        <m:sSub>
          <m:sSubPr>
            <m:ctrlPr>
              <w:rPr>
                <w:rFonts w:ascii="Cambria Math" w:hAnsi="Cambria Math"/>
                <w:i/>
                <w:szCs w:val="28"/>
              </w:rPr>
            </m:ctrlPr>
          </m:sSubPr>
          <m:e>
            <m:r>
              <w:rPr>
                <w:rFonts w:ascii="Cambria Math" w:hAnsi="Cambria Math"/>
                <w:szCs w:val="28"/>
              </w:rPr>
              <m:t>h</m:t>
            </m:r>
          </m:e>
          <m:sub>
            <w:proofErr w:type="gramStart"/>
            <m:r>
              <w:rPr>
                <w:rFonts w:ascii="Cambria Math" w:hAnsi="Cambria Math"/>
                <w:szCs w:val="28"/>
              </w:rPr>
              <m:t>МКК</m:t>
            </m:r>
            <w:proofErr w:type="gramEnd"/>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rPr>
              <m:t>МКК</m:t>
            </m:r>
          </m:sub>
        </m:sSub>
        <m:d>
          <m:dPr>
            <m:ctrlPr>
              <w:rPr>
                <w:rFonts w:ascii="Cambria Math" w:hAnsi="Cambria Math"/>
                <w:i/>
                <w:szCs w:val="28"/>
                <w:lang w:val="en-US"/>
              </w:rPr>
            </m:ctrlPr>
          </m:dPr>
          <m:e>
            <m:r>
              <w:rPr>
                <w:rFonts w:ascii="Cambria Math" w:hAnsi="Cambria Math"/>
                <w:szCs w:val="28"/>
                <w:lang w:val="en-US"/>
              </w:rPr>
              <m:t>i</m:t>
            </m:r>
            <m:r>
              <w:rPr>
                <w:rFonts w:ascii="Cambria Math" w:hAnsi="Cambria Math"/>
                <w:szCs w:val="28"/>
              </w:rPr>
              <m:t xml:space="preserve">,  </m:t>
            </m:r>
            <m:r>
              <w:rPr>
                <w:rFonts w:ascii="Cambria Math" w:hAnsi="Cambria Math"/>
                <w:szCs w:val="28"/>
                <w:lang w:val="en-US"/>
              </w:rPr>
              <m:t>t</m:t>
            </m:r>
          </m:e>
        </m:d>
      </m:oMath>
      <w:r w:rsidR="00B942C0" w:rsidRPr="00FC12F2">
        <w:rPr>
          <w:szCs w:val="28"/>
        </w:rPr>
        <w:t xml:space="preserve">. Это должно быть справедливо как для АР, так и для коррозии в естественных условиях, где плотность тока коррозии можно рассчитать согласно закону Фарадея. </w:t>
      </w:r>
    </w:p>
    <w:p w:rsidR="00B942C0" w:rsidRPr="00FC12F2" w:rsidRDefault="00B942C0" w:rsidP="00150FD4">
      <w:pPr>
        <w:spacing w:line="384" w:lineRule="auto"/>
        <w:rPr>
          <w:szCs w:val="28"/>
        </w:rPr>
      </w:pPr>
      <w:r w:rsidRPr="00FC12F2">
        <w:rPr>
          <w:szCs w:val="28"/>
        </w:rPr>
        <w:t>Поскольку потеря механических свойств определяется глубиной коррозионных поражений, а в случае наличия МКК, именно глубиной межкристаллитных поражений, то было проведено исследование влияния режимов АР на глубину развития МКК. Нанесение коррозионных поражений на образцы из алюминиевого сплава Д16Т, подвергнутого провоцирующему нагреву для увеличения склонности к МКК, проводили по вышеуказанной методике двумя сериями: при постоянном значении плотности тока, изменяя время растворения и при постоянном значении времени, мен</w:t>
      </w:r>
      <w:r w:rsidR="00706F98">
        <w:rPr>
          <w:szCs w:val="28"/>
        </w:rPr>
        <w:t xml:space="preserve">яя плотность тока растворении. </w:t>
      </w:r>
      <w:r w:rsidRPr="00FC12F2">
        <w:rPr>
          <w:szCs w:val="28"/>
        </w:rPr>
        <w:t xml:space="preserve">После АР образцов проводили металлографический анализ коррозионных поражений. </w:t>
      </w:r>
    </w:p>
    <w:p w:rsidR="00B942C0" w:rsidRPr="00FC12F2" w:rsidRDefault="00B942C0" w:rsidP="00150FD4">
      <w:pPr>
        <w:spacing w:line="384" w:lineRule="auto"/>
        <w:ind w:firstLine="708"/>
        <w:rPr>
          <w:szCs w:val="28"/>
        </w:rPr>
      </w:pPr>
      <w:r w:rsidRPr="00FC12F2">
        <w:rPr>
          <w:szCs w:val="28"/>
        </w:rPr>
        <w:t xml:space="preserve">Данные по максимальным величинам глубин межкристаллитных коррозионных поражений представлены на рис. </w:t>
      </w:r>
      <w:r w:rsidR="00E74FE8" w:rsidRPr="00FC12F2">
        <w:rPr>
          <w:szCs w:val="28"/>
        </w:rPr>
        <w:t>6</w:t>
      </w:r>
      <w:r w:rsidRPr="00FC12F2">
        <w:rPr>
          <w:szCs w:val="28"/>
        </w:rPr>
        <w:t xml:space="preserve"> и </w:t>
      </w:r>
      <w:r w:rsidR="00E74FE8" w:rsidRPr="00FC12F2">
        <w:rPr>
          <w:szCs w:val="28"/>
        </w:rPr>
        <w:t>7</w:t>
      </w:r>
      <w:r w:rsidRPr="00FC12F2">
        <w:rPr>
          <w:szCs w:val="28"/>
        </w:rPr>
        <w:t xml:space="preserve">. Как видно из данных, представленных на </w:t>
      </w:r>
      <w:r w:rsidR="00E74FE8" w:rsidRPr="00FC12F2">
        <w:rPr>
          <w:szCs w:val="28"/>
        </w:rPr>
        <w:t>указанных рисунках</w:t>
      </w:r>
      <w:r w:rsidRPr="00FC12F2">
        <w:rPr>
          <w:szCs w:val="28"/>
        </w:rPr>
        <w:t xml:space="preserve">, зависимость глубины МКК от плотности тока может быть с достаточной точностью аппроксимирована линейной зависимостью </w:t>
      </w:r>
      <m:oMath>
        <m:sSubSup>
          <m:sSubSupPr>
            <m:ctrlPr>
              <w:rPr>
                <w:rFonts w:ascii="Cambria Math" w:hAnsi="Cambria Math"/>
                <w:i/>
                <w:szCs w:val="28"/>
              </w:rPr>
            </m:ctrlPr>
          </m:sSubSupPr>
          <m:e>
            <m:r>
              <w:rPr>
                <w:rFonts w:ascii="Cambria Math" w:hAnsi="Cambria Math"/>
                <w:szCs w:val="28"/>
              </w:rPr>
              <m:t>h</m:t>
            </m:r>
          </m:e>
          <m:sub>
            <m:r>
              <w:rPr>
                <w:rFonts w:ascii="Cambria Math" w:hAnsi="Cambria Math"/>
                <w:szCs w:val="28"/>
              </w:rPr>
              <m:t>МКК</m:t>
            </m:r>
          </m:sub>
          <m:sup>
            <m:r>
              <w:rPr>
                <w:rFonts w:ascii="Cambria Math" w:hAnsi="Cambria Math"/>
                <w:szCs w:val="28"/>
              </w:rPr>
              <m:t>max</m:t>
            </m:r>
          </m:sup>
        </m:sSubSup>
        <m:r>
          <w:rPr>
            <w:rFonts w:ascii="Cambria Math" w:hAnsi="Cambria Math"/>
            <w:szCs w:val="28"/>
          </w:rPr>
          <m:t>=K∙</m:t>
        </m:r>
        <m:r>
          <w:rPr>
            <w:rFonts w:ascii="Cambria Math" w:hAnsi="Cambria Math"/>
            <w:szCs w:val="28"/>
            <w:lang w:val="en-US"/>
          </w:rPr>
          <m:t>i</m:t>
        </m:r>
      </m:oMath>
      <w:r w:rsidRPr="00FC12F2">
        <w:rPr>
          <w:szCs w:val="28"/>
        </w:rPr>
        <w:t xml:space="preserve">. Здесь и далее символом </w:t>
      </w:r>
      <w:r w:rsidRPr="00FC12F2">
        <w:rPr>
          <w:i/>
          <w:szCs w:val="28"/>
          <w:lang w:val="en-US"/>
        </w:rPr>
        <w:t>K</w:t>
      </w:r>
      <w:r w:rsidRPr="00FC12F2">
        <w:rPr>
          <w:szCs w:val="28"/>
        </w:rPr>
        <w:t xml:space="preserve"> будем обозначать некоторую константу в уравнениях. При этом скорость роста МКК от времени испытаний уменьшается. Зависимость, представленную на рисунке 2 можно аппроксимировать степенной функцией </w:t>
      </w:r>
      <m:oMath>
        <m:sSubSup>
          <m:sSubSupPr>
            <m:ctrlPr>
              <w:rPr>
                <w:rFonts w:ascii="Cambria Math" w:hAnsi="Cambria Math"/>
                <w:i/>
                <w:szCs w:val="28"/>
              </w:rPr>
            </m:ctrlPr>
          </m:sSubSupPr>
          <m:e>
            <m:r>
              <w:rPr>
                <w:rFonts w:ascii="Cambria Math" w:hAnsi="Cambria Math"/>
                <w:szCs w:val="28"/>
              </w:rPr>
              <m:t>h</m:t>
            </m:r>
          </m:e>
          <m:sub>
            <m:r>
              <w:rPr>
                <w:rFonts w:ascii="Cambria Math" w:hAnsi="Cambria Math"/>
                <w:szCs w:val="28"/>
              </w:rPr>
              <m:t>МКК</m:t>
            </m:r>
          </m:sub>
          <m:sup>
            <m:r>
              <w:rPr>
                <w:rFonts w:ascii="Cambria Math" w:hAnsi="Cambria Math"/>
                <w:szCs w:val="28"/>
              </w:rPr>
              <m:t>max</m:t>
            </m:r>
          </m:sup>
        </m:sSubSup>
        <m:r>
          <w:rPr>
            <w:rFonts w:ascii="Cambria Math" w:hAnsi="Cambria Math"/>
            <w:szCs w:val="28"/>
          </w:rPr>
          <m:t>=K∙</m:t>
        </m:r>
        <m:sSup>
          <m:sSupPr>
            <m:ctrlPr>
              <w:rPr>
                <w:rFonts w:ascii="Cambria Math" w:hAnsi="Cambria Math"/>
                <w:i/>
                <w:szCs w:val="28"/>
              </w:rPr>
            </m:ctrlPr>
          </m:sSupPr>
          <m:e>
            <m:r>
              <w:rPr>
                <w:rFonts w:ascii="Cambria Math" w:hAnsi="Cambria Math"/>
                <w:szCs w:val="28"/>
              </w:rPr>
              <m:t>τ</m:t>
            </m:r>
          </m:e>
          <m:sup>
            <m:r>
              <w:rPr>
                <w:rFonts w:ascii="Cambria Math" w:hAnsi="Cambria Math"/>
                <w:szCs w:val="28"/>
              </w:rPr>
              <m:t>n</m:t>
            </m:r>
          </m:sup>
        </m:sSup>
      </m:oMath>
      <w:r w:rsidRPr="00FC12F2">
        <w:rPr>
          <w:szCs w:val="28"/>
        </w:rPr>
        <w:t xml:space="preserve"> с показателем степени </w:t>
      </w:r>
      <w:r w:rsidRPr="00FC12F2">
        <w:rPr>
          <w:szCs w:val="28"/>
          <w:lang w:val="en-US"/>
        </w:rPr>
        <w:t>n </w:t>
      </w:r>
      <w:r w:rsidRPr="00FC12F2">
        <w:rPr>
          <w:szCs w:val="28"/>
        </w:rPr>
        <w:t>&lt;</w:t>
      </w:r>
      <w:r w:rsidRPr="00FC12F2">
        <w:rPr>
          <w:szCs w:val="28"/>
          <w:lang w:val="en-US"/>
        </w:rPr>
        <w:t> </w:t>
      </w:r>
      <w:r w:rsidRPr="00FC12F2">
        <w:rPr>
          <w:szCs w:val="28"/>
        </w:rPr>
        <w:t xml:space="preserve">1.  </w:t>
      </w:r>
    </w:p>
    <w:p w:rsidR="00B942C0" w:rsidRPr="00FC12F2" w:rsidRDefault="00B942C0" w:rsidP="00150FD4">
      <w:pPr>
        <w:spacing w:line="384" w:lineRule="auto"/>
        <w:ind w:firstLine="0"/>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942C0" w:rsidRPr="00FC12F2" w:rsidTr="003F1962">
        <w:tc>
          <w:tcPr>
            <w:tcW w:w="10563" w:type="dxa"/>
          </w:tcPr>
          <w:p w:rsidR="00B942C0" w:rsidRPr="00FC12F2" w:rsidRDefault="00B942C0" w:rsidP="00FC12F2">
            <w:pPr>
              <w:spacing w:line="360" w:lineRule="auto"/>
              <w:ind w:firstLine="0"/>
              <w:jc w:val="center"/>
              <w:rPr>
                <w:szCs w:val="28"/>
              </w:rPr>
            </w:pPr>
            <w:r w:rsidRPr="00FC12F2">
              <w:rPr>
                <w:noProof/>
                <w:szCs w:val="28"/>
              </w:rPr>
              <w:drawing>
                <wp:inline distT="0" distB="0" distL="0" distR="0" wp14:anchorId="553A67F3" wp14:editId="3CB2BCFB">
                  <wp:extent cx="3848100" cy="2032000"/>
                  <wp:effectExtent l="0" t="0" r="0" b="63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B942C0" w:rsidRPr="00FC12F2" w:rsidTr="003F1962">
        <w:tc>
          <w:tcPr>
            <w:tcW w:w="10563" w:type="dxa"/>
          </w:tcPr>
          <w:p w:rsidR="00B942C0" w:rsidRPr="00FC12F2" w:rsidRDefault="00706F98" w:rsidP="00706F98">
            <w:pPr>
              <w:spacing w:line="276" w:lineRule="auto"/>
              <w:ind w:firstLine="0"/>
              <w:jc w:val="center"/>
              <w:rPr>
                <w:szCs w:val="28"/>
              </w:rPr>
            </w:pPr>
            <w:r w:rsidRPr="00706F98">
              <w:rPr>
                <w:sz w:val="24"/>
                <w:szCs w:val="28"/>
              </w:rPr>
              <w:t>Рис.</w:t>
            </w:r>
            <w:r w:rsidR="00B942C0" w:rsidRPr="00706F98">
              <w:rPr>
                <w:sz w:val="24"/>
                <w:szCs w:val="28"/>
              </w:rPr>
              <w:t xml:space="preserve"> </w:t>
            </w:r>
            <w:r w:rsidR="00E74FE8" w:rsidRPr="00706F98">
              <w:rPr>
                <w:sz w:val="24"/>
                <w:szCs w:val="28"/>
              </w:rPr>
              <w:t>6</w:t>
            </w:r>
            <w:r w:rsidRPr="00706F98">
              <w:rPr>
                <w:sz w:val="24"/>
                <w:szCs w:val="28"/>
              </w:rPr>
              <w:t xml:space="preserve"> </w:t>
            </w:r>
            <w:r w:rsidRPr="00706F98">
              <w:rPr>
                <w:sz w:val="24"/>
                <w:szCs w:val="28"/>
              </w:rPr>
              <w:t>–</w:t>
            </w:r>
            <w:r w:rsidR="00B942C0" w:rsidRPr="00706F98">
              <w:rPr>
                <w:sz w:val="24"/>
                <w:szCs w:val="28"/>
              </w:rPr>
              <w:t xml:space="preserve"> Зависимость максимальной глубины межкристаллитных коррозионных поражений на образцах сплава Д16Т, подвергнутого провоцирующему нагреву, от времени АР; при постоянной плотности тока</w:t>
            </w:r>
          </w:p>
        </w:tc>
      </w:tr>
    </w:tbl>
    <w:p w:rsidR="00B942C0" w:rsidRPr="00FC12F2" w:rsidRDefault="00B942C0" w:rsidP="00FC12F2">
      <w:pPr>
        <w:spacing w:line="360" w:lineRule="auto"/>
        <w:ind w:firstLine="0"/>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942C0" w:rsidRPr="00FC12F2" w:rsidTr="003F1962">
        <w:tc>
          <w:tcPr>
            <w:tcW w:w="10563" w:type="dxa"/>
          </w:tcPr>
          <w:p w:rsidR="00B942C0" w:rsidRPr="00FC12F2" w:rsidRDefault="00B942C0" w:rsidP="00FC12F2">
            <w:pPr>
              <w:spacing w:line="360" w:lineRule="auto"/>
              <w:ind w:firstLine="0"/>
              <w:jc w:val="center"/>
              <w:rPr>
                <w:szCs w:val="28"/>
              </w:rPr>
            </w:pPr>
            <w:r w:rsidRPr="00FC12F2">
              <w:rPr>
                <w:noProof/>
                <w:szCs w:val="28"/>
              </w:rPr>
              <w:drawing>
                <wp:inline distT="0" distB="0" distL="0" distR="0" wp14:anchorId="3008ABA5" wp14:editId="57ADB733">
                  <wp:extent cx="3797300" cy="21971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942C0" w:rsidRPr="00FC12F2" w:rsidTr="003F1962">
        <w:tc>
          <w:tcPr>
            <w:tcW w:w="10563" w:type="dxa"/>
          </w:tcPr>
          <w:p w:rsidR="00B942C0" w:rsidRPr="00FC12F2" w:rsidRDefault="00B942C0" w:rsidP="00706F98">
            <w:pPr>
              <w:spacing w:line="276" w:lineRule="auto"/>
              <w:ind w:firstLine="0"/>
              <w:jc w:val="center"/>
              <w:rPr>
                <w:szCs w:val="28"/>
              </w:rPr>
            </w:pPr>
            <w:r w:rsidRPr="00706F98">
              <w:rPr>
                <w:sz w:val="24"/>
                <w:szCs w:val="28"/>
              </w:rPr>
              <w:t>Рис</w:t>
            </w:r>
            <w:r w:rsidR="00706F98" w:rsidRPr="00706F98">
              <w:rPr>
                <w:sz w:val="24"/>
                <w:szCs w:val="28"/>
              </w:rPr>
              <w:t>.</w:t>
            </w:r>
            <w:r w:rsidRPr="00706F98">
              <w:rPr>
                <w:sz w:val="24"/>
                <w:szCs w:val="28"/>
              </w:rPr>
              <w:t xml:space="preserve"> </w:t>
            </w:r>
            <w:r w:rsidR="00E74FE8" w:rsidRPr="00706F98">
              <w:rPr>
                <w:sz w:val="24"/>
                <w:szCs w:val="28"/>
              </w:rPr>
              <w:t>7</w:t>
            </w:r>
            <w:r w:rsidR="00706F98" w:rsidRPr="00706F98">
              <w:rPr>
                <w:sz w:val="24"/>
                <w:szCs w:val="28"/>
              </w:rPr>
              <w:t xml:space="preserve"> </w:t>
            </w:r>
            <w:r w:rsidR="00706F98" w:rsidRPr="00706F98">
              <w:rPr>
                <w:sz w:val="24"/>
                <w:szCs w:val="28"/>
              </w:rPr>
              <w:t>–</w:t>
            </w:r>
            <w:r w:rsidRPr="00706F98">
              <w:rPr>
                <w:sz w:val="24"/>
                <w:szCs w:val="28"/>
              </w:rPr>
              <w:t xml:space="preserve"> Зависимость максимальной глубины межкристаллитных коррозионных поражений на образцах сплава Д16Т, подвергнутого провоцирующему нагреву, </w:t>
            </w:r>
            <w:r w:rsidR="00706F98">
              <w:rPr>
                <w:sz w:val="24"/>
                <w:szCs w:val="28"/>
              </w:rPr>
              <w:br/>
            </w:r>
            <w:r w:rsidRPr="00706F98">
              <w:rPr>
                <w:sz w:val="24"/>
                <w:szCs w:val="28"/>
              </w:rPr>
              <w:t>от плотности тока АР при постоянном количестве времени</w:t>
            </w:r>
          </w:p>
        </w:tc>
      </w:tr>
    </w:tbl>
    <w:p w:rsidR="00B942C0" w:rsidRPr="00FC12F2" w:rsidRDefault="00B942C0" w:rsidP="00FC12F2">
      <w:pPr>
        <w:spacing w:line="360" w:lineRule="auto"/>
        <w:ind w:firstLine="0"/>
        <w:rPr>
          <w:szCs w:val="28"/>
        </w:rPr>
      </w:pPr>
    </w:p>
    <w:p w:rsidR="00B942C0" w:rsidRPr="00FC12F2" w:rsidRDefault="00B942C0" w:rsidP="00706F98">
      <w:pPr>
        <w:spacing w:line="360" w:lineRule="auto"/>
        <w:rPr>
          <w:szCs w:val="28"/>
        </w:rPr>
      </w:pPr>
      <w:r w:rsidRPr="00FC12F2">
        <w:rPr>
          <w:szCs w:val="28"/>
        </w:rPr>
        <w:t>Уменьшение скорости роста МКК также было получено в работе [</w:t>
      </w:r>
      <w:r w:rsidR="00E74FE8" w:rsidRPr="00FC12F2">
        <w:rPr>
          <w:szCs w:val="28"/>
        </w:rPr>
        <w:t>11</w:t>
      </w:r>
      <w:r w:rsidRPr="00FC12F2">
        <w:rPr>
          <w:szCs w:val="28"/>
        </w:rPr>
        <w:t>] при коррозии сплавов 2024 и 7050 в растворе хлорида натрия. При этом для сплава 7050 после определенного периода времени рост МКК прекращался. Подобный же эффект торможения и прекращения роста МКК был получен и при проведении натурно-ускоренных испытаний [</w:t>
      </w:r>
      <w:r w:rsidR="00E74FE8" w:rsidRPr="00FC12F2">
        <w:rPr>
          <w:szCs w:val="28"/>
        </w:rPr>
        <w:t>12</w:t>
      </w:r>
      <w:r w:rsidRPr="00FC12F2">
        <w:rPr>
          <w:szCs w:val="28"/>
        </w:rPr>
        <w:t xml:space="preserve">] на листовых полуфабрикатах ряда алюминиевых сплавов. Для сплавов 1370Т1 и 1441Т1 наблюдалось торможение скорости роста МКК, а для сплавов В-1469Т1, В-1341Т1, В-1461Т1 после 6 месяцев натурно-ускоренных испытаний рост прекратился. Подобное поведение алюминиевых сплавов при распространении МКК характерно также и при </w:t>
      </w:r>
      <w:proofErr w:type="spellStart"/>
      <w:r w:rsidRPr="00FC12F2">
        <w:rPr>
          <w:szCs w:val="28"/>
        </w:rPr>
        <w:t>питтинговой</w:t>
      </w:r>
      <w:proofErr w:type="spellEnd"/>
      <w:r w:rsidRPr="00FC12F2">
        <w:rPr>
          <w:szCs w:val="28"/>
        </w:rPr>
        <w:t xml:space="preserve"> коррозии, для которой получено соотношение между максимальной глубиной </w:t>
      </w:r>
      <w:proofErr w:type="spellStart"/>
      <w:r w:rsidRPr="00FC12F2">
        <w:rPr>
          <w:szCs w:val="28"/>
        </w:rPr>
        <w:t>питтинга</w:t>
      </w:r>
      <w:proofErr w:type="spellEnd"/>
      <w:r w:rsidRPr="00FC12F2">
        <w:rPr>
          <w:szCs w:val="28"/>
        </w:rPr>
        <w:t xml:space="preserve"> и временем </w:t>
      </w:r>
      <m:oMath>
        <m:sSubSup>
          <m:sSubSupPr>
            <m:ctrlPr>
              <w:rPr>
                <w:rFonts w:ascii="Cambria Math" w:hAnsi="Cambria Math"/>
                <w:i/>
                <w:szCs w:val="28"/>
              </w:rPr>
            </m:ctrlPr>
          </m:sSubSupPr>
          <m:e>
            <m:r>
              <w:rPr>
                <w:rFonts w:ascii="Cambria Math" w:hAnsi="Cambria Math"/>
                <w:szCs w:val="28"/>
              </w:rPr>
              <m:t>h</m:t>
            </m:r>
          </m:e>
          <m:sub>
            <m:r>
              <w:rPr>
                <w:rFonts w:ascii="Cambria Math" w:hAnsi="Cambria Math"/>
                <w:szCs w:val="28"/>
              </w:rPr>
              <m:t>пит</m:t>
            </m:r>
          </m:sub>
          <m:sup>
            <m:r>
              <w:rPr>
                <w:rFonts w:ascii="Cambria Math" w:hAnsi="Cambria Math"/>
                <w:szCs w:val="28"/>
              </w:rPr>
              <m:t>max</m:t>
            </m:r>
          </m:sup>
        </m:sSubSup>
        <m:r>
          <w:rPr>
            <w:rFonts w:ascii="Cambria Math" w:hAnsi="Cambria Math"/>
            <w:szCs w:val="28"/>
          </w:rPr>
          <m:t>=K∙</m:t>
        </m:r>
        <m:sSup>
          <m:sSupPr>
            <m:ctrlPr>
              <w:rPr>
                <w:rFonts w:ascii="Cambria Math" w:hAnsi="Cambria Math"/>
                <w:i/>
                <w:szCs w:val="28"/>
              </w:rPr>
            </m:ctrlPr>
          </m:sSupPr>
          <m:e>
            <m:r>
              <w:rPr>
                <w:rFonts w:ascii="Cambria Math" w:hAnsi="Cambria Math"/>
                <w:szCs w:val="28"/>
              </w:rPr>
              <m:t>τ</m:t>
            </m:r>
          </m:e>
          <m:sup>
            <m:r>
              <w:rPr>
                <w:rFonts w:ascii="Cambria Math" w:hAnsi="Cambria Math"/>
                <w:szCs w:val="28"/>
              </w:rPr>
              <m:t>n</m:t>
            </m:r>
          </m:sup>
        </m:sSup>
      </m:oMath>
      <w:r w:rsidRPr="00FC12F2">
        <w:rPr>
          <w:szCs w:val="28"/>
        </w:rPr>
        <w:t xml:space="preserve">, где </w:t>
      </w:r>
      <w:r w:rsidRPr="00FC12F2">
        <w:rPr>
          <w:szCs w:val="28"/>
          <w:lang w:val="en-US"/>
        </w:rPr>
        <w:t>n</w:t>
      </w:r>
      <w:r w:rsidRPr="00FC12F2">
        <w:rPr>
          <w:szCs w:val="28"/>
        </w:rPr>
        <w:t>= 0.3</w:t>
      </w:r>
      <w:r w:rsidRPr="00FC12F2">
        <w:rPr>
          <w:szCs w:val="28"/>
          <w:lang w:val="en-US"/>
        </w:rPr>
        <w:t> </w:t>
      </w:r>
      <w:r w:rsidRPr="00FC12F2">
        <w:rPr>
          <w:szCs w:val="28"/>
        </w:rPr>
        <w:t>÷</w:t>
      </w:r>
      <w:r w:rsidRPr="00FC12F2">
        <w:rPr>
          <w:szCs w:val="28"/>
          <w:lang w:val="en-US"/>
        </w:rPr>
        <w:t> </w:t>
      </w:r>
      <w:r w:rsidRPr="00FC12F2">
        <w:rPr>
          <w:szCs w:val="28"/>
        </w:rPr>
        <w:t>0.5 [</w:t>
      </w:r>
      <w:r w:rsidR="00E74FE8" w:rsidRPr="00FC12F2">
        <w:rPr>
          <w:szCs w:val="28"/>
        </w:rPr>
        <w:t>13</w:t>
      </w:r>
      <w:r w:rsidRPr="00FC12F2">
        <w:rPr>
          <w:szCs w:val="28"/>
        </w:rPr>
        <w:t>, 1</w:t>
      </w:r>
      <w:r w:rsidR="00E74FE8" w:rsidRPr="00FC12F2">
        <w:rPr>
          <w:szCs w:val="28"/>
        </w:rPr>
        <w:t>4</w:t>
      </w:r>
      <w:r w:rsidRPr="00FC12F2">
        <w:rPr>
          <w:szCs w:val="28"/>
        </w:rPr>
        <w:t xml:space="preserve">]. При этом в зависимости от агрессивности среды и коррозионной стойкости сплава может наблюдаться предельная глубина </w:t>
      </w:r>
      <w:proofErr w:type="spellStart"/>
      <w:r w:rsidRPr="00FC12F2">
        <w:rPr>
          <w:szCs w:val="28"/>
        </w:rPr>
        <w:t>питтинга</w:t>
      </w:r>
      <w:proofErr w:type="spellEnd"/>
      <w:r w:rsidRPr="00FC12F2">
        <w:rPr>
          <w:szCs w:val="28"/>
        </w:rPr>
        <w:t xml:space="preserve"> [1</w:t>
      </w:r>
      <w:r w:rsidR="00E74FE8" w:rsidRPr="00FC12F2">
        <w:rPr>
          <w:szCs w:val="28"/>
        </w:rPr>
        <w:t>5</w:t>
      </w:r>
      <w:r w:rsidRPr="00FC12F2">
        <w:rPr>
          <w:szCs w:val="28"/>
        </w:rPr>
        <w:t xml:space="preserve">]. </w:t>
      </w:r>
    </w:p>
    <w:p w:rsidR="00B942C0" w:rsidRPr="00FC12F2" w:rsidRDefault="00B942C0" w:rsidP="00FC12F2">
      <w:pPr>
        <w:spacing w:line="360" w:lineRule="auto"/>
        <w:ind w:firstLine="708"/>
        <w:rPr>
          <w:szCs w:val="28"/>
        </w:rPr>
      </w:pPr>
      <w:r w:rsidRPr="00FC12F2">
        <w:rPr>
          <w:szCs w:val="28"/>
        </w:rPr>
        <w:t>Исходя из полученных частных зависимостей, можем записать обобщенное уравнение для глубины межкристаллитной коррозии от параметров анодного растворения.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3"/>
        <w:gridCol w:w="543"/>
      </w:tblGrid>
      <w:tr w:rsidR="00B942C0" w:rsidRPr="00FC12F2" w:rsidTr="00706F98">
        <w:trPr>
          <w:trHeight w:val="291"/>
        </w:trPr>
        <w:tc>
          <w:tcPr>
            <w:tcW w:w="8743" w:type="dxa"/>
          </w:tcPr>
          <w:p w:rsidR="00B942C0" w:rsidRPr="00FC12F2" w:rsidRDefault="00150FD4" w:rsidP="00FC12F2">
            <w:pPr>
              <w:spacing w:line="360" w:lineRule="auto"/>
              <w:ind w:firstLine="0"/>
              <w:rPr>
                <w:szCs w:val="28"/>
              </w:rPr>
            </w:pPr>
            <m:oMathPara>
              <m:oMath>
                <m:sSubSup>
                  <m:sSubSupPr>
                    <m:ctrlPr>
                      <w:rPr>
                        <w:rFonts w:ascii="Cambria Math" w:hAnsi="Cambria Math"/>
                        <w:i/>
                        <w:szCs w:val="28"/>
                      </w:rPr>
                    </m:ctrlPr>
                  </m:sSubSupPr>
                  <m:e>
                    <m:r>
                      <w:rPr>
                        <w:rFonts w:ascii="Cambria Math" w:hAnsi="Cambria Math"/>
                        <w:szCs w:val="28"/>
                      </w:rPr>
                      <m:t>h</m:t>
                    </m:r>
                  </m:e>
                  <m:sub>
                    <m:r>
                      <w:rPr>
                        <w:rFonts w:ascii="Cambria Math" w:hAnsi="Cambria Math"/>
                        <w:szCs w:val="28"/>
                      </w:rPr>
                      <m:t>МКК</m:t>
                    </m:r>
                  </m:sub>
                  <m:sup>
                    <m:r>
                      <w:rPr>
                        <w:rFonts w:ascii="Cambria Math" w:hAnsi="Cambria Math"/>
                        <w:szCs w:val="28"/>
                      </w:rPr>
                      <m:t>max</m:t>
                    </m:r>
                  </m:sup>
                </m:sSubSup>
                <m:r>
                  <w:rPr>
                    <w:rFonts w:ascii="Cambria Math" w:hAnsi="Cambria Math"/>
                    <w:szCs w:val="28"/>
                  </w:rPr>
                  <m:t>=K∙</m:t>
                </m:r>
                <m:r>
                  <w:rPr>
                    <w:rFonts w:ascii="Cambria Math" w:hAnsi="Cambria Math"/>
                    <w:szCs w:val="28"/>
                    <w:lang w:val="en-US"/>
                  </w:rPr>
                  <m:t>i∙</m:t>
                </m:r>
                <m:sSup>
                  <m:sSupPr>
                    <m:ctrlPr>
                      <w:rPr>
                        <w:rFonts w:ascii="Cambria Math" w:hAnsi="Cambria Math"/>
                        <w:i/>
                        <w:szCs w:val="28"/>
                      </w:rPr>
                    </m:ctrlPr>
                  </m:sSupPr>
                  <m:e>
                    <m:r>
                      <w:rPr>
                        <w:rFonts w:ascii="Cambria Math" w:hAnsi="Cambria Math"/>
                        <w:szCs w:val="28"/>
                      </w:rPr>
                      <m:t>τ</m:t>
                    </m:r>
                  </m:e>
                  <m:sup>
                    <m:r>
                      <w:rPr>
                        <w:rFonts w:ascii="Cambria Math" w:hAnsi="Cambria Math"/>
                        <w:szCs w:val="28"/>
                      </w:rPr>
                      <m:t>n</m:t>
                    </m:r>
                  </m:sup>
                </m:sSup>
              </m:oMath>
            </m:oMathPara>
          </w:p>
        </w:tc>
        <w:tc>
          <w:tcPr>
            <w:tcW w:w="543" w:type="dxa"/>
          </w:tcPr>
          <w:p w:rsidR="00B942C0" w:rsidRPr="00FC12F2" w:rsidRDefault="00B942C0" w:rsidP="00FC12F2">
            <w:pPr>
              <w:spacing w:line="360" w:lineRule="auto"/>
              <w:ind w:firstLine="0"/>
              <w:jc w:val="right"/>
              <w:rPr>
                <w:szCs w:val="28"/>
              </w:rPr>
            </w:pPr>
            <w:r w:rsidRPr="00FC12F2">
              <w:rPr>
                <w:szCs w:val="28"/>
              </w:rPr>
              <w:t>(1)</w:t>
            </w:r>
          </w:p>
        </w:tc>
      </w:tr>
    </w:tbl>
    <w:p w:rsidR="00B942C0" w:rsidRPr="00FC12F2" w:rsidRDefault="00B942C0" w:rsidP="00706F98">
      <w:pPr>
        <w:spacing w:line="360" w:lineRule="auto"/>
        <w:rPr>
          <w:szCs w:val="28"/>
        </w:rPr>
      </w:pPr>
      <w:r w:rsidRPr="00FC12F2">
        <w:rPr>
          <w:szCs w:val="28"/>
        </w:rPr>
        <w:t xml:space="preserve">На рисунке </w:t>
      </w:r>
      <w:r w:rsidR="00E74FE8" w:rsidRPr="00FC12F2">
        <w:rPr>
          <w:szCs w:val="28"/>
        </w:rPr>
        <w:t>8</w:t>
      </w:r>
      <w:r w:rsidRPr="00FC12F2">
        <w:rPr>
          <w:szCs w:val="28"/>
        </w:rPr>
        <w:t xml:space="preserve"> представлены данные по глубине МКК после АР в соответствии с уравнением (1). Показатель степени </w:t>
      </w:r>
      <w:r w:rsidRPr="00FC12F2">
        <w:rPr>
          <w:i/>
          <w:szCs w:val="28"/>
          <w:lang w:val="en-US"/>
        </w:rPr>
        <w:t>n</w:t>
      </w:r>
      <w:r w:rsidRPr="00FC12F2">
        <w:rPr>
          <w:szCs w:val="28"/>
        </w:rPr>
        <w:t xml:space="preserve"> определяли исходя </w:t>
      </w:r>
      <w:r w:rsidR="00706F98">
        <w:rPr>
          <w:szCs w:val="28"/>
        </w:rPr>
        <w:br/>
      </w:r>
      <w:r w:rsidRPr="00FC12F2">
        <w:rPr>
          <w:szCs w:val="28"/>
        </w:rPr>
        <w:t xml:space="preserve">из спрямления данных в логарифмических координатах </w:t>
      </w:r>
      <w:r w:rsidR="00706F98">
        <w:rPr>
          <w:szCs w:val="28"/>
        </w:rPr>
        <w:br/>
      </w:r>
      <w:r w:rsidRPr="00FC12F2">
        <w:rPr>
          <w:szCs w:val="28"/>
        </w:rPr>
        <w:t>(</w:t>
      </w:r>
      <m:oMath>
        <m:r>
          <w:rPr>
            <w:rFonts w:ascii="Cambria Math" w:hAnsi="Cambria Math"/>
            <w:szCs w:val="28"/>
          </w:rPr>
          <m:t>ln</m:t>
        </m:r>
        <m:d>
          <m:dPr>
            <m:ctrlPr>
              <w:rPr>
                <w:rFonts w:ascii="Cambria Math" w:hAnsi="Cambria Math"/>
                <w:i/>
                <w:szCs w:val="28"/>
              </w:rPr>
            </m:ctrlPr>
          </m:dPr>
          <m:e>
            <m:f>
              <m:fPr>
                <m:ctrlPr>
                  <w:rPr>
                    <w:rFonts w:ascii="Cambria Math" w:hAnsi="Cambria Math"/>
                    <w:i/>
                    <w:szCs w:val="28"/>
                  </w:rPr>
                </m:ctrlPr>
              </m:fPr>
              <m:num>
                <m:r>
                  <w:rPr>
                    <w:rFonts w:ascii="Cambria Math" w:hAnsi="Cambria Math"/>
                    <w:szCs w:val="28"/>
                  </w:rPr>
                  <m:t>h</m:t>
                </m:r>
              </m:num>
              <m:den>
                <m:r>
                  <w:rPr>
                    <w:rFonts w:ascii="Cambria Math" w:hAnsi="Cambria Math"/>
                    <w:szCs w:val="28"/>
                  </w:rPr>
                  <m:t>i</m:t>
                </m:r>
              </m:den>
            </m:f>
          </m:e>
        </m:d>
        <m:r>
          <w:rPr>
            <w:rFonts w:ascii="Cambria Math" w:hAnsi="Cambria Math"/>
            <w:szCs w:val="28"/>
          </w:rPr>
          <m:t>=А+</m:t>
        </m:r>
        <m:r>
          <w:rPr>
            <w:rFonts w:ascii="Cambria Math" w:hAnsi="Cambria Math"/>
            <w:szCs w:val="28"/>
            <w:lang w:val="en-US"/>
          </w:rPr>
          <m:t>n</m:t>
        </m:r>
        <m:r>
          <w:rPr>
            <w:rFonts w:ascii="Cambria Math" w:hAnsi="Cambria Math"/>
            <w:szCs w:val="28"/>
          </w:rPr>
          <m:t>∙</m:t>
        </m:r>
        <m:r>
          <m:rPr>
            <m:sty m:val="p"/>
          </m:rPr>
          <w:rPr>
            <w:rFonts w:ascii="Cambria Math" w:hAnsi="Cambria Math"/>
            <w:szCs w:val="28"/>
            <w:lang w:val="en-US"/>
          </w:rPr>
          <m:t>ln</m:t>
        </m:r>
        <m:r>
          <m:rPr>
            <m:sty m:val="p"/>
          </m:rPr>
          <w:rPr>
            <w:rFonts w:ascii="Cambria Math" w:hAnsi="Cambria Math"/>
            <w:szCs w:val="28"/>
          </w:rPr>
          <m:t>⁡</m:t>
        </m:r>
        <m:d>
          <m:dPr>
            <m:ctrlPr>
              <w:rPr>
                <w:rFonts w:ascii="Cambria Math" w:hAnsi="Cambria Math"/>
                <w:szCs w:val="28"/>
                <w:lang w:val="en-US"/>
              </w:rPr>
            </m:ctrlPr>
          </m:dPr>
          <m:e>
            <m:r>
              <w:rPr>
                <w:rFonts w:ascii="Cambria Math" w:hAnsi="Cambria Math"/>
                <w:szCs w:val="28"/>
                <w:lang w:val="en-US"/>
              </w:rPr>
              <m:t>t</m:t>
            </m:r>
          </m:e>
        </m:d>
      </m:oMath>
      <w:r w:rsidRPr="00FC12F2">
        <w:rPr>
          <w:szCs w:val="28"/>
        </w:rPr>
        <w:t xml:space="preserve">). </w:t>
      </w:r>
    </w:p>
    <w:p w:rsidR="00B942C0" w:rsidRPr="00FC12F2" w:rsidRDefault="00B942C0" w:rsidP="00FC12F2">
      <w:pPr>
        <w:spacing w:line="360" w:lineRule="auto"/>
        <w:ind w:firstLine="0"/>
        <w:rPr>
          <w:szCs w:val="28"/>
        </w:rPr>
      </w:pPr>
      <w:r w:rsidRPr="00FC12F2">
        <w:rPr>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942C0" w:rsidRPr="00FC12F2" w:rsidTr="003F1962">
        <w:tc>
          <w:tcPr>
            <w:tcW w:w="10563" w:type="dxa"/>
          </w:tcPr>
          <w:p w:rsidR="00B942C0" w:rsidRPr="00FC12F2" w:rsidRDefault="00B942C0" w:rsidP="00FC12F2">
            <w:pPr>
              <w:spacing w:line="360" w:lineRule="auto"/>
              <w:ind w:firstLine="0"/>
              <w:jc w:val="center"/>
              <w:rPr>
                <w:szCs w:val="28"/>
              </w:rPr>
            </w:pPr>
            <w:r w:rsidRPr="00FC12F2">
              <w:rPr>
                <w:noProof/>
                <w:szCs w:val="28"/>
              </w:rPr>
              <w:drawing>
                <wp:inline distT="0" distB="0" distL="0" distR="0" wp14:anchorId="3E5A0CB3" wp14:editId="1FA5FB75">
                  <wp:extent cx="4089400" cy="2178050"/>
                  <wp:effectExtent l="0" t="0" r="63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942C0" w:rsidRPr="00706F98" w:rsidTr="003F1962">
        <w:tc>
          <w:tcPr>
            <w:tcW w:w="10563" w:type="dxa"/>
          </w:tcPr>
          <w:p w:rsidR="00B942C0" w:rsidRPr="00706F98" w:rsidRDefault="00B942C0" w:rsidP="00706F98">
            <w:pPr>
              <w:spacing w:line="276" w:lineRule="auto"/>
              <w:ind w:firstLine="0"/>
              <w:jc w:val="center"/>
              <w:rPr>
                <w:sz w:val="24"/>
                <w:szCs w:val="28"/>
              </w:rPr>
            </w:pPr>
            <w:r w:rsidRPr="00706F98">
              <w:rPr>
                <w:sz w:val="24"/>
                <w:szCs w:val="28"/>
              </w:rPr>
              <w:t>Рис</w:t>
            </w:r>
            <w:r w:rsidR="00706F98" w:rsidRPr="00706F98">
              <w:rPr>
                <w:sz w:val="24"/>
                <w:szCs w:val="28"/>
              </w:rPr>
              <w:t>.</w:t>
            </w:r>
            <w:r w:rsidRPr="00706F98">
              <w:rPr>
                <w:sz w:val="24"/>
                <w:szCs w:val="28"/>
              </w:rPr>
              <w:t xml:space="preserve"> </w:t>
            </w:r>
            <w:r w:rsidR="00E74FE8" w:rsidRPr="00706F98">
              <w:rPr>
                <w:sz w:val="24"/>
                <w:szCs w:val="28"/>
              </w:rPr>
              <w:t>8</w:t>
            </w:r>
            <w:r w:rsidR="00706F98" w:rsidRPr="00706F98">
              <w:rPr>
                <w:sz w:val="24"/>
                <w:szCs w:val="28"/>
              </w:rPr>
              <w:t xml:space="preserve"> </w:t>
            </w:r>
            <w:r w:rsidR="00706F98" w:rsidRPr="00706F98">
              <w:rPr>
                <w:sz w:val="24"/>
                <w:szCs w:val="28"/>
              </w:rPr>
              <w:t>–</w:t>
            </w:r>
            <w:r w:rsidRPr="00706F98">
              <w:rPr>
                <w:sz w:val="24"/>
                <w:szCs w:val="28"/>
              </w:rPr>
              <w:t xml:space="preserve"> Зависимость максимальной глубины межкристаллитных коррозионных поражений на образцах сплава Д16Т, подвергнутого провоцирующему нагреву, </w:t>
            </w:r>
            <w:r w:rsidR="00706F98">
              <w:rPr>
                <w:sz w:val="24"/>
                <w:szCs w:val="28"/>
              </w:rPr>
              <w:br/>
            </w:r>
            <w:r w:rsidRPr="00706F98">
              <w:rPr>
                <w:sz w:val="24"/>
                <w:szCs w:val="28"/>
              </w:rPr>
              <w:t xml:space="preserve">от режима АР согласно уравнению (1) при </w:t>
            </w:r>
            <w:r w:rsidRPr="00706F98">
              <w:rPr>
                <w:i/>
                <w:sz w:val="24"/>
                <w:szCs w:val="28"/>
                <w:lang w:val="en-US"/>
              </w:rPr>
              <w:t>n</w:t>
            </w:r>
            <w:r w:rsidRPr="00706F98">
              <w:rPr>
                <w:i/>
                <w:sz w:val="24"/>
                <w:szCs w:val="28"/>
              </w:rPr>
              <w:t xml:space="preserve"> </w:t>
            </w:r>
            <w:r w:rsidRPr="00706F98">
              <w:rPr>
                <w:sz w:val="24"/>
                <w:szCs w:val="28"/>
              </w:rPr>
              <w:t>= 0.3</w:t>
            </w:r>
          </w:p>
        </w:tc>
      </w:tr>
    </w:tbl>
    <w:p w:rsidR="001B4D66" w:rsidRPr="00FC12F2" w:rsidRDefault="001B4D66" w:rsidP="00FC12F2">
      <w:pPr>
        <w:spacing w:line="360" w:lineRule="auto"/>
        <w:rPr>
          <w:szCs w:val="28"/>
        </w:rPr>
      </w:pPr>
    </w:p>
    <w:p w:rsidR="00E74FE8" w:rsidRPr="00FC12F2" w:rsidRDefault="00E74FE8" w:rsidP="00FC12F2">
      <w:pPr>
        <w:spacing w:line="360" w:lineRule="auto"/>
        <w:rPr>
          <w:szCs w:val="28"/>
        </w:rPr>
      </w:pPr>
      <w:r w:rsidRPr="00FC12F2">
        <w:rPr>
          <w:szCs w:val="28"/>
        </w:rPr>
        <w:t>Согласно, зависимости, представленной на рисунке 8, для определения критерия коррозионной повреждаемости</w:t>
      </w:r>
      <w:r w:rsidR="00466E31" w:rsidRPr="00FC12F2">
        <w:rPr>
          <w:szCs w:val="28"/>
        </w:rPr>
        <w:t xml:space="preserve"> алюминиевых сплавов, обладающих склонностью к МКК</w:t>
      </w:r>
      <w:r w:rsidRPr="00FC12F2">
        <w:rPr>
          <w:szCs w:val="28"/>
        </w:rPr>
        <w:t xml:space="preserve">, </w:t>
      </w:r>
      <w:r w:rsidR="00466E31" w:rsidRPr="00FC12F2">
        <w:rPr>
          <w:szCs w:val="28"/>
        </w:rPr>
        <w:t xml:space="preserve">можем использовать множитель </w:t>
      </w:r>
      <m:oMath>
        <m:r>
          <w:rPr>
            <w:rFonts w:ascii="Cambria Math" w:hAnsi="Cambria Math"/>
            <w:szCs w:val="28"/>
            <w:lang w:val="en-US"/>
          </w:rPr>
          <m:t>i</m:t>
        </m:r>
        <m:sSup>
          <m:sSupPr>
            <m:ctrlPr>
              <w:rPr>
                <w:rFonts w:ascii="Cambria Math" w:hAnsi="Cambria Math"/>
                <w:i/>
                <w:szCs w:val="28"/>
              </w:rPr>
            </m:ctrlPr>
          </m:sSupPr>
          <m:e>
            <m:r>
              <w:rPr>
                <w:rFonts w:ascii="Cambria Math" w:hAnsi="Cambria Math"/>
                <w:szCs w:val="28"/>
              </w:rPr>
              <m:t>τ</m:t>
            </m:r>
          </m:e>
          <m:sup>
            <m:r>
              <w:rPr>
                <w:rFonts w:ascii="Cambria Math" w:hAnsi="Cambria Math"/>
                <w:szCs w:val="28"/>
              </w:rPr>
              <m:t>n</m:t>
            </m:r>
          </m:sup>
        </m:sSup>
      </m:oMath>
      <w:r w:rsidR="00466E31" w:rsidRPr="00FC12F2">
        <w:rPr>
          <w:szCs w:val="28"/>
        </w:rPr>
        <w:t xml:space="preserve">, где величина </w:t>
      </w:r>
      <w:r w:rsidR="00466E31" w:rsidRPr="00FC12F2">
        <w:rPr>
          <w:szCs w:val="28"/>
          <w:lang w:val="en-US"/>
        </w:rPr>
        <w:t>n</w:t>
      </w:r>
      <w:r w:rsidR="00466E31" w:rsidRPr="00FC12F2">
        <w:rPr>
          <w:szCs w:val="28"/>
        </w:rPr>
        <w:t xml:space="preserve"> </w:t>
      </w:r>
      <w:r w:rsidR="00161514" w:rsidRPr="00FC12F2">
        <w:rPr>
          <w:szCs w:val="28"/>
        </w:rPr>
        <w:t>будет зависеть от</w:t>
      </w:r>
      <w:r w:rsidR="00466E31" w:rsidRPr="00FC12F2">
        <w:rPr>
          <w:szCs w:val="28"/>
        </w:rPr>
        <w:t xml:space="preserve"> степен</w:t>
      </w:r>
      <w:r w:rsidR="00161514" w:rsidRPr="00FC12F2">
        <w:rPr>
          <w:szCs w:val="28"/>
        </w:rPr>
        <w:t>и</w:t>
      </w:r>
      <w:r w:rsidR="00466E31" w:rsidRPr="00FC12F2">
        <w:rPr>
          <w:szCs w:val="28"/>
        </w:rPr>
        <w:t xml:space="preserve"> склонности сплава к межкристаллитной коррозии.</w:t>
      </w:r>
    </w:p>
    <w:p w:rsidR="00E74FE8" w:rsidRPr="00FC12F2" w:rsidRDefault="00E74FE8" w:rsidP="00FC12F2">
      <w:pPr>
        <w:spacing w:line="360" w:lineRule="auto"/>
        <w:rPr>
          <w:szCs w:val="28"/>
        </w:rPr>
      </w:pPr>
    </w:p>
    <w:p w:rsidR="001B4D66" w:rsidRPr="00FC12F2" w:rsidRDefault="00FA6E83" w:rsidP="00FC12F2">
      <w:pPr>
        <w:spacing w:line="360" w:lineRule="auto"/>
        <w:rPr>
          <w:b/>
          <w:szCs w:val="28"/>
        </w:rPr>
      </w:pPr>
      <w:r w:rsidRPr="00FC12F2">
        <w:rPr>
          <w:b/>
          <w:szCs w:val="28"/>
        </w:rPr>
        <w:t>Выводы:</w:t>
      </w:r>
    </w:p>
    <w:p w:rsidR="00207915" w:rsidRPr="00FC12F2" w:rsidRDefault="00207915" w:rsidP="00397CB2">
      <w:pPr>
        <w:pStyle w:val="a8"/>
        <w:numPr>
          <w:ilvl w:val="0"/>
          <w:numId w:val="5"/>
        </w:numPr>
        <w:tabs>
          <w:tab w:val="left" w:pos="993"/>
        </w:tabs>
        <w:spacing w:line="360" w:lineRule="auto"/>
        <w:ind w:left="0" w:firstLine="709"/>
        <w:rPr>
          <w:szCs w:val="28"/>
        </w:rPr>
      </w:pPr>
      <w:r w:rsidRPr="00FC12F2">
        <w:rPr>
          <w:szCs w:val="28"/>
        </w:rPr>
        <w:t xml:space="preserve">При анодном растворении алюминиевого сплава с высокой склонностью к межкристаллитной (или расслаивающей коррозии) по двум режимам с одинаковой величиной удельного количества электричества, но различной длительностью процесса получены различные значения потерь в усталостной долговечности. При этом потери масс образцов, так и показатели питтинговой коррозии для двух режимов являются одинаковы. </w:t>
      </w:r>
      <w:r w:rsidR="00941184" w:rsidRPr="00FC12F2">
        <w:rPr>
          <w:szCs w:val="28"/>
        </w:rPr>
        <w:t>Величина количества электричества не может быть использована в качестве критерия коррозионной повреждаемости алюминиевых сплавов, склонных к МКК</w:t>
      </w:r>
    </w:p>
    <w:p w:rsidR="00207915" w:rsidRPr="00FC12F2" w:rsidRDefault="00207915" w:rsidP="00397CB2">
      <w:pPr>
        <w:pStyle w:val="a8"/>
        <w:numPr>
          <w:ilvl w:val="0"/>
          <w:numId w:val="5"/>
        </w:numPr>
        <w:tabs>
          <w:tab w:val="left" w:pos="993"/>
        </w:tabs>
        <w:spacing w:line="360" w:lineRule="auto"/>
        <w:ind w:left="0" w:firstLine="709"/>
        <w:rPr>
          <w:szCs w:val="28"/>
        </w:rPr>
      </w:pPr>
      <w:r w:rsidRPr="00FC12F2">
        <w:rPr>
          <w:szCs w:val="28"/>
        </w:rPr>
        <w:t>Различия в величинах усталостной долговечности  обусловлены разной величиной глубины межкристаллитной коррозии, котор</w:t>
      </w:r>
      <w:r w:rsidR="00150FD4">
        <w:rPr>
          <w:szCs w:val="28"/>
        </w:rPr>
        <w:t xml:space="preserve">ая развивается с отличной от </w:t>
      </w:r>
      <w:proofErr w:type="spellStart"/>
      <w:r w:rsidR="00150FD4">
        <w:rPr>
          <w:szCs w:val="28"/>
        </w:rPr>
        <w:t>пит</w:t>
      </w:r>
      <w:r w:rsidRPr="00FC12F2">
        <w:rPr>
          <w:szCs w:val="28"/>
        </w:rPr>
        <w:t>тинговой</w:t>
      </w:r>
      <w:proofErr w:type="spellEnd"/>
      <w:r w:rsidRPr="00FC12F2">
        <w:rPr>
          <w:szCs w:val="28"/>
        </w:rPr>
        <w:t xml:space="preserve"> коррозии кинетической зависимостью.</w:t>
      </w:r>
    </w:p>
    <w:p w:rsidR="00941184" w:rsidRPr="00FC12F2" w:rsidRDefault="00941184" w:rsidP="00397CB2">
      <w:pPr>
        <w:pStyle w:val="a8"/>
        <w:numPr>
          <w:ilvl w:val="0"/>
          <w:numId w:val="5"/>
        </w:numPr>
        <w:tabs>
          <w:tab w:val="left" w:pos="993"/>
        </w:tabs>
        <w:spacing w:line="360" w:lineRule="auto"/>
        <w:ind w:left="0" w:firstLine="709"/>
        <w:rPr>
          <w:szCs w:val="28"/>
        </w:rPr>
      </w:pPr>
      <w:r w:rsidRPr="00FC12F2">
        <w:rPr>
          <w:szCs w:val="28"/>
        </w:rPr>
        <w:t>Получены зависимости максимальной глубины коррозионных поражений от параметров анодного растворения. Показано, что скорость развития МКК уменьшается со временем.</w:t>
      </w:r>
    </w:p>
    <w:p w:rsidR="00207915" w:rsidRPr="00FC12F2" w:rsidRDefault="00941184" w:rsidP="00397CB2">
      <w:pPr>
        <w:pStyle w:val="a8"/>
        <w:numPr>
          <w:ilvl w:val="0"/>
          <w:numId w:val="5"/>
        </w:numPr>
        <w:tabs>
          <w:tab w:val="left" w:pos="993"/>
        </w:tabs>
        <w:spacing w:line="360" w:lineRule="auto"/>
        <w:ind w:left="0" w:firstLine="709"/>
        <w:rPr>
          <w:szCs w:val="28"/>
        </w:rPr>
      </w:pPr>
      <w:r w:rsidRPr="00FC12F2">
        <w:rPr>
          <w:szCs w:val="28"/>
        </w:rPr>
        <w:t xml:space="preserve">Для определения </w:t>
      </w:r>
      <w:r w:rsidR="004502D1" w:rsidRPr="00FC12F2">
        <w:rPr>
          <w:szCs w:val="28"/>
        </w:rPr>
        <w:t xml:space="preserve">критерия коррозионной повреждаемости алюминиевых сплавов, обладающих склонностью к МКК, </w:t>
      </w:r>
      <w:proofErr w:type="gramStart"/>
      <w:r w:rsidRPr="00FC12F2">
        <w:rPr>
          <w:szCs w:val="28"/>
        </w:rPr>
        <w:t>возможно</w:t>
      </w:r>
      <w:proofErr w:type="gramEnd"/>
      <w:r w:rsidRPr="00FC12F2">
        <w:rPr>
          <w:szCs w:val="28"/>
        </w:rPr>
        <w:t xml:space="preserve"> использовать множитель </w:t>
      </w:r>
      <m:oMath>
        <m:r>
          <w:rPr>
            <w:rFonts w:ascii="Cambria Math" w:hAnsi="Cambria Math"/>
            <w:szCs w:val="28"/>
            <w:lang w:val="en-US"/>
          </w:rPr>
          <m:t>i</m:t>
        </m:r>
        <m:sSup>
          <m:sSupPr>
            <m:ctrlPr>
              <w:rPr>
                <w:rFonts w:ascii="Cambria Math" w:hAnsi="Cambria Math"/>
                <w:i/>
                <w:szCs w:val="28"/>
              </w:rPr>
            </m:ctrlPr>
          </m:sSupPr>
          <m:e>
            <m:r>
              <w:rPr>
                <w:rFonts w:ascii="Cambria Math" w:hAnsi="Cambria Math"/>
                <w:szCs w:val="28"/>
              </w:rPr>
              <m:t>τ</m:t>
            </m:r>
          </m:e>
          <m:sup>
            <m:r>
              <w:rPr>
                <w:rFonts w:ascii="Cambria Math" w:hAnsi="Cambria Math"/>
                <w:szCs w:val="28"/>
              </w:rPr>
              <m:t>n</m:t>
            </m:r>
          </m:sup>
        </m:sSup>
      </m:oMath>
      <w:r w:rsidRPr="00FC12F2">
        <w:rPr>
          <w:szCs w:val="28"/>
        </w:rPr>
        <w:t xml:space="preserve">, где величина </w:t>
      </w:r>
      <w:r w:rsidRPr="00FC12F2">
        <w:rPr>
          <w:szCs w:val="28"/>
          <w:lang w:val="en-US"/>
        </w:rPr>
        <w:t>n</w:t>
      </w:r>
      <w:r w:rsidRPr="00FC12F2">
        <w:rPr>
          <w:szCs w:val="28"/>
        </w:rPr>
        <w:t xml:space="preserve"> будет зависеть от степени склонности сплава к межкристаллитной коррозии</w:t>
      </w:r>
      <w:r w:rsidR="004502D1" w:rsidRPr="00FC12F2">
        <w:rPr>
          <w:szCs w:val="28"/>
        </w:rPr>
        <w:t>.</w:t>
      </w:r>
    </w:p>
    <w:p w:rsidR="00397CB2" w:rsidRDefault="00397CB2" w:rsidP="00FC12F2">
      <w:pPr>
        <w:spacing w:line="360" w:lineRule="auto"/>
        <w:jc w:val="center"/>
        <w:rPr>
          <w:b/>
          <w:szCs w:val="28"/>
        </w:rPr>
      </w:pPr>
    </w:p>
    <w:p w:rsidR="00397CB2" w:rsidRDefault="00397CB2" w:rsidP="00397CB2">
      <w:pPr>
        <w:spacing w:line="360" w:lineRule="auto"/>
        <w:ind w:firstLine="567"/>
        <w:jc w:val="left"/>
        <w:rPr>
          <w:szCs w:val="28"/>
        </w:rPr>
      </w:pPr>
    </w:p>
    <w:p w:rsidR="00397CB2" w:rsidRDefault="00397CB2" w:rsidP="00397CB2">
      <w:pPr>
        <w:spacing w:line="360" w:lineRule="auto"/>
        <w:ind w:firstLine="567"/>
        <w:jc w:val="left"/>
        <w:rPr>
          <w:szCs w:val="28"/>
        </w:rPr>
      </w:pPr>
    </w:p>
    <w:p w:rsidR="00397CB2" w:rsidRDefault="00397CB2" w:rsidP="00397CB2">
      <w:pPr>
        <w:spacing w:line="360" w:lineRule="auto"/>
        <w:ind w:firstLine="567"/>
        <w:jc w:val="left"/>
        <w:rPr>
          <w:szCs w:val="28"/>
        </w:rPr>
      </w:pPr>
    </w:p>
    <w:p w:rsidR="00FA6E83" w:rsidRPr="00397CB2" w:rsidRDefault="00397CB2" w:rsidP="00397CB2">
      <w:pPr>
        <w:spacing w:line="360" w:lineRule="auto"/>
        <w:ind w:firstLine="567"/>
        <w:jc w:val="left"/>
        <w:rPr>
          <w:szCs w:val="28"/>
        </w:rPr>
      </w:pPr>
      <w:r w:rsidRPr="00397CB2">
        <w:rPr>
          <w:szCs w:val="28"/>
        </w:rPr>
        <w:t>Литература</w:t>
      </w:r>
    </w:p>
    <w:p w:rsidR="00E23C47" w:rsidRPr="00FC12F2" w:rsidRDefault="00E23C47" w:rsidP="00397CB2">
      <w:pPr>
        <w:pStyle w:val="a8"/>
        <w:numPr>
          <w:ilvl w:val="0"/>
          <w:numId w:val="7"/>
        </w:numPr>
        <w:tabs>
          <w:tab w:val="left" w:pos="993"/>
        </w:tabs>
        <w:spacing w:line="360" w:lineRule="auto"/>
        <w:ind w:left="0" w:firstLine="567"/>
        <w:rPr>
          <w:szCs w:val="28"/>
        </w:rPr>
      </w:pPr>
      <w:proofErr w:type="spellStart"/>
      <w:r w:rsidRPr="00FC12F2">
        <w:rPr>
          <w:szCs w:val="28"/>
        </w:rPr>
        <w:t>Каблов</w:t>
      </w:r>
      <w:proofErr w:type="spellEnd"/>
      <w:r w:rsidRPr="00FC12F2">
        <w:rPr>
          <w:szCs w:val="28"/>
        </w:rPr>
        <w:t xml:space="preserve"> Е.Н. Стратегические направления развития материалов и технологий их переработки на период до 2030 года //Авиационные материалы и технологии. 2012. №</w:t>
      </w:r>
      <w:r w:rsidRPr="00FC12F2">
        <w:rPr>
          <w:szCs w:val="28"/>
          <w:lang w:val="en-US"/>
        </w:rPr>
        <w:t>S</w:t>
      </w:r>
      <w:r w:rsidRPr="00FC12F2">
        <w:rPr>
          <w:szCs w:val="28"/>
        </w:rPr>
        <w:t>. С. 7–17.</w:t>
      </w:r>
    </w:p>
    <w:p w:rsidR="00E23C47" w:rsidRPr="00FC12F2" w:rsidRDefault="00E23C47" w:rsidP="00397CB2">
      <w:pPr>
        <w:pStyle w:val="a8"/>
        <w:numPr>
          <w:ilvl w:val="0"/>
          <w:numId w:val="7"/>
        </w:numPr>
        <w:tabs>
          <w:tab w:val="left" w:pos="993"/>
        </w:tabs>
        <w:spacing w:line="360" w:lineRule="auto"/>
        <w:ind w:left="0" w:firstLine="567"/>
        <w:rPr>
          <w:szCs w:val="28"/>
        </w:rPr>
      </w:pPr>
      <w:r w:rsidRPr="00FC12F2">
        <w:rPr>
          <w:szCs w:val="28"/>
        </w:rPr>
        <w:t>Каримова С.А. Коррозия – главный враг авиации //Наука и жизнь. 2007. №6. С. 63–65.</w:t>
      </w:r>
    </w:p>
    <w:p w:rsidR="00E23C47" w:rsidRPr="00FC12F2" w:rsidRDefault="00E23C47" w:rsidP="00397CB2">
      <w:pPr>
        <w:pStyle w:val="a8"/>
        <w:numPr>
          <w:ilvl w:val="0"/>
          <w:numId w:val="7"/>
        </w:numPr>
        <w:tabs>
          <w:tab w:val="left" w:pos="993"/>
        </w:tabs>
        <w:spacing w:line="360" w:lineRule="auto"/>
        <w:ind w:left="0" w:firstLine="567"/>
        <w:rPr>
          <w:szCs w:val="28"/>
        </w:rPr>
      </w:pPr>
      <w:r w:rsidRPr="00FC12F2">
        <w:rPr>
          <w:szCs w:val="28"/>
        </w:rPr>
        <w:t xml:space="preserve">Каблов Е.Н. Коррозия или жизнь //Наука и жизнь. 2012. №11. </w:t>
      </w:r>
      <w:r w:rsidR="00397CB2">
        <w:rPr>
          <w:szCs w:val="28"/>
        </w:rPr>
        <w:br/>
      </w:r>
      <w:r w:rsidRPr="00FC12F2">
        <w:rPr>
          <w:szCs w:val="28"/>
        </w:rPr>
        <w:t>С. 17–21.</w:t>
      </w:r>
    </w:p>
    <w:p w:rsidR="00E23C47" w:rsidRPr="00FC12F2" w:rsidRDefault="00E23C47" w:rsidP="00397CB2">
      <w:pPr>
        <w:pStyle w:val="a8"/>
        <w:numPr>
          <w:ilvl w:val="0"/>
          <w:numId w:val="7"/>
        </w:numPr>
        <w:tabs>
          <w:tab w:val="left" w:pos="993"/>
        </w:tabs>
        <w:spacing w:line="360" w:lineRule="auto"/>
        <w:ind w:left="0" w:firstLine="567"/>
        <w:rPr>
          <w:szCs w:val="28"/>
        </w:rPr>
      </w:pPr>
      <w:proofErr w:type="spellStart"/>
      <w:r w:rsidRPr="00FC12F2">
        <w:rPr>
          <w:szCs w:val="28"/>
        </w:rPr>
        <w:t>Фейгенбаум</w:t>
      </w:r>
      <w:proofErr w:type="spellEnd"/>
      <w:r w:rsidRPr="00FC12F2">
        <w:rPr>
          <w:szCs w:val="28"/>
        </w:rPr>
        <w:t xml:space="preserve"> Ю.М., Дубинский С.В. Влияние случайных эксплуатационных повреждений на прочность и ресурс конструкции воздушных судов. // Научный вестник МГТУГА. 2013. № 187. С. 83</w:t>
      </w:r>
      <w:r w:rsidR="00397CB2">
        <w:rPr>
          <w:szCs w:val="28"/>
        </w:rPr>
        <w:t>–</w:t>
      </w:r>
      <w:r w:rsidRPr="00FC12F2">
        <w:rPr>
          <w:szCs w:val="28"/>
        </w:rPr>
        <w:t>91.</w:t>
      </w:r>
    </w:p>
    <w:p w:rsidR="00E23C47" w:rsidRPr="00FC12F2" w:rsidRDefault="00E23C47" w:rsidP="00397CB2">
      <w:pPr>
        <w:pStyle w:val="a8"/>
        <w:numPr>
          <w:ilvl w:val="0"/>
          <w:numId w:val="7"/>
        </w:numPr>
        <w:tabs>
          <w:tab w:val="left" w:pos="993"/>
        </w:tabs>
        <w:spacing w:line="360" w:lineRule="auto"/>
        <w:ind w:left="0" w:firstLine="567"/>
        <w:rPr>
          <w:szCs w:val="28"/>
        </w:rPr>
      </w:pPr>
      <w:r w:rsidRPr="00FC12F2">
        <w:rPr>
          <w:szCs w:val="28"/>
        </w:rPr>
        <w:t xml:space="preserve">Синявский В.С., Вальков В.Д., </w:t>
      </w:r>
      <w:proofErr w:type="spellStart"/>
      <w:r w:rsidRPr="00FC12F2">
        <w:rPr>
          <w:szCs w:val="28"/>
        </w:rPr>
        <w:t>Будов</w:t>
      </w:r>
      <w:proofErr w:type="spellEnd"/>
      <w:r w:rsidRPr="00FC12F2">
        <w:rPr>
          <w:szCs w:val="28"/>
        </w:rPr>
        <w:t xml:space="preserve"> Г.М. Коррозия и защита алюминиевых сплавов –  М.: Металлургия, 1979г. – 224 с. </w:t>
      </w:r>
    </w:p>
    <w:p w:rsidR="00E23C47" w:rsidRPr="00FC12F2" w:rsidRDefault="00E23C47" w:rsidP="00397CB2">
      <w:pPr>
        <w:pStyle w:val="a8"/>
        <w:numPr>
          <w:ilvl w:val="0"/>
          <w:numId w:val="7"/>
        </w:numPr>
        <w:tabs>
          <w:tab w:val="left" w:pos="993"/>
        </w:tabs>
        <w:spacing w:line="360" w:lineRule="auto"/>
        <w:ind w:left="0" w:firstLine="567"/>
        <w:rPr>
          <w:szCs w:val="28"/>
          <w:lang w:val="en-US"/>
        </w:rPr>
      </w:pPr>
      <w:proofErr w:type="spellStart"/>
      <w:r w:rsidRPr="00FC12F2">
        <w:rPr>
          <w:szCs w:val="28"/>
          <w:lang w:val="en-US"/>
        </w:rPr>
        <w:t>Alexopoulos</w:t>
      </w:r>
      <w:proofErr w:type="spellEnd"/>
      <w:r w:rsidRPr="00FC12F2">
        <w:rPr>
          <w:szCs w:val="28"/>
          <w:lang w:val="en-US"/>
        </w:rPr>
        <w:t xml:space="preserve"> N.D., </w:t>
      </w:r>
      <w:proofErr w:type="spellStart"/>
      <w:r w:rsidRPr="00FC12F2">
        <w:rPr>
          <w:szCs w:val="28"/>
          <w:lang w:val="en-US"/>
        </w:rPr>
        <w:t>Papanikos</w:t>
      </w:r>
      <w:proofErr w:type="spellEnd"/>
      <w:r w:rsidRPr="00FC12F2">
        <w:rPr>
          <w:szCs w:val="28"/>
          <w:lang w:val="en-US"/>
        </w:rPr>
        <w:t xml:space="preserve"> P. Experimental and theoretical studies of corrosion-induced mechanical properties degradation of aircraft 2024 aluminum alloy. // Materials Science and Engineering A 498 (2008) 248–257.</w:t>
      </w:r>
    </w:p>
    <w:p w:rsidR="00E23C47" w:rsidRPr="00FC12F2" w:rsidRDefault="00E23C47" w:rsidP="00397CB2">
      <w:pPr>
        <w:pStyle w:val="a8"/>
        <w:numPr>
          <w:ilvl w:val="0"/>
          <w:numId w:val="7"/>
        </w:numPr>
        <w:tabs>
          <w:tab w:val="left" w:pos="993"/>
        </w:tabs>
        <w:spacing w:line="360" w:lineRule="auto"/>
        <w:ind w:left="0" w:firstLine="567"/>
        <w:rPr>
          <w:szCs w:val="28"/>
        </w:rPr>
      </w:pPr>
      <w:proofErr w:type="spellStart"/>
      <w:r w:rsidRPr="00FC12F2">
        <w:rPr>
          <w:szCs w:val="28"/>
        </w:rPr>
        <w:t>Кацура</w:t>
      </w:r>
      <w:proofErr w:type="spellEnd"/>
      <w:r w:rsidRPr="00FC12F2">
        <w:rPr>
          <w:szCs w:val="28"/>
        </w:rPr>
        <w:t xml:space="preserve"> А.В. Исследование влияния коррозионных повреждений на долговечность элементов конструкций летательных аппаратов</w:t>
      </w:r>
      <w:proofErr w:type="gramStart"/>
      <w:r w:rsidRPr="00FC12F2">
        <w:rPr>
          <w:szCs w:val="28"/>
        </w:rPr>
        <w:t>.</w:t>
      </w:r>
      <w:proofErr w:type="gramEnd"/>
      <w:r w:rsidRPr="00FC12F2">
        <w:rPr>
          <w:szCs w:val="28"/>
        </w:rPr>
        <w:t xml:space="preserve"> </w:t>
      </w:r>
      <w:proofErr w:type="spellStart"/>
      <w:proofErr w:type="gramStart"/>
      <w:r w:rsidRPr="00FC12F2">
        <w:rPr>
          <w:szCs w:val="28"/>
        </w:rPr>
        <w:t>а</w:t>
      </w:r>
      <w:proofErr w:type="gramEnd"/>
      <w:r w:rsidRPr="00FC12F2">
        <w:rPr>
          <w:szCs w:val="28"/>
        </w:rPr>
        <w:t>втореф</w:t>
      </w:r>
      <w:proofErr w:type="spellEnd"/>
      <w:r w:rsidRPr="00FC12F2">
        <w:rPr>
          <w:szCs w:val="28"/>
        </w:rPr>
        <w:t xml:space="preserve">. </w:t>
      </w:r>
      <w:proofErr w:type="spellStart"/>
      <w:r w:rsidRPr="00FC12F2">
        <w:rPr>
          <w:szCs w:val="28"/>
        </w:rPr>
        <w:t>дисс</w:t>
      </w:r>
      <w:proofErr w:type="spellEnd"/>
      <w:r w:rsidRPr="00FC12F2">
        <w:rPr>
          <w:szCs w:val="28"/>
        </w:rPr>
        <w:t xml:space="preserve">. … канд. тех. наук. Красноярск, 2001. </w:t>
      </w:r>
    </w:p>
    <w:p w:rsidR="00E23C47" w:rsidRPr="00FC12F2" w:rsidRDefault="00E23C47" w:rsidP="00397CB2">
      <w:pPr>
        <w:pStyle w:val="a8"/>
        <w:numPr>
          <w:ilvl w:val="0"/>
          <w:numId w:val="7"/>
        </w:numPr>
        <w:tabs>
          <w:tab w:val="left" w:pos="993"/>
        </w:tabs>
        <w:spacing w:line="360" w:lineRule="auto"/>
        <w:ind w:left="0" w:firstLine="567"/>
        <w:rPr>
          <w:szCs w:val="28"/>
        </w:rPr>
      </w:pPr>
      <w:r w:rsidRPr="00FC12F2">
        <w:rPr>
          <w:szCs w:val="28"/>
          <w:lang w:val="en-US"/>
        </w:rPr>
        <w:t xml:space="preserve">Jones K., </w:t>
      </w:r>
      <w:proofErr w:type="spellStart"/>
      <w:r w:rsidRPr="00FC12F2">
        <w:rPr>
          <w:szCs w:val="28"/>
          <w:lang w:val="en-US"/>
        </w:rPr>
        <w:t>Hoeppner</w:t>
      </w:r>
      <w:proofErr w:type="spellEnd"/>
      <w:r w:rsidRPr="00FC12F2">
        <w:rPr>
          <w:szCs w:val="28"/>
          <w:lang w:val="en-US"/>
        </w:rPr>
        <w:t xml:space="preserve"> D. W.  Prior corrosion and fatigue of 2024-T3 aluminum alloy. // Corrosion Science, 2006. </w:t>
      </w:r>
      <w:r w:rsidRPr="00FC12F2">
        <w:rPr>
          <w:szCs w:val="28"/>
        </w:rPr>
        <w:t>V. 48. P. 3109–3122.</w:t>
      </w:r>
    </w:p>
    <w:p w:rsidR="00E23C47" w:rsidRPr="00FC12F2" w:rsidRDefault="00E23C47" w:rsidP="00397CB2">
      <w:pPr>
        <w:pStyle w:val="a8"/>
        <w:numPr>
          <w:ilvl w:val="0"/>
          <w:numId w:val="7"/>
        </w:numPr>
        <w:tabs>
          <w:tab w:val="left" w:pos="993"/>
        </w:tabs>
        <w:spacing w:line="360" w:lineRule="auto"/>
        <w:ind w:left="0" w:firstLine="567"/>
        <w:rPr>
          <w:szCs w:val="28"/>
        </w:rPr>
      </w:pPr>
      <w:r w:rsidRPr="00FC12F2">
        <w:rPr>
          <w:szCs w:val="28"/>
        </w:rPr>
        <w:t xml:space="preserve">Луценко А.Н., Гриневич А.В., Каримова С.А. Прочностные характеристики материалов планера самолета в условиях влажности. // Вопросы материаловедения, 2013. № 1. С. </w:t>
      </w:r>
    </w:p>
    <w:p w:rsidR="00E23C47" w:rsidRPr="00FC12F2" w:rsidRDefault="00E23C47" w:rsidP="00397CB2">
      <w:pPr>
        <w:pStyle w:val="a8"/>
        <w:numPr>
          <w:ilvl w:val="0"/>
          <w:numId w:val="7"/>
        </w:numPr>
        <w:tabs>
          <w:tab w:val="left" w:pos="993"/>
        </w:tabs>
        <w:spacing w:line="360" w:lineRule="auto"/>
        <w:ind w:left="0" w:firstLine="567"/>
        <w:rPr>
          <w:szCs w:val="28"/>
        </w:rPr>
      </w:pPr>
      <w:r w:rsidRPr="00FC12F2">
        <w:rPr>
          <w:szCs w:val="28"/>
        </w:rPr>
        <w:t>Гриневич А.В., Каримова С.А., Чесноков Д.В., Гулина И.В. Поиск эквивалента коррозионной повреждаемости при оценке усталостной долговечности конструкционных металлических материалов. Гидроавиасалон-2012. IX международная научная конференция по гидроавиации. Сборник докладов. С. 264</w:t>
      </w:r>
      <w:r w:rsidR="00397CB2">
        <w:rPr>
          <w:szCs w:val="28"/>
        </w:rPr>
        <w:t>–</w:t>
      </w:r>
      <w:r w:rsidRPr="00FC12F2">
        <w:rPr>
          <w:szCs w:val="28"/>
        </w:rPr>
        <w:t>266.</w:t>
      </w:r>
    </w:p>
    <w:p w:rsidR="00E23C47" w:rsidRPr="00FC12F2" w:rsidRDefault="00E23C47" w:rsidP="00397CB2">
      <w:pPr>
        <w:pStyle w:val="a8"/>
        <w:numPr>
          <w:ilvl w:val="0"/>
          <w:numId w:val="7"/>
        </w:numPr>
        <w:tabs>
          <w:tab w:val="left" w:pos="993"/>
        </w:tabs>
        <w:spacing w:line="360" w:lineRule="auto"/>
        <w:ind w:left="0" w:firstLine="567"/>
        <w:rPr>
          <w:szCs w:val="28"/>
          <w:lang w:val="en-US"/>
        </w:rPr>
      </w:pPr>
      <w:r w:rsidRPr="00FC12F2">
        <w:rPr>
          <w:szCs w:val="28"/>
          <w:lang w:val="en-US"/>
        </w:rPr>
        <w:t xml:space="preserve">Knight S.P., </w:t>
      </w:r>
      <w:proofErr w:type="spellStart"/>
      <w:r w:rsidRPr="00FC12F2">
        <w:rPr>
          <w:szCs w:val="28"/>
          <w:lang w:val="en-US"/>
        </w:rPr>
        <w:t>Salagaras</w:t>
      </w:r>
      <w:proofErr w:type="spellEnd"/>
      <w:r w:rsidRPr="00FC12F2">
        <w:rPr>
          <w:szCs w:val="28"/>
          <w:lang w:val="en-US"/>
        </w:rPr>
        <w:t xml:space="preserve"> M., Wythe A.M. and other. In situ X-ray tomography of </w:t>
      </w:r>
      <w:proofErr w:type="spellStart"/>
      <w:r w:rsidRPr="00FC12F2">
        <w:rPr>
          <w:szCs w:val="28"/>
          <w:lang w:val="en-US"/>
        </w:rPr>
        <w:t>intergranular</w:t>
      </w:r>
      <w:proofErr w:type="spellEnd"/>
      <w:r w:rsidRPr="00FC12F2">
        <w:rPr>
          <w:szCs w:val="28"/>
          <w:lang w:val="en-US"/>
        </w:rPr>
        <w:t xml:space="preserve"> corrosion of 2024 and 7050 </w:t>
      </w:r>
      <w:proofErr w:type="spellStart"/>
      <w:r w:rsidRPr="00FC12F2">
        <w:rPr>
          <w:szCs w:val="28"/>
          <w:lang w:val="en-US"/>
        </w:rPr>
        <w:t>aluminium</w:t>
      </w:r>
      <w:proofErr w:type="spellEnd"/>
      <w:r w:rsidRPr="00FC12F2">
        <w:rPr>
          <w:szCs w:val="28"/>
          <w:lang w:val="en-US"/>
        </w:rPr>
        <w:t xml:space="preserve"> alloys // Corrosion Science 52 (2010) 3855–3860.</w:t>
      </w:r>
    </w:p>
    <w:p w:rsidR="00E23C47" w:rsidRPr="00FC12F2" w:rsidRDefault="00E23C47" w:rsidP="00397CB2">
      <w:pPr>
        <w:pStyle w:val="a8"/>
        <w:numPr>
          <w:ilvl w:val="0"/>
          <w:numId w:val="7"/>
        </w:numPr>
        <w:tabs>
          <w:tab w:val="left" w:pos="993"/>
        </w:tabs>
        <w:spacing w:line="360" w:lineRule="auto"/>
        <w:ind w:left="0" w:firstLine="567"/>
        <w:rPr>
          <w:szCs w:val="28"/>
        </w:rPr>
      </w:pPr>
      <w:r w:rsidRPr="00FC12F2">
        <w:rPr>
          <w:szCs w:val="28"/>
          <w:lang w:val="en-US"/>
        </w:rPr>
        <w:t xml:space="preserve"> </w:t>
      </w:r>
      <w:r w:rsidRPr="00FC12F2">
        <w:rPr>
          <w:szCs w:val="28"/>
        </w:rPr>
        <w:t xml:space="preserve">Курс М. Г., Лаптев А.Б., Кутырев А. Е., Морозова Л.В. Исследование коррозионного разрушения деформируемых алюминиевых сплавов при натурно-ускоренных испытаниях. Часть 1 // Вопросы материаловедения. 2016. № 1(85), </w:t>
      </w:r>
      <w:r w:rsidR="007F6893">
        <w:rPr>
          <w:szCs w:val="28"/>
        </w:rPr>
        <w:t>С</w:t>
      </w:r>
      <w:r w:rsidRPr="00FC12F2">
        <w:rPr>
          <w:szCs w:val="28"/>
        </w:rPr>
        <w:t>. 116</w:t>
      </w:r>
      <w:r w:rsidR="00397CB2">
        <w:rPr>
          <w:szCs w:val="28"/>
        </w:rPr>
        <w:t>–</w:t>
      </w:r>
      <w:r w:rsidRPr="00FC12F2">
        <w:rPr>
          <w:szCs w:val="28"/>
        </w:rPr>
        <w:t xml:space="preserve">127. </w:t>
      </w:r>
    </w:p>
    <w:p w:rsidR="00E23C47" w:rsidRPr="00FC12F2" w:rsidRDefault="00E23C47" w:rsidP="00397CB2">
      <w:pPr>
        <w:pStyle w:val="a8"/>
        <w:numPr>
          <w:ilvl w:val="0"/>
          <w:numId w:val="7"/>
        </w:numPr>
        <w:tabs>
          <w:tab w:val="left" w:pos="993"/>
        </w:tabs>
        <w:spacing w:line="360" w:lineRule="auto"/>
        <w:ind w:left="0" w:firstLine="567"/>
        <w:rPr>
          <w:szCs w:val="28"/>
          <w:lang w:val="en-US"/>
        </w:rPr>
      </w:pPr>
      <w:r w:rsidRPr="00FC12F2">
        <w:rPr>
          <w:szCs w:val="28"/>
          <w:lang w:val="en-US"/>
        </w:rPr>
        <w:t>ASTM G46. Standard Guide for Examination and Evaluation of Pitting Corrosion.</w:t>
      </w:r>
    </w:p>
    <w:p w:rsidR="00E23C47" w:rsidRPr="00FC12F2" w:rsidRDefault="00E23C47" w:rsidP="00397CB2">
      <w:pPr>
        <w:pStyle w:val="a8"/>
        <w:numPr>
          <w:ilvl w:val="0"/>
          <w:numId w:val="7"/>
        </w:numPr>
        <w:tabs>
          <w:tab w:val="left" w:pos="993"/>
        </w:tabs>
        <w:spacing w:line="360" w:lineRule="auto"/>
        <w:ind w:left="0" w:firstLine="567"/>
        <w:rPr>
          <w:szCs w:val="28"/>
          <w:lang w:val="en-US"/>
        </w:rPr>
      </w:pPr>
      <w:r w:rsidRPr="00FC12F2">
        <w:rPr>
          <w:szCs w:val="28"/>
          <w:lang w:val="en-US"/>
        </w:rPr>
        <w:t xml:space="preserve">Cavanaugh M.K., </w:t>
      </w:r>
      <w:proofErr w:type="spellStart"/>
      <w:r w:rsidRPr="00FC12F2">
        <w:rPr>
          <w:szCs w:val="28"/>
          <w:lang w:val="en-US"/>
        </w:rPr>
        <w:t>Buchheit</w:t>
      </w:r>
      <w:proofErr w:type="spellEnd"/>
      <w:r w:rsidRPr="00FC12F2">
        <w:rPr>
          <w:szCs w:val="28"/>
          <w:lang w:val="en-US"/>
        </w:rPr>
        <w:t xml:space="preserve"> R.G., </w:t>
      </w:r>
      <w:proofErr w:type="spellStart"/>
      <w:r w:rsidRPr="00FC12F2">
        <w:rPr>
          <w:szCs w:val="28"/>
          <w:lang w:val="en-US"/>
        </w:rPr>
        <w:t>Birbilis</w:t>
      </w:r>
      <w:proofErr w:type="spellEnd"/>
      <w:r w:rsidRPr="00FC12F2">
        <w:rPr>
          <w:szCs w:val="28"/>
          <w:lang w:val="en-US"/>
        </w:rPr>
        <w:t xml:space="preserve"> N. Modeling the environmental dependence of pit growth using neural network approaches // Corrosion Science, 52 (2010) </w:t>
      </w:r>
      <w:proofErr w:type="spellStart"/>
      <w:r w:rsidRPr="00FC12F2">
        <w:rPr>
          <w:szCs w:val="28"/>
        </w:rPr>
        <w:t>рр</w:t>
      </w:r>
      <w:proofErr w:type="spellEnd"/>
      <w:r w:rsidRPr="00FC12F2">
        <w:rPr>
          <w:szCs w:val="28"/>
          <w:lang w:val="en-US"/>
        </w:rPr>
        <w:t>. 3070–3077.</w:t>
      </w:r>
    </w:p>
    <w:p w:rsidR="00E23C47" w:rsidRPr="00FC12F2" w:rsidRDefault="00E23C47" w:rsidP="00397CB2">
      <w:pPr>
        <w:pStyle w:val="a8"/>
        <w:numPr>
          <w:ilvl w:val="0"/>
          <w:numId w:val="7"/>
        </w:numPr>
        <w:tabs>
          <w:tab w:val="left" w:pos="993"/>
        </w:tabs>
        <w:spacing w:line="360" w:lineRule="auto"/>
        <w:ind w:left="0" w:firstLine="567"/>
        <w:rPr>
          <w:szCs w:val="28"/>
        </w:rPr>
      </w:pPr>
      <w:r w:rsidRPr="00FC12F2">
        <w:rPr>
          <w:szCs w:val="28"/>
        </w:rPr>
        <w:t>Синявский В.С. Прогнозирование коррозионной долговечности алюминиевых сплавов и взаимосвязь ее с сопротивлением коррозии под напряжением. Технология лег</w:t>
      </w:r>
      <w:r w:rsidR="00397CB2">
        <w:rPr>
          <w:szCs w:val="28"/>
        </w:rPr>
        <w:t>ких сплавов 2010. № 1. С. 116</w:t>
      </w:r>
      <w:r w:rsidR="00397CB2">
        <w:rPr>
          <w:szCs w:val="28"/>
        </w:rPr>
        <w:t>–</w:t>
      </w:r>
      <w:r w:rsidRPr="00FC12F2">
        <w:rPr>
          <w:szCs w:val="28"/>
        </w:rPr>
        <w:t>120</w:t>
      </w:r>
      <w:r w:rsidR="00397CB2">
        <w:rPr>
          <w:szCs w:val="28"/>
        </w:rPr>
        <w:t>.</w:t>
      </w:r>
    </w:p>
    <w:sectPr w:rsidR="00E23C47" w:rsidRPr="00FC12F2" w:rsidSect="00FC12F2">
      <w:footerReference w:type="default" r:id="rId18"/>
      <w:pgSz w:w="11906" w:h="16838"/>
      <w:pgMar w:top="1418" w:right="1418" w:bottom="1418" w:left="1418"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2F2" w:rsidRDefault="00FC12F2" w:rsidP="00FC12F2">
      <w:r>
        <w:separator/>
      </w:r>
    </w:p>
  </w:endnote>
  <w:endnote w:type="continuationSeparator" w:id="0">
    <w:p w:rsidR="00FC12F2" w:rsidRDefault="00FC12F2" w:rsidP="00FC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818958"/>
      <w:docPartObj>
        <w:docPartGallery w:val="Page Numbers (Bottom of Page)"/>
        <w:docPartUnique/>
      </w:docPartObj>
    </w:sdtPr>
    <w:sdtContent>
      <w:p w:rsidR="00FC12F2" w:rsidRDefault="00FC12F2">
        <w:pPr>
          <w:pStyle w:val="ac"/>
          <w:jc w:val="center"/>
        </w:pPr>
        <w:r>
          <w:fldChar w:fldCharType="begin"/>
        </w:r>
        <w:r>
          <w:instrText>PAGE   \* MERGEFORMAT</w:instrText>
        </w:r>
        <w:r>
          <w:fldChar w:fldCharType="separate"/>
        </w:r>
        <w:r w:rsidR="00150FD4">
          <w:rPr>
            <w:noProof/>
          </w:rPr>
          <w:t>2</w:t>
        </w:r>
        <w:r>
          <w:fldChar w:fldCharType="end"/>
        </w:r>
      </w:p>
    </w:sdtContent>
  </w:sdt>
  <w:p w:rsidR="00FC12F2" w:rsidRDefault="00FC12F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2F2" w:rsidRDefault="00FC12F2" w:rsidP="00FC12F2">
      <w:r>
        <w:separator/>
      </w:r>
    </w:p>
  </w:footnote>
  <w:footnote w:type="continuationSeparator" w:id="0">
    <w:p w:rsidR="00FC12F2" w:rsidRDefault="00FC12F2" w:rsidP="00FC12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3127B"/>
    <w:multiLevelType w:val="hybridMultilevel"/>
    <w:tmpl w:val="BA001E36"/>
    <w:lvl w:ilvl="0" w:tplc="10F85B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CE9125C"/>
    <w:multiLevelType w:val="hybridMultilevel"/>
    <w:tmpl w:val="D318D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97521F"/>
    <w:multiLevelType w:val="multilevel"/>
    <w:tmpl w:val="9600FAC8"/>
    <w:lvl w:ilvl="0">
      <w:start w:val="1"/>
      <w:numFmt w:val="decimal"/>
      <w:pStyle w:val="1"/>
      <w:lvlText w:val="%1"/>
      <w:lvlJc w:val="left"/>
      <w:pPr>
        <w:tabs>
          <w:tab w:val="num" w:pos="432"/>
        </w:tabs>
        <w:ind w:left="432" w:hanging="432"/>
      </w:pPr>
      <w:rPr>
        <w:rFonts w:hint="default"/>
      </w:rPr>
    </w:lvl>
    <w:lvl w:ilvl="1">
      <w:start w:val="1"/>
      <w:numFmt w:val="decimal"/>
      <w:pStyle w:val="2"/>
      <w:lvlText w:val="4.%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i w:val="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
    <w:nsid w:val="3D7C7CC6"/>
    <w:multiLevelType w:val="hybridMultilevel"/>
    <w:tmpl w:val="D0943380"/>
    <w:lvl w:ilvl="0" w:tplc="B082FFD8">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
    <w:nsid w:val="66953744"/>
    <w:multiLevelType w:val="hybridMultilevel"/>
    <w:tmpl w:val="46E2BC62"/>
    <w:lvl w:ilvl="0" w:tplc="7E482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B962E08"/>
    <w:multiLevelType w:val="hybridMultilevel"/>
    <w:tmpl w:val="19121CBE"/>
    <w:lvl w:ilvl="0" w:tplc="92A66EE0">
      <w:start w:val="1"/>
      <w:numFmt w:val="decimal"/>
      <w:lvlText w:val="%1."/>
      <w:lvlJc w:val="left"/>
      <w:pPr>
        <w:ind w:left="6314" w:hanging="360"/>
      </w:pPr>
      <w:rPr>
        <w:rFonts w:hint="default"/>
      </w:rPr>
    </w:lvl>
    <w:lvl w:ilvl="1" w:tplc="04190019" w:tentative="1">
      <w:start w:val="1"/>
      <w:numFmt w:val="lowerLetter"/>
      <w:lvlText w:val="%2."/>
      <w:lvlJc w:val="left"/>
      <w:pPr>
        <w:ind w:left="7034" w:hanging="360"/>
      </w:pPr>
    </w:lvl>
    <w:lvl w:ilvl="2" w:tplc="0419001B" w:tentative="1">
      <w:start w:val="1"/>
      <w:numFmt w:val="lowerRoman"/>
      <w:lvlText w:val="%3."/>
      <w:lvlJc w:val="right"/>
      <w:pPr>
        <w:ind w:left="7754" w:hanging="180"/>
      </w:pPr>
    </w:lvl>
    <w:lvl w:ilvl="3" w:tplc="0419000F" w:tentative="1">
      <w:start w:val="1"/>
      <w:numFmt w:val="decimal"/>
      <w:lvlText w:val="%4."/>
      <w:lvlJc w:val="left"/>
      <w:pPr>
        <w:ind w:left="8474" w:hanging="360"/>
      </w:pPr>
    </w:lvl>
    <w:lvl w:ilvl="4" w:tplc="04190019" w:tentative="1">
      <w:start w:val="1"/>
      <w:numFmt w:val="lowerLetter"/>
      <w:lvlText w:val="%5."/>
      <w:lvlJc w:val="left"/>
      <w:pPr>
        <w:ind w:left="9194" w:hanging="360"/>
      </w:pPr>
    </w:lvl>
    <w:lvl w:ilvl="5" w:tplc="0419001B" w:tentative="1">
      <w:start w:val="1"/>
      <w:numFmt w:val="lowerRoman"/>
      <w:lvlText w:val="%6."/>
      <w:lvlJc w:val="right"/>
      <w:pPr>
        <w:ind w:left="9914" w:hanging="180"/>
      </w:pPr>
    </w:lvl>
    <w:lvl w:ilvl="6" w:tplc="0419000F" w:tentative="1">
      <w:start w:val="1"/>
      <w:numFmt w:val="decimal"/>
      <w:lvlText w:val="%7."/>
      <w:lvlJc w:val="left"/>
      <w:pPr>
        <w:ind w:left="10634" w:hanging="360"/>
      </w:pPr>
    </w:lvl>
    <w:lvl w:ilvl="7" w:tplc="04190019" w:tentative="1">
      <w:start w:val="1"/>
      <w:numFmt w:val="lowerLetter"/>
      <w:lvlText w:val="%8."/>
      <w:lvlJc w:val="left"/>
      <w:pPr>
        <w:ind w:left="11354" w:hanging="360"/>
      </w:pPr>
    </w:lvl>
    <w:lvl w:ilvl="8" w:tplc="0419001B" w:tentative="1">
      <w:start w:val="1"/>
      <w:numFmt w:val="lowerRoman"/>
      <w:lvlText w:val="%9."/>
      <w:lvlJc w:val="right"/>
      <w:pPr>
        <w:ind w:left="12074" w:hanging="180"/>
      </w:pPr>
    </w:lvl>
  </w:abstractNum>
  <w:abstractNum w:abstractNumId="6">
    <w:nsid w:val="6F44409B"/>
    <w:multiLevelType w:val="hybridMultilevel"/>
    <w:tmpl w:val="6024D2E4"/>
    <w:lvl w:ilvl="0" w:tplc="BFCA468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num>
  <w:num w:numId="2">
    <w:abstractNumId w:val="1"/>
  </w:num>
  <w:num w:numId="3">
    <w:abstractNumId w:val="0"/>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0B"/>
    <w:rsid w:val="00014473"/>
    <w:rsid w:val="00024131"/>
    <w:rsid w:val="000433FD"/>
    <w:rsid w:val="00055D75"/>
    <w:rsid w:val="000709AD"/>
    <w:rsid w:val="000A14A5"/>
    <w:rsid w:val="000A22EA"/>
    <w:rsid w:val="000F2AC3"/>
    <w:rsid w:val="00147ADE"/>
    <w:rsid w:val="00150FD4"/>
    <w:rsid w:val="00161514"/>
    <w:rsid w:val="001B0CBF"/>
    <w:rsid w:val="001B4D66"/>
    <w:rsid w:val="001C6351"/>
    <w:rsid w:val="001D3929"/>
    <w:rsid w:val="00207915"/>
    <w:rsid w:val="00224F30"/>
    <w:rsid w:val="00226D41"/>
    <w:rsid w:val="00227E3E"/>
    <w:rsid w:val="00237F44"/>
    <w:rsid w:val="0026363D"/>
    <w:rsid w:val="00275D8A"/>
    <w:rsid w:val="002A2368"/>
    <w:rsid w:val="002D43EA"/>
    <w:rsid w:val="002E52BB"/>
    <w:rsid w:val="002F6089"/>
    <w:rsid w:val="003611B4"/>
    <w:rsid w:val="00397CB2"/>
    <w:rsid w:val="003A4F49"/>
    <w:rsid w:val="003B400A"/>
    <w:rsid w:val="003B5B27"/>
    <w:rsid w:val="003C4D4E"/>
    <w:rsid w:val="003D689F"/>
    <w:rsid w:val="003D6D6C"/>
    <w:rsid w:val="003E2482"/>
    <w:rsid w:val="004069FC"/>
    <w:rsid w:val="004502D1"/>
    <w:rsid w:val="00451B03"/>
    <w:rsid w:val="00466E31"/>
    <w:rsid w:val="00483626"/>
    <w:rsid w:val="00486AD0"/>
    <w:rsid w:val="004A2F09"/>
    <w:rsid w:val="004B0022"/>
    <w:rsid w:val="00551701"/>
    <w:rsid w:val="00557954"/>
    <w:rsid w:val="00561AF2"/>
    <w:rsid w:val="0059440B"/>
    <w:rsid w:val="00603988"/>
    <w:rsid w:val="00620FE8"/>
    <w:rsid w:val="00621382"/>
    <w:rsid w:val="0065740B"/>
    <w:rsid w:val="006626A7"/>
    <w:rsid w:val="00662F8C"/>
    <w:rsid w:val="0067754A"/>
    <w:rsid w:val="006A0B0A"/>
    <w:rsid w:val="006E4BDA"/>
    <w:rsid w:val="00706F98"/>
    <w:rsid w:val="0071090E"/>
    <w:rsid w:val="00732885"/>
    <w:rsid w:val="00751E8B"/>
    <w:rsid w:val="007638CA"/>
    <w:rsid w:val="00763C81"/>
    <w:rsid w:val="00771777"/>
    <w:rsid w:val="00782888"/>
    <w:rsid w:val="0078387D"/>
    <w:rsid w:val="007F6893"/>
    <w:rsid w:val="008001C9"/>
    <w:rsid w:val="008015C0"/>
    <w:rsid w:val="00844C20"/>
    <w:rsid w:val="008A19B6"/>
    <w:rsid w:val="008A353B"/>
    <w:rsid w:val="008C094C"/>
    <w:rsid w:val="008D7C13"/>
    <w:rsid w:val="0092572C"/>
    <w:rsid w:val="00936457"/>
    <w:rsid w:val="0093746E"/>
    <w:rsid w:val="00941184"/>
    <w:rsid w:val="0094254D"/>
    <w:rsid w:val="00957CE8"/>
    <w:rsid w:val="00973CF2"/>
    <w:rsid w:val="009977A9"/>
    <w:rsid w:val="009B23F1"/>
    <w:rsid w:val="009B30F1"/>
    <w:rsid w:val="009C1C0F"/>
    <w:rsid w:val="009D5B7A"/>
    <w:rsid w:val="009E659B"/>
    <w:rsid w:val="00A02CE1"/>
    <w:rsid w:val="00A6518A"/>
    <w:rsid w:val="00AC64DF"/>
    <w:rsid w:val="00AE78DD"/>
    <w:rsid w:val="00AF589E"/>
    <w:rsid w:val="00B149DC"/>
    <w:rsid w:val="00B34BEB"/>
    <w:rsid w:val="00B4446B"/>
    <w:rsid w:val="00B81DD4"/>
    <w:rsid w:val="00B942C0"/>
    <w:rsid w:val="00BB07C6"/>
    <w:rsid w:val="00BB3E85"/>
    <w:rsid w:val="00BC2593"/>
    <w:rsid w:val="00BF1AAD"/>
    <w:rsid w:val="00C011A4"/>
    <w:rsid w:val="00C31816"/>
    <w:rsid w:val="00C44E4F"/>
    <w:rsid w:val="00C61404"/>
    <w:rsid w:val="00C72FBC"/>
    <w:rsid w:val="00C832A0"/>
    <w:rsid w:val="00CF2D66"/>
    <w:rsid w:val="00D07E60"/>
    <w:rsid w:val="00D10A99"/>
    <w:rsid w:val="00D24535"/>
    <w:rsid w:val="00D43C34"/>
    <w:rsid w:val="00D54A16"/>
    <w:rsid w:val="00D61B05"/>
    <w:rsid w:val="00D675FC"/>
    <w:rsid w:val="00D740C6"/>
    <w:rsid w:val="00D8453C"/>
    <w:rsid w:val="00D97C2C"/>
    <w:rsid w:val="00DE65EE"/>
    <w:rsid w:val="00E119D1"/>
    <w:rsid w:val="00E23C47"/>
    <w:rsid w:val="00E24249"/>
    <w:rsid w:val="00E62EBA"/>
    <w:rsid w:val="00E74FE8"/>
    <w:rsid w:val="00EC60D7"/>
    <w:rsid w:val="00F12559"/>
    <w:rsid w:val="00F22283"/>
    <w:rsid w:val="00F27C66"/>
    <w:rsid w:val="00F36070"/>
    <w:rsid w:val="00F44B6E"/>
    <w:rsid w:val="00F52C04"/>
    <w:rsid w:val="00FA6E83"/>
    <w:rsid w:val="00FB66F9"/>
    <w:rsid w:val="00FC1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C34"/>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styleId="1">
    <w:name w:val="heading 1"/>
    <w:basedOn w:val="a"/>
    <w:next w:val="a"/>
    <w:link w:val="10"/>
    <w:qFormat/>
    <w:rsid w:val="00D43C34"/>
    <w:pPr>
      <w:keepNext/>
      <w:numPr>
        <w:numId w:val="1"/>
      </w:numPr>
      <w:spacing w:before="240" w:after="60"/>
      <w:jc w:val="center"/>
      <w:outlineLvl w:val="0"/>
    </w:pPr>
    <w:rPr>
      <w:rFonts w:ascii="Arial CYR" w:hAnsi="Arial CYR"/>
      <w:kern w:val="28"/>
      <w:sz w:val="36"/>
    </w:rPr>
  </w:style>
  <w:style w:type="paragraph" w:styleId="2">
    <w:name w:val="heading 2"/>
    <w:basedOn w:val="a"/>
    <w:next w:val="a"/>
    <w:link w:val="20"/>
    <w:qFormat/>
    <w:rsid w:val="00D43C34"/>
    <w:pPr>
      <w:keepNext/>
      <w:numPr>
        <w:ilvl w:val="1"/>
        <w:numId w:val="1"/>
      </w:numPr>
      <w:suppressAutoHyphens/>
      <w:spacing w:before="360" w:after="120"/>
      <w:jc w:val="center"/>
      <w:outlineLvl w:val="1"/>
    </w:pPr>
    <w:rPr>
      <w:rFonts w:ascii="Arial CYR" w:hAnsi="Arial CYR"/>
      <w:b/>
      <w:sz w:val="32"/>
    </w:rPr>
  </w:style>
  <w:style w:type="paragraph" w:styleId="3">
    <w:name w:val="heading 3"/>
    <w:basedOn w:val="a"/>
    <w:next w:val="a"/>
    <w:link w:val="30"/>
    <w:qFormat/>
    <w:rsid w:val="00D43C34"/>
    <w:pPr>
      <w:keepNext/>
      <w:numPr>
        <w:ilvl w:val="2"/>
        <w:numId w:val="1"/>
      </w:numPr>
      <w:spacing w:before="240" w:after="60"/>
      <w:outlineLvl w:val="2"/>
    </w:pPr>
    <w:rPr>
      <w:b/>
      <w:i/>
    </w:rPr>
  </w:style>
  <w:style w:type="paragraph" w:styleId="4">
    <w:name w:val="heading 4"/>
    <w:basedOn w:val="a"/>
    <w:next w:val="a"/>
    <w:link w:val="40"/>
    <w:qFormat/>
    <w:rsid w:val="00D43C34"/>
    <w:pPr>
      <w:keepNext/>
      <w:numPr>
        <w:ilvl w:val="3"/>
        <w:numId w:val="1"/>
      </w:numPr>
      <w:spacing w:before="240" w:after="60"/>
      <w:outlineLvl w:val="3"/>
    </w:pPr>
    <w:rPr>
      <w:i/>
    </w:rPr>
  </w:style>
  <w:style w:type="paragraph" w:styleId="5">
    <w:name w:val="heading 5"/>
    <w:basedOn w:val="a"/>
    <w:next w:val="a"/>
    <w:link w:val="50"/>
    <w:qFormat/>
    <w:rsid w:val="00D43C34"/>
    <w:pPr>
      <w:numPr>
        <w:ilvl w:val="4"/>
        <w:numId w:val="1"/>
      </w:numPr>
      <w:spacing w:before="240" w:after="60"/>
      <w:outlineLvl w:val="4"/>
    </w:pPr>
    <w:rPr>
      <w:rFonts w:ascii="Arial" w:hAnsi="Arial"/>
      <w:sz w:val="22"/>
    </w:rPr>
  </w:style>
  <w:style w:type="paragraph" w:styleId="6">
    <w:name w:val="heading 6"/>
    <w:basedOn w:val="a"/>
    <w:next w:val="a"/>
    <w:link w:val="60"/>
    <w:qFormat/>
    <w:rsid w:val="00D43C34"/>
    <w:pPr>
      <w:numPr>
        <w:ilvl w:val="5"/>
        <w:numId w:val="1"/>
      </w:numPr>
      <w:spacing w:before="240" w:after="60"/>
      <w:outlineLvl w:val="5"/>
    </w:pPr>
    <w:rPr>
      <w:rFonts w:ascii="Arial" w:hAnsi="Arial"/>
      <w:i/>
      <w:sz w:val="22"/>
    </w:rPr>
  </w:style>
  <w:style w:type="paragraph" w:styleId="7">
    <w:name w:val="heading 7"/>
    <w:basedOn w:val="a"/>
    <w:next w:val="a"/>
    <w:link w:val="70"/>
    <w:qFormat/>
    <w:rsid w:val="00D43C34"/>
    <w:pPr>
      <w:numPr>
        <w:ilvl w:val="6"/>
        <w:numId w:val="1"/>
      </w:numPr>
      <w:spacing w:before="240" w:after="60"/>
      <w:outlineLvl w:val="6"/>
    </w:pPr>
    <w:rPr>
      <w:rFonts w:ascii="Arial" w:hAnsi="Arial"/>
      <w:sz w:val="20"/>
    </w:rPr>
  </w:style>
  <w:style w:type="paragraph" w:styleId="8">
    <w:name w:val="heading 8"/>
    <w:basedOn w:val="a"/>
    <w:next w:val="a"/>
    <w:link w:val="80"/>
    <w:qFormat/>
    <w:rsid w:val="00D43C34"/>
    <w:pPr>
      <w:numPr>
        <w:ilvl w:val="7"/>
        <w:numId w:val="1"/>
      </w:numPr>
      <w:spacing w:before="240" w:after="60"/>
      <w:outlineLvl w:val="7"/>
    </w:pPr>
    <w:rPr>
      <w:rFonts w:ascii="Arial" w:hAnsi="Arial"/>
      <w:i/>
      <w:sz w:val="20"/>
    </w:rPr>
  </w:style>
  <w:style w:type="paragraph" w:styleId="9">
    <w:name w:val="heading 9"/>
    <w:basedOn w:val="a"/>
    <w:next w:val="a"/>
    <w:link w:val="90"/>
    <w:qFormat/>
    <w:rsid w:val="00D43C34"/>
    <w:pPr>
      <w:numPr>
        <w:ilvl w:val="8"/>
        <w:numId w:val="1"/>
      </w:numPr>
      <w:spacing w:before="240" w:after="60"/>
      <w:outlineLvl w:val="8"/>
    </w:pPr>
    <w:rPr>
      <w:rFonts w:ascii="Arial" w:hAnsi="Arial"/>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3C34"/>
    <w:rPr>
      <w:rFonts w:ascii="Arial CYR" w:eastAsia="Times New Roman" w:hAnsi="Arial CYR" w:cs="Times New Roman"/>
      <w:kern w:val="28"/>
      <w:sz w:val="36"/>
      <w:szCs w:val="20"/>
      <w:lang w:eastAsia="ru-RU"/>
    </w:rPr>
  </w:style>
  <w:style w:type="character" w:customStyle="1" w:styleId="20">
    <w:name w:val="Заголовок 2 Знак"/>
    <w:basedOn w:val="a0"/>
    <w:link w:val="2"/>
    <w:rsid w:val="00D43C34"/>
    <w:rPr>
      <w:rFonts w:ascii="Arial CYR" w:eastAsia="Times New Roman" w:hAnsi="Arial CYR" w:cs="Times New Roman"/>
      <w:b/>
      <w:sz w:val="32"/>
      <w:szCs w:val="20"/>
      <w:lang w:eastAsia="ru-RU"/>
    </w:rPr>
  </w:style>
  <w:style w:type="character" w:customStyle="1" w:styleId="30">
    <w:name w:val="Заголовок 3 Знак"/>
    <w:basedOn w:val="a0"/>
    <w:link w:val="3"/>
    <w:rsid w:val="00D43C34"/>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D43C34"/>
    <w:rPr>
      <w:rFonts w:ascii="Times New Roman" w:eastAsia="Times New Roman" w:hAnsi="Times New Roman" w:cs="Times New Roman"/>
      <w:i/>
      <w:sz w:val="28"/>
      <w:szCs w:val="20"/>
      <w:lang w:eastAsia="ru-RU"/>
    </w:rPr>
  </w:style>
  <w:style w:type="character" w:customStyle="1" w:styleId="50">
    <w:name w:val="Заголовок 5 Знак"/>
    <w:basedOn w:val="a0"/>
    <w:link w:val="5"/>
    <w:rsid w:val="00D43C34"/>
    <w:rPr>
      <w:rFonts w:ascii="Arial" w:eastAsia="Times New Roman" w:hAnsi="Arial" w:cs="Times New Roman"/>
      <w:szCs w:val="20"/>
      <w:lang w:eastAsia="ru-RU"/>
    </w:rPr>
  </w:style>
  <w:style w:type="character" w:customStyle="1" w:styleId="60">
    <w:name w:val="Заголовок 6 Знак"/>
    <w:basedOn w:val="a0"/>
    <w:link w:val="6"/>
    <w:rsid w:val="00D43C34"/>
    <w:rPr>
      <w:rFonts w:ascii="Arial" w:eastAsia="Times New Roman" w:hAnsi="Arial" w:cs="Times New Roman"/>
      <w:i/>
      <w:szCs w:val="20"/>
      <w:lang w:eastAsia="ru-RU"/>
    </w:rPr>
  </w:style>
  <w:style w:type="character" w:customStyle="1" w:styleId="70">
    <w:name w:val="Заголовок 7 Знак"/>
    <w:basedOn w:val="a0"/>
    <w:link w:val="7"/>
    <w:rsid w:val="00D43C34"/>
    <w:rPr>
      <w:rFonts w:ascii="Arial" w:eastAsia="Times New Roman" w:hAnsi="Arial" w:cs="Times New Roman"/>
      <w:sz w:val="20"/>
      <w:szCs w:val="20"/>
      <w:lang w:eastAsia="ru-RU"/>
    </w:rPr>
  </w:style>
  <w:style w:type="character" w:customStyle="1" w:styleId="80">
    <w:name w:val="Заголовок 8 Знак"/>
    <w:basedOn w:val="a0"/>
    <w:link w:val="8"/>
    <w:rsid w:val="00D43C34"/>
    <w:rPr>
      <w:rFonts w:ascii="Arial" w:eastAsia="Times New Roman" w:hAnsi="Arial" w:cs="Times New Roman"/>
      <w:i/>
      <w:sz w:val="20"/>
      <w:szCs w:val="20"/>
      <w:lang w:eastAsia="ru-RU"/>
    </w:rPr>
  </w:style>
  <w:style w:type="character" w:customStyle="1" w:styleId="90">
    <w:name w:val="Заголовок 9 Знак"/>
    <w:basedOn w:val="a0"/>
    <w:link w:val="9"/>
    <w:rsid w:val="00D43C34"/>
    <w:rPr>
      <w:rFonts w:ascii="Arial" w:eastAsia="Times New Roman" w:hAnsi="Arial" w:cs="Times New Roman"/>
      <w:i/>
      <w:sz w:val="18"/>
      <w:szCs w:val="20"/>
      <w:lang w:eastAsia="ru-RU"/>
    </w:rPr>
  </w:style>
  <w:style w:type="paragraph" w:styleId="a3">
    <w:name w:val="Body Text Indent"/>
    <w:basedOn w:val="a"/>
    <w:link w:val="a4"/>
    <w:rsid w:val="00D43C34"/>
    <w:pPr>
      <w:overflowPunct/>
      <w:autoSpaceDE/>
      <w:autoSpaceDN/>
      <w:adjustRightInd/>
      <w:spacing w:line="360" w:lineRule="auto"/>
      <w:ind w:firstLine="993"/>
      <w:textAlignment w:val="auto"/>
    </w:pPr>
  </w:style>
  <w:style w:type="character" w:customStyle="1" w:styleId="a4">
    <w:name w:val="Основной текст с отступом Знак"/>
    <w:basedOn w:val="a0"/>
    <w:link w:val="a3"/>
    <w:rsid w:val="00D43C34"/>
    <w:rPr>
      <w:rFonts w:ascii="Times New Roman" w:eastAsia="Times New Roman" w:hAnsi="Times New Roman" w:cs="Times New Roman"/>
      <w:sz w:val="28"/>
      <w:szCs w:val="20"/>
      <w:lang w:eastAsia="ru-RU"/>
    </w:rPr>
  </w:style>
  <w:style w:type="table" w:styleId="a5">
    <w:name w:val="Table Grid"/>
    <w:basedOn w:val="a1"/>
    <w:rsid w:val="008A35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A353B"/>
    <w:rPr>
      <w:rFonts w:ascii="Tahoma" w:hAnsi="Tahoma" w:cs="Tahoma"/>
      <w:sz w:val="16"/>
      <w:szCs w:val="16"/>
    </w:rPr>
  </w:style>
  <w:style w:type="character" w:customStyle="1" w:styleId="a7">
    <w:name w:val="Текст выноски Знак"/>
    <w:basedOn w:val="a0"/>
    <w:link w:val="a6"/>
    <w:uiPriority w:val="99"/>
    <w:semiHidden/>
    <w:rsid w:val="008A353B"/>
    <w:rPr>
      <w:rFonts w:ascii="Tahoma" w:eastAsia="Times New Roman" w:hAnsi="Tahoma" w:cs="Tahoma"/>
      <w:sz w:val="16"/>
      <w:szCs w:val="16"/>
      <w:lang w:eastAsia="ru-RU"/>
    </w:rPr>
  </w:style>
  <w:style w:type="paragraph" w:styleId="a8">
    <w:name w:val="List Paragraph"/>
    <w:basedOn w:val="a"/>
    <w:uiPriority w:val="34"/>
    <w:qFormat/>
    <w:rsid w:val="00AC64DF"/>
    <w:pPr>
      <w:ind w:left="720"/>
      <w:contextualSpacing/>
    </w:pPr>
  </w:style>
  <w:style w:type="character" w:styleId="a9">
    <w:name w:val="Hyperlink"/>
    <w:basedOn w:val="a0"/>
    <w:uiPriority w:val="99"/>
    <w:unhideWhenUsed/>
    <w:rsid w:val="00C011A4"/>
    <w:rPr>
      <w:color w:val="0000FF" w:themeColor="hyperlink"/>
      <w:u w:val="single"/>
    </w:rPr>
  </w:style>
  <w:style w:type="paragraph" w:styleId="aa">
    <w:name w:val="header"/>
    <w:basedOn w:val="a"/>
    <w:link w:val="ab"/>
    <w:uiPriority w:val="99"/>
    <w:unhideWhenUsed/>
    <w:rsid w:val="00FC12F2"/>
    <w:pPr>
      <w:tabs>
        <w:tab w:val="center" w:pos="4677"/>
        <w:tab w:val="right" w:pos="9355"/>
      </w:tabs>
    </w:pPr>
  </w:style>
  <w:style w:type="character" w:customStyle="1" w:styleId="ab">
    <w:name w:val="Верхний колонтитул Знак"/>
    <w:basedOn w:val="a0"/>
    <w:link w:val="aa"/>
    <w:uiPriority w:val="99"/>
    <w:rsid w:val="00FC12F2"/>
    <w:rPr>
      <w:rFonts w:ascii="Times New Roman" w:eastAsia="Times New Roman" w:hAnsi="Times New Roman" w:cs="Times New Roman"/>
      <w:sz w:val="28"/>
      <w:szCs w:val="20"/>
      <w:lang w:eastAsia="ru-RU"/>
    </w:rPr>
  </w:style>
  <w:style w:type="paragraph" w:styleId="ac">
    <w:name w:val="footer"/>
    <w:basedOn w:val="a"/>
    <w:link w:val="ad"/>
    <w:uiPriority w:val="99"/>
    <w:unhideWhenUsed/>
    <w:rsid w:val="00FC12F2"/>
    <w:pPr>
      <w:tabs>
        <w:tab w:val="center" w:pos="4677"/>
        <w:tab w:val="right" w:pos="9355"/>
      </w:tabs>
    </w:pPr>
  </w:style>
  <w:style w:type="character" w:customStyle="1" w:styleId="ad">
    <w:name w:val="Нижний колонтитул Знак"/>
    <w:basedOn w:val="a0"/>
    <w:link w:val="ac"/>
    <w:uiPriority w:val="99"/>
    <w:rsid w:val="00FC12F2"/>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C34"/>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styleId="1">
    <w:name w:val="heading 1"/>
    <w:basedOn w:val="a"/>
    <w:next w:val="a"/>
    <w:link w:val="10"/>
    <w:qFormat/>
    <w:rsid w:val="00D43C34"/>
    <w:pPr>
      <w:keepNext/>
      <w:numPr>
        <w:numId w:val="1"/>
      </w:numPr>
      <w:spacing w:before="240" w:after="60"/>
      <w:jc w:val="center"/>
      <w:outlineLvl w:val="0"/>
    </w:pPr>
    <w:rPr>
      <w:rFonts w:ascii="Arial CYR" w:hAnsi="Arial CYR"/>
      <w:kern w:val="28"/>
      <w:sz w:val="36"/>
    </w:rPr>
  </w:style>
  <w:style w:type="paragraph" w:styleId="2">
    <w:name w:val="heading 2"/>
    <w:basedOn w:val="a"/>
    <w:next w:val="a"/>
    <w:link w:val="20"/>
    <w:qFormat/>
    <w:rsid w:val="00D43C34"/>
    <w:pPr>
      <w:keepNext/>
      <w:numPr>
        <w:ilvl w:val="1"/>
        <w:numId w:val="1"/>
      </w:numPr>
      <w:suppressAutoHyphens/>
      <w:spacing w:before="360" w:after="120"/>
      <w:jc w:val="center"/>
      <w:outlineLvl w:val="1"/>
    </w:pPr>
    <w:rPr>
      <w:rFonts w:ascii="Arial CYR" w:hAnsi="Arial CYR"/>
      <w:b/>
      <w:sz w:val="32"/>
    </w:rPr>
  </w:style>
  <w:style w:type="paragraph" w:styleId="3">
    <w:name w:val="heading 3"/>
    <w:basedOn w:val="a"/>
    <w:next w:val="a"/>
    <w:link w:val="30"/>
    <w:qFormat/>
    <w:rsid w:val="00D43C34"/>
    <w:pPr>
      <w:keepNext/>
      <w:numPr>
        <w:ilvl w:val="2"/>
        <w:numId w:val="1"/>
      </w:numPr>
      <w:spacing w:before="240" w:after="60"/>
      <w:outlineLvl w:val="2"/>
    </w:pPr>
    <w:rPr>
      <w:b/>
      <w:i/>
    </w:rPr>
  </w:style>
  <w:style w:type="paragraph" w:styleId="4">
    <w:name w:val="heading 4"/>
    <w:basedOn w:val="a"/>
    <w:next w:val="a"/>
    <w:link w:val="40"/>
    <w:qFormat/>
    <w:rsid w:val="00D43C34"/>
    <w:pPr>
      <w:keepNext/>
      <w:numPr>
        <w:ilvl w:val="3"/>
        <w:numId w:val="1"/>
      </w:numPr>
      <w:spacing w:before="240" w:after="60"/>
      <w:outlineLvl w:val="3"/>
    </w:pPr>
    <w:rPr>
      <w:i/>
    </w:rPr>
  </w:style>
  <w:style w:type="paragraph" w:styleId="5">
    <w:name w:val="heading 5"/>
    <w:basedOn w:val="a"/>
    <w:next w:val="a"/>
    <w:link w:val="50"/>
    <w:qFormat/>
    <w:rsid w:val="00D43C34"/>
    <w:pPr>
      <w:numPr>
        <w:ilvl w:val="4"/>
        <w:numId w:val="1"/>
      </w:numPr>
      <w:spacing w:before="240" w:after="60"/>
      <w:outlineLvl w:val="4"/>
    </w:pPr>
    <w:rPr>
      <w:rFonts w:ascii="Arial" w:hAnsi="Arial"/>
      <w:sz w:val="22"/>
    </w:rPr>
  </w:style>
  <w:style w:type="paragraph" w:styleId="6">
    <w:name w:val="heading 6"/>
    <w:basedOn w:val="a"/>
    <w:next w:val="a"/>
    <w:link w:val="60"/>
    <w:qFormat/>
    <w:rsid w:val="00D43C34"/>
    <w:pPr>
      <w:numPr>
        <w:ilvl w:val="5"/>
        <w:numId w:val="1"/>
      </w:numPr>
      <w:spacing w:before="240" w:after="60"/>
      <w:outlineLvl w:val="5"/>
    </w:pPr>
    <w:rPr>
      <w:rFonts w:ascii="Arial" w:hAnsi="Arial"/>
      <w:i/>
      <w:sz w:val="22"/>
    </w:rPr>
  </w:style>
  <w:style w:type="paragraph" w:styleId="7">
    <w:name w:val="heading 7"/>
    <w:basedOn w:val="a"/>
    <w:next w:val="a"/>
    <w:link w:val="70"/>
    <w:qFormat/>
    <w:rsid w:val="00D43C34"/>
    <w:pPr>
      <w:numPr>
        <w:ilvl w:val="6"/>
        <w:numId w:val="1"/>
      </w:numPr>
      <w:spacing w:before="240" w:after="60"/>
      <w:outlineLvl w:val="6"/>
    </w:pPr>
    <w:rPr>
      <w:rFonts w:ascii="Arial" w:hAnsi="Arial"/>
      <w:sz w:val="20"/>
    </w:rPr>
  </w:style>
  <w:style w:type="paragraph" w:styleId="8">
    <w:name w:val="heading 8"/>
    <w:basedOn w:val="a"/>
    <w:next w:val="a"/>
    <w:link w:val="80"/>
    <w:qFormat/>
    <w:rsid w:val="00D43C34"/>
    <w:pPr>
      <w:numPr>
        <w:ilvl w:val="7"/>
        <w:numId w:val="1"/>
      </w:numPr>
      <w:spacing w:before="240" w:after="60"/>
      <w:outlineLvl w:val="7"/>
    </w:pPr>
    <w:rPr>
      <w:rFonts w:ascii="Arial" w:hAnsi="Arial"/>
      <w:i/>
      <w:sz w:val="20"/>
    </w:rPr>
  </w:style>
  <w:style w:type="paragraph" w:styleId="9">
    <w:name w:val="heading 9"/>
    <w:basedOn w:val="a"/>
    <w:next w:val="a"/>
    <w:link w:val="90"/>
    <w:qFormat/>
    <w:rsid w:val="00D43C34"/>
    <w:pPr>
      <w:numPr>
        <w:ilvl w:val="8"/>
        <w:numId w:val="1"/>
      </w:numPr>
      <w:spacing w:before="240" w:after="60"/>
      <w:outlineLvl w:val="8"/>
    </w:pPr>
    <w:rPr>
      <w:rFonts w:ascii="Arial" w:hAnsi="Arial"/>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3C34"/>
    <w:rPr>
      <w:rFonts w:ascii="Arial CYR" w:eastAsia="Times New Roman" w:hAnsi="Arial CYR" w:cs="Times New Roman"/>
      <w:kern w:val="28"/>
      <w:sz w:val="36"/>
      <w:szCs w:val="20"/>
      <w:lang w:eastAsia="ru-RU"/>
    </w:rPr>
  </w:style>
  <w:style w:type="character" w:customStyle="1" w:styleId="20">
    <w:name w:val="Заголовок 2 Знак"/>
    <w:basedOn w:val="a0"/>
    <w:link w:val="2"/>
    <w:rsid w:val="00D43C34"/>
    <w:rPr>
      <w:rFonts w:ascii="Arial CYR" w:eastAsia="Times New Roman" w:hAnsi="Arial CYR" w:cs="Times New Roman"/>
      <w:b/>
      <w:sz w:val="32"/>
      <w:szCs w:val="20"/>
      <w:lang w:eastAsia="ru-RU"/>
    </w:rPr>
  </w:style>
  <w:style w:type="character" w:customStyle="1" w:styleId="30">
    <w:name w:val="Заголовок 3 Знак"/>
    <w:basedOn w:val="a0"/>
    <w:link w:val="3"/>
    <w:rsid w:val="00D43C34"/>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D43C34"/>
    <w:rPr>
      <w:rFonts w:ascii="Times New Roman" w:eastAsia="Times New Roman" w:hAnsi="Times New Roman" w:cs="Times New Roman"/>
      <w:i/>
      <w:sz w:val="28"/>
      <w:szCs w:val="20"/>
      <w:lang w:eastAsia="ru-RU"/>
    </w:rPr>
  </w:style>
  <w:style w:type="character" w:customStyle="1" w:styleId="50">
    <w:name w:val="Заголовок 5 Знак"/>
    <w:basedOn w:val="a0"/>
    <w:link w:val="5"/>
    <w:rsid w:val="00D43C34"/>
    <w:rPr>
      <w:rFonts w:ascii="Arial" w:eastAsia="Times New Roman" w:hAnsi="Arial" w:cs="Times New Roman"/>
      <w:szCs w:val="20"/>
      <w:lang w:eastAsia="ru-RU"/>
    </w:rPr>
  </w:style>
  <w:style w:type="character" w:customStyle="1" w:styleId="60">
    <w:name w:val="Заголовок 6 Знак"/>
    <w:basedOn w:val="a0"/>
    <w:link w:val="6"/>
    <w:rsid w:val="00D43C34"/>
    <w:rPr>
      <w:rFonts w:ascii="Arial" w:eastAsia="Times New Roman" w:hAnsi="Arial" w:cs="Times New Roman"/>
      <w:i/>
      <w:szCs w:val="20"/>
      <w:lang w:eastAsia="ru-RU"/>
    </w:rPr>
  </w:style>
  <w:style w:type="character" w:customStyle="1" w:styleId="70">
    <w:name w:val="Заголовок 7 Знак"/>
    <w:basedOn w:val="a0"/>
    <w:link w:val="7"/>
    <w:rsid w:val="00D43C34"/>
    <w:rPr>
      <w:rFonts w:ascii="Arial" w:eastAsia="Times New Roman" w:hAnsi="Arial" w:cs="Times New Roman"/>
      <w:sz w:val="20"/>
      <w:szCs w:val="20"/>
      <w:lang w:eastAsia="ru-RU"/>
    </w:rPr>
  </w:style>
  <w:style w:type="character" w:customStyle="1" w:styleId="80">
    <w:name w:val="Заголовок 8 Знак"/>
    <w:basedOn w:val="a0"/>
    <w:link w:val="8"/>
    <w:rsid w:val="00D43C34"/>
    <w:rPr>
      <w:rFonts w:ascii="Arial" w:eastAsia="Times New Roman" w:hAnsi="Arial" w:cs="Times New Roman"/>
      <w:i/>
      <w:sz w:val="20"/>
      <w:szCs w:val="20"/>
      <w:lang w:eastAsia="ru-RU"/>
    </w:rPr>
  </w:style>
  <w:style w:type="character" w:customStyle="1" w:styleId="90">
    <w:name w:val="Заголовок 9 Знак"/>
    <w:basedOn w:val="a0"/>
    <w:link w:val="9"/>
    <w:rsid w:val="00D43C34"/>
    <w:rPr>
      <w:rFonts w:ascii="Arial" w:eastAsia="Times New Roman" w:hAnsi="Arial" w:cs="Times New Roman"/>
      <w:i/>
      <w:sz w:val="18"/>
      <w:szCs w:val="20"/>
      <w:lang w:eastAsia="ru-RU"/>
    </w:rPr>
  </w:style>
  <w:style w:type="paragraph" w:styleId="a3">
    <w:name w:val="Body Text Indent"/>
    <w:basedOn w:val="a"/>
    <w:link w:val="a4"/>
    <w:rsid w:val="00D43C34"/>
    <w:pPr>
      <w:overflowPunct/>
      <w:autoSpaceDE/>
      <w:autoSpaceDN/>
      <w:adjustRightInd/>
      <w:spacing w:line="360" w:lineRule="auto"/>
      <w:ind w:firstLine="993"/>
      <w:textAlignment w:val="auto"/>
    </w:pPr>
  </w:style>
  <w:style w:type="character" w:customStyle="1" w:styleId="a4">
    <w:name w:val="Основной текст с отступом Знак"/>
    <w:basedOn w:val="a0"/>
    <w:link w:val="a3"/>
    <w:rsid w:val="00D43C34"/>
    <w:rPr>
      <w:rFonts w:ascii="Times New Roman" w:eastAsia="Times New Roman" w:hAnsi="Times New Roman" w:cs="Times New Roman"/>
      <w:sz w:val="28"/>
      <w:szCs w:val="20"/>
      <w:lang w:eastAsia="ru-RU"/>
    </w:rPr>
  </w:style>
  <w:style w:type="table" w:styleId="a5">
    <w:name w:val="Table Grid"/>
    <w:basedOn w:val="a1"/>
    <w:rsid w:val="008A35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A353B"/>
    <w:rPr>
      <w:rFonts w:ascii="Tahoma" w:hAnsi="Tahoma" w:cs="Tahoma"/>
      <w:sz w:val="16"/>
      <w:szCs w:val="16"/>
    </w:rPr>
  </w:style>
  <w:style w:type="character" w:customStyle="1" w:styleId="a7">
    <w:name w:val="Текст выноски Знак"/>
    <w:basedOn w:val="a0"/>
    <w:link w:val="a6"/>
    <w:uiPriority w:val="99"/>
    <w:semiHidden/>
    <w:rsid w:val="008A353B"/>
    <w:rPr>
      <w:rFonts w:ascii="Tahoma" w:eastAsia="Times New Roman" w:hAnsi="Tahoma" w:cs="Tahoma"/>
      <w:sz w:val="16"/>
      <w:szCs w:val="16"/>
      <w:lang w:eastAsia="ru-RU"/>
    </w:rPr>
  </w:style>
  <w:style w:type="paragraph" w:styleId="a8">
    <w:name w:val="List Paragraph"/>
    <w:basedOn w:val="a"/>
    <w:uiPriority w:val="34"/>
    <w:qFormat/>
    <w:rsid w:val="00AC64DF"/>
    <w:pPr>
      <w:ind w:left="720"/>
      <w:contextualSpacing/>
    </w:pPr>
  </w:style>
  <w:style w:type="character" w:styleId="a9">
    <w:name w:val="Hyperlink"/>
    <w:basedOn w:val="a0"/>
    <w:uiPriority w:val="99"/>
    <w:unhideWhenUsed/>
    <w:rsid w:val="00C011A4"/>
    <w:rPr>
      <w:color w:val="0000FF" w:themeColor="hyperlink"/>
      <w:u w:val="single"/>
    </w:rPr>
  </w:style>
  <w:style w:type="paragraph" w:styleId="aa">
    <w:name w:val="header"/>
    <w:basedOn w:val="a"/>
    <w:link w:val="ab"/>
    <w:uiPriority w:val="99"/>
    <w:unhideWhenUsed/>
    <w:rsid w:val="00FC12F2"/>
    <w:pPr>
      <w:tabs>
        <w:tab w:val="center" w:pos="4677"/>
        <w:tab w:val="right" w:pos="9355"/>
      </w:tabs>
    </w:pPr>
  </w:style>
  <w:style w:type="character" w:customStyle="1" w:styleId="ab">
    <w:name w:val="Верхний колонтитул Знак"/>
    <w:basedOn w:val="a0"/>
    <w:link w:val="aa"/>
    <w:uiPriority w:val="99"/>
    <w:rsid w:val="00FC12F2"/>
    <w:rPr>
      <w:rFonts w:ascii="Times New Roman" w:eastAsia="Times New Roman" w:hAnsi="Times New Roman" w:cs="Times New Roman"/>
      <w:sz w:val="28"/>
      <w:szCs w:val="20"/>
      <w:lang w:eastAsia="ru-RU"/>
    </w:rPr>
  </w:style>
  <w:style w:type="paragraph" w:styleId="ac">
    <w:name w:val="footer"/>
    <w:basedOn w:val="a"/>
    <w:link w:val="ad"/>
    <w:uiPriority w:val="99"/>
    <w:unhideWhenUsed/>
    <w:rsid w:val="00FC12F2"/>
    <w:pPr>
      <w:tabs>
        <w:tab w:val="center" w:pos="4677"/>
        <w:tab w:val="right" w:pos="9355"/>
      </w:tabs>
    </w:pPr>
  </w:style>
  <w:style w:type="character" w:customStyle="1" w:styleId="ad">
    <w:name w:val="Нижний колонтитул Знак"/>
    <w:basedOn w:val="a0"/>
    <w:link w:val="ac"/>
    <w:uiPriority w:val="99"/>
    <w:rsid w:val="00FC12F2"/>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695655">
      <w:bodyDiv w:val="1"/>
      <w:marLeft w:val="0"/>
      <w:marRight w:val="0"/>
      <w:marTop w:val="0"/>
      <w:marBottom w:val="0"/>
      <w:divBdr>
        <w:top w:val="none" w:sz="0" w:space="0" w:color="auto"/>
        <w:left w:val="none" w:sz="0" w:space="0" w:color="auto"/>
        <w:bottom w:val="none" w:sz="0" w:space="0" w:color="auto"/>
        <w:right w:val="none" w:sz="0" w:space="0" w:color="auto"/>
      </w:divBdr>
    </w:div>
    <w:div w:id="198496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_c@inbox.ru" TargetMode="External"/><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utyrev_ae\Documents\&#1040;&#1083;&#1102;&#1084;&#1080;&#1085;&#1080;&#1077;&#1074;&#1099;&#1077;%20&#1089;&#1087;&#1083;&#1072;&#1074;&#1099;\&#1040;&#1085;&#1086;&#1076;&#1085;&#1086;&#1077;%20&#1056;&#1072;&#1089;&#1090;&#1074;&#1086;&#1088;&#1077;&#1085;&#1080;&#1077;\5&#1041;&#1087;-1%20&#1087;&#1088;&#1086;&#1076;&#1086;&#1083;&#1078;&#1077;&#1085;&#1080;&#1077;\&#1044;&#1086;&#1082;&#1083;&#1072;&#1076;%202\&#1088;&#1072;&#1089;&#1090;&#1074;&#1086;&#1088;&#1077;&#1085;&#1080;&#1077;%20&#1052;&#1050;&#1050;%20&#1057;&#1093;&#1077;&#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utyrev_ae\Documents\&#1040;&#1083;&#1102;&#1084;&#1080;&#1085;&#1080;&#1077;&#1074;&#1099;&#1077;%20&#1089;&#1087;&#1083;&#1072;&#1074;&#1099;\&#1040;&#1085;&#1086;&#1076;&#1085;&#1086;&#1077;%20&#1056;&#1072;&#1089;&#1090;&#1074;&#1086;&#1088;&#1077;&#1085;&#1080;&#1077;\5&#1041;&#1087;-1%20&#1087;&#1088;&#1086;&#1076;&#1086;&#1083;&#1078;&#1077;&#1085;&#1080;&#1077;\&#1044;&#1086;&#1082;&#1083;&#1072;&#1076;%202\&#1088;&#1072;&#1089;&#1090;&#1074;&#1086;&#1088;&#1077;&#1085;&#1080;&#1077;%20&#1052;&#1050;&#1050;%20&#1057;&#1093;&#1077;&#1084;&#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utyrev_ae\Documents\&#1040;&#1083;&#1102;&#1084;&#1080;&#1085;&#1080;&#1077;&#1074;&#1099;&#1077;%20&#1089;&#1087;&#1083;&#1072;&#1074;&#1099;\&#1040;&#1085;&#1086;&#1076;&#1085;&#1086;&#1077;%20&#1056;&#1072;&#1089;&#1090;&#1074;&#1086;&#1088;&#1077;&#1085;&#1080;&#1077;\5&#1041;&#1087;-1%20&#1087;&#1088;&#1086;&#1076;&#1086;&#1083;&#1078;&#1077;&#1085;&#1080;&#1077;\&#1044;&#1086;&#1082;&#1083;&#1072;&#1076;%202\&#1088;&#1072;&#1089;&#1090;&#1074;&#1086;&#1088;&#1077;&#1085;&#1080;&#1077;%20&#1052;&#1050;&#1050;%20&#1057;&#1093;&#1077;&#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МКК!$G$50</c:f>
              <c:strCache>
                <c:ptCount val="1"/>
                <c:pt idx="0">
                  <c:v>h МКК, макс</c:v>
                </c:pt>
              </c:strCache>
            </c:strRef>
          </c:tx>
          <c:spPr>
            <a:ln w="28575">
              <a:noFill/>
            </a:ln>
          </c:spPr>
          <c:trendline>
            <c:trendlineType val="power"/>
            <c:dispRSqr val="1"/>
            <c:dispEq val="1"/>
            <c:trendlineLbl>
              <c:layout>
                <c:manualLayout>
                  <c:x val="-0.18497166115105176"/>
                  <c:y val="0.32666647851814223"/>
                </c:manualLayout>
              </c:layout>
              <c:tx>
                <c:rich>
                  <a:bodyPr/>
                  <a:lstStyle/>
                  <a:p>
                    <a:pPr>
                      <a:defRPr/>
                    </a:pPr>
                    <a:r>
                      <a:rPr lang="en-US" baseline="0"/>
                      <a:t>y = 101,05x</a:t>
                    </a:r>
                    <a:r>
                      <a:rPr lang="en-US" baseline="30000"/>
                      <a:t>0,2844</a:t>
                    </a:r>
                    <a:r>
                      <a:rPr lang="en-US" baseline="0"/>
                      <a:t>
</a:t>
                    </a:r>
                    <a:r>
                      <a:rPr lang="en-US" sz="1050" baseline="0"/>
                      <a:t>R² = 0,9564</a:t>
                    </a:r>
                    <a:endParaRPr lang="en-US" sz="1050"/>
                  </a:p>
                </c:rich>
              </c:tx>
              <c:numFmt formatCode="General" sourceLinked="0"/>
            </c:trendlineLbl>
          </c:trendline>
          <c:xVal>
            <c:numRef>
              <c:f>МКК!$F$51:$F$54</c:f>
              <c:numCache>
                <c:formatCode>General</c:formatCode>
                <c:ptCount val="4"/>
                <c:pt idx="0">
                  <c:v>30</c:v>
                </c:pt>
                <c:pt idx="1">
                  <c:v>112.5</c:v>
                </c:pt>
                <c:pt idx="2">
                  <c:v>195</c:v>
                </c:pt>
                <c:pt idx="3">
                  <c:v>360</c:v>
                </c:pt>
              </c:numCache>
            </c:numRef>
          </c:xVal>
          <c:yVal>
            <c:numRef>
              <c:f>МКК!$G$51:$G$54</c:f>
              <c:numCache>
                <c:formatCode>General</c:formatCode>
                <c:ptCount val="4"/>
                <c:pt idx="0">
                  <c:v>272.92903225806458</c:v>
                </c:pt>
                <c:pt idx="1">
                  <c:v>354.3794916128673</c:v>
                </c:pt>
                <c:pt idx="2">
                  <c:v>481.9</c:v>
                </c:pt>
                <c:pt idx="3">
                  <c:v>539.2265752929618</c:v>
                </c:pt>
              </c:numCache>
            </c:numRef>
          </c:yVal>
          <c:smooth val="0"/>
        </c:ser>
        <c:dLbls>
          <c:showLegendKey val="0"/>
          <c:showVal val="0"/>
          <c:showCatName val="0"/>
          <c:showSerName val="0"/>
          <c:showPercent val="0"/>
          <c:showBubbleSize val="0"/>
        </c:dLbls>
        <c:axId val="107004672"/>
        <c:axId val="107006592"/>
      </c:scatterChart>
      <c:valAx>
        <c:axId val="107004672"/>
        <c:scaling>
          <c:orientation val="minMax"/>
        </c:scaling>
        <c:delete val="0"/>
        <c:axPos val="b"/>
        <c:title>
          <c:tx>
            <c:rich>
              <a:bodyPr/>
              <a:lstStyle/>
              <a:p>
                <a:pPr>
                  <a:defRPr/>
                </a:pPr>
                <a:r>
                  <a:rPr lang="ru-RU"/>
                  <a:t>Время, мин</a:t>
                </a:r>
              </a:p>
            </c:rich>
          </c:tx>
          <c:layout>
            <c:manualLayout>
              <c:xMode val="edge"/>
              <c:yMode val="edge"/>
              <c:x val="0.78332056319047072"/>
              <c:y val="0.87954580946198935"/>
            </c:manualLayout>
          </c:layout>
          <c:overlay val="0"/>
        </c:title>
        <c:numFmt formatCode="General" sourceLinked="1"/>
        <c:majorTickMark val="out"/>
        <c:minorTickMark val="none"/>
        <c:tickLblPos val="nextTo"/>
        <c:crossAx val="107006592"/>
        <c:crosses val="autoZero"/>
        <c:crossBetween val="midCat"/>
      </c:valAx>
      <c:valAx>
        <c:axId val="107006592"/>
        <c:scaling>
          <c:orientation val="minMax"/>
        </c:scaling>
        <c:delete val="0"/>
        <c:axPos val="l"/>
        <c:title>
          <c:tx>
            <c:rich>
              <a:bodyPr rot="-5400000" vert="horz"/>
              <a:lstStyle/>
              <a:p>
                <a:pPr>
                  <a:defRPr/>
                </a:pPr>
                <a:r>
                  <a:rPr lang="ru-RU"/>
                  <a:t>Глубина МКК, мкм</a:t>
                </a:r>
              </a:p>
            </c:rich>
          </c:tx>
          <c:layout>
            <c:manualLayout>
              <c:xMode val="edge"/>
              <c:yMode val="edge"/>
              <c:x val="2.7605311712273584E-2"/>
              <c:y val="7.1599409448818915E-2"/>
            </c:manualLayout>
          </c:layout>
          <c:overlay val="0"/>
        </c:title>
        <c:numFmt formatCode="General" sourceLinked="1"/>
        <c:majorTickMark val="out"/>
        <c:minorTickMark val="none"/>
        <c:tickLblPos val="nextTo"/>
        <c:crossAx val="107004672"/>
        <c:crosses val="autoZero"/>
        <c:crossBetween val="midCat"/>
        <c:majorUnit val="200"/>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59951881014874"/>
          <c:y val="5.6030183727034118E-2"/>
          <c:w val="0.77932414698162722"/>
          <c:h val="0.79558253135024792"/>
        </c:manualLayout>
      </c:layout>
      <c:scatterChart>
        <c:scatterStyle val="lineMarker"/>
        <c:varyColors val="0"/>
        <c:ser>
          <c:idx val="0"/>
          <c:order val="0"/>
          <c:spPr>
            <a:ln w="28575">
              <a:noFill/>
            </a:ln>
          </c:spPr>
          <c:trendline>
            <c:trendlineType val="linear"/>
            <c:intercept val="0"/>
            <c:dispRSqr val="1"/>
            <c:dispEq val="1"/>
            <c:trendlineLbl>
              <c:layout>
                <c:manualLayout>
                  <c:x val="-0.44368438320209974"/>
                  <c:y val="0.11181503353747448"/>
                </c:manualLayout>
              </c:layout>
              <c:tx>
                <c:rich>
                  <a:bodyPr/>
                  <a:lstStyle/>
                  <a:p>
                    <a:pPr>
                      <a:defRPr/>
                    </a:pPr>
                    <a:r>
                      <a:rPr lang="en-US" baseline="0"/>
                      <a:t>y = 68348x
</a:t>
                    </a:r>
                    <a:r>
                      <a:rPr lang="en-US" sz="1050" baseline="0"/>
                      <a:t>R² = 0,939</a:t>
                    </a:r>
                    <a:endParaRPr lang="en-US" sz="1050"/>
                  </a:p>
                </c:rich>
              </c:tx>
              <c:numFmt formatCode="General" sourceLinked="0"/>
            </c:trendlineLbl>
          </c:trendline>
          <c:xVal>
            <c:numRef>
              <c:f>МКК!$I$77:$I$83</c:f>
              <c:numCache>
                <c:formatCode>General</c:formatCode>
                <c:ptCount val="7"/>
                <c:pt idx="0">
                  <c:v>4.2643250808702361E-3</c:v>
                </c:pt>
                <c:pt idx="2">
                  <c:v>8.9867917619009512E-3</c:v>
                </c:pt>
                <c:pt idx="3">
                  <c:v>1.4241804121672976E-2</c:v>
                </c:pt>
                <c:pt idx="4">
                  <c:v>7.4769471638783131E-3</c:v>
                </c:pt>
                <c:pt idx="5">
                  <c:v>6.339568298618546E-3</c:v>
                </c:pt>
                <c:pt idx="6">
                  <c:v>1.0859375642775644E-2</c:v>
                </c:pt>
              </c:numCache>
            </c:numRef>
          </c:xVal>
          <c:yVal>
            <c:numRef>
              <c:f>МКК!$G$77:$G$83</c:f>
              <c:numCache>
                <c:formatCode>General</c:formatCode>
                <c:ptCount val="7"/>
                <c:pt idx="0">
                  <c:v>272.92903225806458</c:v>
                </c:pt>
                <c:pt idx="2">
                  <c:v>539.2265752929618</c:v>
                </c:pt>
                <c:pt idx="3">
                  <c:v>997.08556815470331</c:v>
                </c:pt>
                <c:pt idx="4">
                  <c:v>481.90561487383786</c:v>
                </c:pt>
                <c:pt idx="5">
                  <c:v>354.3794916128673</c:v>
                </c:pt>
                <c:pt idx="6">
                  <c:v>846.62365536837819</c:v>
                </c:pt>
              </c:numCache>
            </c:numRef>
          </c:yVal>
          <c:smooth val="0"/>
        </c:ser>
        <c:dLbls>
          <c:showLegendKey val="0"/>
          <c:showVal val="0"/>
          <c:showCatName val="0"/>
          <c:showSerName val="0"/>
          <c:showPercent val="0"/>
          <c:showBubbleSize val="0"/>
        </c:dLbls>
        <c:axId val="106720256"/>
        <c:axId val="106730624"/>
      </c:scatterChart>
      <c:valAx>
        <c:axId val="106720256"/>
        <c:scaling>
          <c:orientation val="minMax"/>
        </c:scaling>
        <c:delete val="0"/>
        <c:axPos val="b"/>
        <c:title>
          <c:tx>
            <c:rich>
              <a:bodyPr/>
              <a:lstStyle/>
              <a:p>
                <a:pPr>
                  <a:defRPr sz="1400"/>
                </a:pPr>
                <a:r>
                  <a:rPr lang="en-US" sz="1400" i="1"/>
                  <a:t>i</a:t>
                </a:r>
                <a:r>
                  <a:rPr lang="en-US" sz="1400" i="1">
                    <a:latin typeface="Times New Roman"/>
                    <a:cs typeface="Times New Roman"/>
                  </a:rPr>
                  <a:t>∙</a:t>
                </a:r>
                <a:r>
                  <a:rPr lang="el-GR" sz="1400" i="1">
                    <a:latin typeface="Times New Roman"/>
                    <a:cs typeface="Times New Roman"/>
                  </a:rPr>
                  <a:t>τ</a:t>
                </a:r>
                <a:r>
                  <a:rPr lang="en-US" sz="1400" i="1" baseline="30000"/>
                  <a:t>n</a:t>
                </a:r>
              </a:p>
            </c:rich>
          </c:tx>
          <c:layout>
            <c:manualLayout>
              <c:xMode val="edge"/>
              <c:yMode val="edge"/>
              <c:x val="0.78182392825896763"/>
              <c:y val="0.88331000291630213"/>
            </c:manualLayout>
          </c:layout>
          <c:overlay val="0"/>
        </c:title>
        <c:numFmt formatCode="General" sourceLinked="1"/>
        <c:majorTickMark val="out"/>
        <c:minorTickMark val="none"/>
        <c:tickLblPos val="nextTo"/>
        <c:crossAx val="106730624"/>
        <c:crosses val="autoZero"/>
        <c:crossBetween val="midCat"/>
      </c:valAx>
      <c:valAx>
        <c:axId val="106730624"/>
        <c:scaling>
          <c:orientation val="minMax"/>
        </c:scaling>
        <c:delete val="0"/>
        <c:axPos val="l"/>
        <c:title>
          <c:tx>
            <c:rich>
              <a:bodyPr rot="-5400000" vert="horz"/>
              <a:lstStyle/>
              <a:p>
                <a:pPr>
                  <a:defRPr/>
                </a:pPr>
                <a:r>
                  <a:rPr lang="ru-RU" b="1"/>
                  <a:t>Глубина МКК, мкм</a:t>
                </a:r>
              </a:p>
            </c:rich>
          </c:tx>
          <c:layout/>
          <c:overlay val="0"/>
        </c:title>
        <c:numFmt formatCode="General" sourceLinked="1"/>
        <c:majorTickMark val="out"/>
        <c:minorTickMark val="none"/>
        <c:tickLblPos val="nextTo"/>
        <c:crossAx val="106720256"/>
        <c:crosses val="autoZero"/>
        <c:crossBetween val="midCat"/>
        <c:majorUnit val="400"/>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59951881014874"/>
          <c:y val="5.6030183727034118E-2"/>
          <c:w val="0.77932414698162722"/>
          <c:h val="0.79558253135024792"/>
        </c:manualLayout>
      </c:layout>
      <c:scatterChart>
        <c:scatterStyle val="lineMarker"/>
        <c:varyColors val="0"/>
        <c:ser>
          <c:idx val="0"/>
          <c:order val="0"/>
          <c:spPr>
            <a:ln w="28575">
              <a:noFill/>
            </a:ln>
          </c:spPr>
          <c:trendline>
            <c:trendlineType val="linear"/>
            <c:intercept val="0"/>
            <c:dispRSqr val="0"/>
            <c:dispEq val="0"/>
          </c:trendline>
          <c:xVal>
            <c:numRef>
              <c:f>МКК!$I$77:$I$83</c:f>
              <c:numCache>
                <c:formatCode>General</c:formatCode>
                <c:ptCount val="7"/>
                <c:pt idx="0">
                  <c:v>4.2348692359161638E-3</c:v>
                </c:pt>
                <c:pt idx="2">
                  <c:v>9.149264669456347E-3</c:v>
                </c:pt>
                <c:pt idx="3">
                  <c:v>1.441065901100603E-2</c:v>
                </c:pt>
                <c:pt idx="4">
                  <c:v>7.5655959807781666E-3</c:v>
                </c:pt>
                <c:pt idx="5">
                  <c:v>6.3795448904334882E-3</c:v>
                </c:pt>
                <c:pt idx="6">
                  <c:v>1.0988127495892099E-2</c:v>
                </c:pt>
              </c:numCache>
            </c:numRef>
          </c:xVal>
          <c:yVal>
            <c:numRef>
              <c:f>МКК!$G$77:$G$83</c:f>
              <c:numCache>
                <c:formatCode>General</c:formatCode>
                <c:ptCount val="7"/>
                <c:pt idx="0">
                  <c:v>272.92903225806458</c:v>
                </c:pt>
                <c:pt idx="2">
                  <c:v>539.2265752929618</c:v>
                </c:pt>
                <c:pt idx="3">
                  <c:v>997.08556815470331</c:v>
                </c:pt>
                <c:pt idx="4">
                  <c:v>481.90561487383786</c:v>
                </c:pt>
                <c:pt idx="5">
                  <c:v>354.3794916128673</c:v>
                </c:pt>
                <c:pt idx="6">
                  <c:v>846.62365536837819</c:v>
                </c:pt>
              </c:numCache>
            </c:numRef>
          </c:yVal>
          <c:smooth val="0"/>
        </c:ser>
        <c:dLbls>
          <c:showLegendKey val="0"/>
          <c:showVal val="0"/>
          <c:showCatName val="0"/>
          <c:showSerName val="0"/>
          <c:showPercent val="0"/>
          <c:showBubbleSize val="0"/>
        </c:dLbls>
        <c:axId val="106756736"/>
        <c:axId val="107021056"/>
      </c:scatterChart>
      <c:valAx>
        <c:axId val="106756736"/>
        <c:scaling>
          <c:orientation val="minMax"/>
        </c:scaling>
        <c:delete val="0"/>
        <c:axPos val="b"/>
        <c:title>
          <c:tx>
            <c:rich>
              <a:bodyPr/>
              <a:lstStyle/>
              <a:p>
                <a:pPr>
                  <a:defRPr sz="1400"/>
                </a:pPr>
                <a:r>
                  <a:rPr lang="en-US" sz="1400" i="1"/>
                  <a:t>i</a:t>
                </a:r>
                <a:r>
                  <a:rPr lang="en-US" sz="1400" i="1">
                    <a:latin typeface="Times New Roman"/>
                    <a:cs typeface="Times New Roman"/>
                  </a:rPr>
                  <a:t>∙</a:t>
                </a:r>
                <a:r>
                  <a:rPr lang="el-GR" sz="1400" i="1">
                    <a:latin typeface="Times New Roman"/>
                    <a:cs typeface="Times New Roman"/>
                  </a:rPr>
                  <a:t>τ</a:t>
                </a:r>
                <a:r>
                  <a:rPr lang="en-US" sz="1400" i="1" baseline="30000"/>
                  <a:t>n</a:t>
                </a:r>
              </a:p>
            </c:rich>
          </c:tx>
          <c:layout>
            <c:manualLayout>
              <c:xMode val="edge"/>
              <c:yMode val="edge"/>
              <c:x val="0.78182392825896763"/>
              <c:y val="0.88331000291630213"/>
            </c:manualLayout>
          </c:layout>
          <c:overlay val="0"/>
        </c:title>
        <c:numFmt formatCode="General" sourceLinked="1"/>
        <c:majorTickMark val="out"/>
        <c:minorTickMark val="none"/>
        <c:tickLblPos val="nextTo"/>
        <c:crossAx val="107021056"/>
        <c:crosses val="autoZero"/>
        <c:crossBetween val="midCat"/>
      </c:valAx>
      <c:valAx>
        <c:axId val="107021056"/>
        <c:scaling>
          <c:orientation val="minMax"/>
        </c:scaling>
        <c:delete val="0"/>
        <c:axPos val="l"/>
        <c:title>
          <c:tx>
            <c:rich>
              <a:bodyPr rot="-5400000" vert="horz"/>
              <a:lstStyle/>
              <a:p>
                <a:pPr>
                  <a:defRPr/>
                </a:pPr>
                <a:r>
                  <a:rPr lang="ru-RU"/>
                  <a:t>Глубина МКК, мкм</a:t>
                </a:r>
              </a:p>
            </c:rich>
          </c:tx>
          <c:layout>
            <c:manualLayout>
              <c:xMode val="edge"/>
              <c:yMode val="edge"/>
              <c:x val="8.3333333333333332E-3"/>
              <c:y val="0.19532589676290463"/>
            </c:manualLayout>
          </c:layout>
          <c:overlay val="0"/>
        </c:title>
        <c:numFmt formatCode="General" sourceLinked="1"/>
        <c:majorTickMark val="out"/>
        <c:minorTickMark val="none"/>
        <c:tickLblPos val="nextTo"/>
        <c:crossAx val="106756736"/>
        <c:crosses val="autoZero"/>
        <c:crossBetween val="midCat"/>
        <c:majorUnit val="400"/>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17</Pages>
  <Words>2764</Words>
  <Characters>18413</Characters>
  <Application>Microsoft Office Word</Application>
  <DocSecurity>0</DocSecurity>
  <Lines>613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Лешко Степан Сергеевич</dc:creator>
  <cp:lastModifiedBy>Маргарита Сергеевна Закржевская</cp:lastModifiedBy>
  <cp:revision>7</cp:revision>
  <dcterms:created xsi:type="dcterms:W3CDTF">2016-07-01T13:13:00Z</dcterms:created>
  <dcterms:modified xsi:type="dcterms:W3CDTF">2016-07-05T07:56:00Z</dcterms:modified>
</cp:coreProperties>
</file>