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D7" w:rsidRPr="0061058A" w:rsidRDefault="00977ED7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>УДК 667.637.2</w:t>
      </w:r>
    </w:p>
    <w:p w:rsidR="00A179E7" w:rsidRPr="0061058A" w:rsidRDefault="0061058A" w:rsidP="006105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058A">
        <w:rPr>
          <w:rFonts w:ascii="Times New Roman" w:hAnsi="Times New Roman" w:cs="Times New Roman"/>
          <w:b/>
          <w:sz w:val="28"/>
          <w:szCs w:val="28"/>
        </w:rPr>
        <w:t xml:space="preserve">Функциональные  гибридные  противокоррозионные  системы </w:t>
      </w:r>
      <w:r w:rsidRPr="0061058A">
        <w:rPr>
          <w:rFonts w:ascii="Times New Roman" w:hAnsi="Times New Roman" w:cs="Times New Roman"/>
          <w:b/>
          <w:sz w:val="28"/>
          <w:szCs w:val="28"/>
        </w:rPr>
        <w:br/>
        <w:t xml:space="preserve">с  </w:t>
      </w:r>
      <w:proofErr w:type="spellStart"/>
      <w:r w:rsidRPr="0061058A">
        <w:rPr>
          <w:rFonts w:ascii="Times New Roman" w:hAnsi="Times New Roman" w:cs="Times New Roman"/>
          <w:b/>
          <w:sz w:val="28"/>
          <w:szCs w:val="28"/>
        </w:rPr>
        <w:t>антидеградационными</w:t>
      </w:r>
      <w:proofErr w:type="spellEnd"/>
      <w:r w:rsidRPr="0061058A">
        <w:rPr>
          <w:rFonts w:ascii="Times New Roman" w:hAnsi="Times New Roman" w:cs="Times New Roman"/>
          <w:b/>
          <w:sz w:val="28"/>
          <w:szCs w:val="28"/>
        </w:rPr>
        <w:t xml:space="preserve">  и  </w:t>
      </w:r>
      <w:proofErr w:type="spellStart"/>
      <w:r w:rsidRPr="0061058A">
        <w:rPr>
          <w:rFonts w:ascii="Times New Roman" w:hAnsi="Times New Roman" w:cs="Times New Roman"/>
          <w:b/>
          <w:sz w:val="28"/>
          <w:szCs w:val="28"/>
        </w:rPr>
        <w:t>самодиагностическими</w:t>
      </w:r>
      <w:proofErr w:type="spellEnd"/>
      <w:r w:rsidRPr="0061058A">
        <w:rPr>
          <w:rFonts w:ascii="Times New Roman" w:hAnsi="Times New Roman" w:cs="Times New Roman"/>
          <w:b/>
          <w:sz w:val="28"/>
          <w:szCs w:val="28"/>
        </w:rPr>
        <w:t xml:space="preserve">  свойствами</w:t>
      </w:r>
    </w:p>
    <w:p w:rsidR="0061058A" w:rsidRDefault="0061058A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1058A">
        <w:rPr>
          <w:rFonts w:ascii="Times New Roman" w:hAnsi="Times New Roman" w:cs="Times New Roman"/>
          <w:sz w:val="28"/>
          <w:szCs w:val="28"/>
        </w:rPr>
        <w:t>Петров</w:t>
      </w:r>
      <w:r w:rsidR="0061058A" w:rsidRPr="0061058A">
        <w:rPr>
          <w:rFonts w:ascii="Times New Roman" w:hAnsi="Times New Roman" w:cs="Times New Roman"/>
          <w:sz w:val="28"/>
          <w:szCs w:val="28"/>
        </w:rPr>
        <w:t xml:space="preserve"> Н.Н.</w:t>
      </w:r>
      <w:r w:rsidR="0061058A" w:rsidRPr="0061058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61058A">
        <w:rPr>
          <w:rFonts w:ascii="Times New Roman" w:hAnsi="Times New Roman" w:cs="Times New Roman"/>
          <w:sz w:val="28"/>
          <w:szCs w:val="28"/>
        </w:rPr>
        <w:t>;</w:t>
      </w:r>
      <w:r w:rsidRPr="0061058A">
        <w:rPr>
          <w:rFonts w:ascii="Times New Roman" w:hAnsi="Times New Roman" w:cs="Times New Roman"/>
          <w:sz w:val="28"/>
          <w:szCs w:val="28"/>
        </w:rPr>
        <w:t xml:space="preserve"> Коваль</w:t>
      </w:r>
      <w:r w:rsidR="0061058A">
        <w:rPr>
          <w:rFonts w:ascii="Times New Roman" w:hAnsi="Times New Roman" w:cs="Times New Roman"/>
          <w:sz w:val="28"/>
          <w:szCs w:val="28"/>
        </w:rPr>
        <w:t xml:space="preserve"> </w:t>
      </w:r>
      <w:r w:rsidR="0061058A" w:rsidRPr="0061058A">
        <w:rPr>
          <w:rFonts w:ascii="Times New Roman" w:hAnsi="Times New Roman" w:cs="Times New Roman"/>
          <w:sz w:val="28"/>
          <w:szCs w:val="28"/>
        </w:rPr>
        <w:t xml:space="preserve">Т.В. </w:t>
      </w:r>
      <w:r w:rsidRPr="0061058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058A">
        <w:rPr>
          <w:rFonts w:ascii="Times New Roman" w:hAnsi="Times New Roman" w:cs="Times New Roman"/>
          <w:sz w:val="28"/>
          <w:szCs w:val="28"/>
        </w:rPr>
        <w:t>;</w:t>
      </w:r>
      <w:r w:rsidRPr="0061058A">
        <w:rPr>
          <w:rFonts w:ascii="Times New Roman" w:hAnsi="Times New Roman" w:cs="Times New Roman"/>
          <w:sz w:val="28"/>
          <w:szCs w:val="28"/>
        </w:rPr>
        <w:t xml:space="preserve"> </w:t>
      </w:r>
      <w:r w:rsidR="00916B11" w:rsidRPr="0061058A">
        <w:rPr>
          <w:rFonts w:ascii="Times New Roman" w:hAnsi="Times New Roman" w:cs="Times New Roman"/>
          <w:sz w:val="28"/>
          <w:szCs w:val="28"/>
        </w:rPr>
        <w:t>Курганский</w:t>
      </w:r>
      <w:r w:rsidR="0061058A" w:rsidRPr="0061058A">
        <w:rPr>
          <w:rFonts w:ascii="Times New Roman" w:hAnsi="Times New Roman" w:cs="Times New Roman"/>
          <w:sz w:val="28"/>
          <w:szCs w:val="28"/>
        </w:rPr>
        <w:t xml:space="preserve"> М.А.</w:t>
      </w:r>
      <w:r w:rsidR="0061058A" w:rsidRPr="0061058A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="0061058A">
        <w:rPr>
          <w:rFonts w:ascii="Times New Roman" w:hAnsi="Times New Roman" w:cs="Times New Roman"/>
          <w:sz w:val="28"/>
          <w:szCs w:val="28"/>
        </w:rPr>
        <w:t>;</w:t>
      </w:r>
      <w:r w:rsidR="00916B11" w:rsidRPr="00610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Шельдешов</w:t>
      </w:r>
      <w:proofErr w:type="spellEnd"/>
      <w:r w:rsidR="0061058A">
        <w:rPr>
          <w:rFonts w:ascii="Times New Roman" w:hAnsi="Times New Roman" w:cs="Times New Roman"/>
          <w:sz w:val="28"/>
          <w:szCs w:val="28"/>
        </w:rPr>
        <w:t xml:space="preserve"> </w:t>
      </w:r>
      <w:r w:rsidR="0061058A" w:rsidRPr="0061058A">
        <w:rPr>
          <w:rFonts w:ascii="Times New Roman" w:hAnsi="Times New Roman" w:cs="Times New Roman"/>
          <w:sz w:val="28"/>
          <w:szCs w:val="28"/>
        </w:rPr>
        <w:t>Н.В.</w:t>
      </w:r>
      <w:r w:rsidR="0061058A" w:rsidRPr="0061058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058A">
        <w:rPr>
          <w:rFonts w:ascii="Times New Roman" w:hAnsi="Times New Roman" w:cs="Times New Roman"/>
          <w:sz w:val="28"/>
          <w:szCs w:val="28"/>
        </w:rPr>
        <w:t>;</w:t>
      </w:r>
      <w:r w:rsidRPr="0061058A">
        <w:rPr>
          <w:rFonts w:ascii="Times New Roman" w:hAnsi="Times New Roman" w:cs="Times New Roman"/>
          <w:sz w:val="28"/>
          <w:szCs w:val="28"/>
        </w:rPr>
        <w:t xml:space="preserve"> </w:t>
      </w:r>
      <w:r w:rsidR="00841BB1" w:rsidRPr="0061058A">
        <w:rPr>
          <w:rFonts w:ascii="Times New Roman" w:hAnsi="Times New Roman" w:cs="Times New Roman"/>
          <w:sz w:val="28"/>
          <w:szCs w:val="28"/>
        </w:rPr>
        <w:t>Панюшкин</w:t>
      </w:r>
      <w:r w:rsidR="0061058A" w:rsidRPr="0061058A">
        <w:rPr>
          <w:rFonts w:ascii="Times New Roman" w:hAnsi="Times New Roman" w:cs="Times New Roman"/>
          <w:sz w:val="28"/>
          <w:szCs w:val="28"/>
        </w:rPr>
        <w:t xml:space="preserve"> В.Т.</w:t>
      </w:r>
      <w:r w:rsidR="0061058A" w:rsidRPr="0061058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058A">
        <w:rPr>
          <w:rFonts w:ascii="Times New Roman" w:hAnsi="Times New Roman" w:cs="Times New Roman"/>
          <w:sz w:val="28"/>
          <w:szCs w:val="28"/>
        </w:rPr>
        <w:t>;</w:t>
      </w:r>
      <w:r w:rsidR="00841BB1" w:rsidRPr="0061058A">
        <w:rPr>
          <w:rFonts w:ascii="Times New Roman" w:hAnsi="Times New Roman" w:cs="Times New Roman"/>
          <w:sz w:val="28"/>
          <w:szCs w:val="28"/>
        </w:rPr>
        <w:t xml:space="preserve"> </w:t>
      </w:r>
      <w:r w:rsidRPr="0061058A">
        <w:rPr>
          <w:rFonts w:ascii="Times New Roman" w:hAnsi="Times New Roman" w:cs="Times New Roman"/>
          <w:sz w:val="28"/>
          <w:szCs w:val="28"/>
        </w:rPr>
        <w:t>Буков</w:t>
      </w:r>
      <w:r w:rsidR="0061058A" w:rsidRPr="0061058A">
        <w:rPr>
          <w:rFonts w:ascii="Times New Roman" w:hAnsi="Times New Roman" w:cs="Times New Roman"/>
          <w:sz w:val="28"/>
          <w:szCs w:val="28"/>
        </w:rPr>
        <w:t xml:space="preserve"> Н.Н.</w:t>
      </w:r>
      <w:r w:rsidR="0061058A" w:rsidRPr="0061058A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1058A" w:rsidRDefault="0061058A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1058A" w:rsidRPr="0061058A" w:rsidRDefault="00EE506B" w:rsidP="0061058A">
      <w:pPr>
        <w:spacing w:after="0" w:line="360" w:lineRule="auto"/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</w:rPr>
      </w:pPr>
      <w:hyperlink r:id="rId9" w:history="1"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nikpetrov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@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intelcor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ru</w:t>
        </w:r>
      </w:hyperlink>
      <w:r w:rsidR="0061058A" w:rsidRPr="0061058A">
        <w:rPr>
          <w:rFonts w:ascii="Times New Roman" w:hAnsi="Times New Roman" w:cs="Times New Roman"/>
          <w:sz w:val="24"/>
          <w:szCs w:val="28"/>
        </w:rPr>
        <w:t xml:space="preserve">, </w:t>
      </w:r>
      <w:hyperlink r:id="rId10" w:history="1"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nbukov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@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mail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="0061058A" w:rsidRPr="0061058A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61058A" w:rsidRPr="0061058A" w:rsidRDefault="0061058A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312C4" w:rsidRPr="0061058A" w:rsidRDefault="005312C4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058A">
        <w:rPr>
          <w:rFonts w:ascii="Times New Roman" w:hAnsi="Times New Roman" w:cs="Times New Roman"/>
          <w:sz w:val="28"/>
          <w:szCs w:val="28"/>
        </w:rPr>
        <w:t xml:space="preserve"> ООО «Интеллектуальные композиционные решения», г. Краснодар</w:t>
      </w:r>
    </w:p>
    <w:p w:rsidR="005312C4" w:rsidRPr="0061058A" w:rsidRDefault="00916B11" w:rsidP="00610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312C4" w:rsidRPr="0061058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5312C4" w:rsidRPr="0061058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312C4" w:rsidRPr="0061058A">
        <w:rPr>
          <w:rFonts w:ascii="Times New Roman" w:hAnsi="Times New Roman" w:cs="Times New Roman"/>
          <w:sz w:val="28"/>
          <w:szCs w:val="28"/>
        </w:rPr>
        <w:t xml:space="preserve"> «Кубанский государственный университет», г. Краснодар</w:t>
      </w:r>
    </w:p>
    <w:p w:rsidR="0061058A" w:rsidRDefault="0061058A" w:rsidP="0061058A">
      <w:pPr>
        <w:spacing w:after="0" w:line="360" w:lineRule="auto"/>
        <w:rPr>
          <w:sz w:val="28"/>
          <w:szCs w:val="28"/>
        </w:rPr>
      </w:pPr>
    </w:p>
    <w:p w:rsidR="0061058A" w:rsidRPr="0061058A" w:rsidRDefault="0061058A" w:rsidP="0061058A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8D1548" w:rsidRPr="0061058A" w:rsidRDefault="0061058A" w:rsidP="0061058A">
      <w:pPr>
        <w:spacing w:after="0" w:line="360" w:lineRule="auto"/>
        <w:ind w:firstLine="709"/>
        <w:rPr>
          <w:rStyle w:val="a3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</w:pPr>
      <w:r w:rsidRPr="0061058A">
        <w:rPr>
          <w:rStyle w:val="a3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>Аннотация:</w:t>
      </w:r>
    </w:p>
    <w:p w:rsidR="008D1548" w:rsidRPr="0061058A" w:rsidRDefault="00841BB1" w:rsidP="0061058A">
      <w:pPr>
        <w:spacing w:after="0"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бобщен опыт создания и изучения свойств </w:t>
      </w:r>
      <w:proofErr w:type="gramStart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сэндвич-систем</w:t>
      </w:r>
      <w:proofErr w:type="gramEnd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«</w:t>
      </w:r>
      <w:proofErr w:type="spellStart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эпокси</w:t>
      </w:r>
      <w:proofErr w:type="gramStart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д</w:t>
      </w:r>
      <w:proofErr w:type="spellEnd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-</w:t>
      </w:r>
      <w:proofErr w:type="gramEnd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 xml:space="preserve">(полиэлектролит/неорганический </w:t>
      </w:r>
      <w:proofErr w:type="spellStart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противоион</w:t>
      </w:r>
      <w:proofErr w:type="spellEnd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/модификатор)/</w:t>
      </w:r>
      <w:proofErr w:type="spellStart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эпоксид</w:t>
      </w:r>
      <w:proofErr w:type="spellEnd"/>
      <w:r w:rsidR="008D1548" w:rsidRPr="0061058A">
        <w:rPr>
          <w:rStyle w:val="a3"/>
          <w:rFonts w:ascii="Times New Roman" w:hAnsi="Times New Roman" w:cs="Times New Roman"/>
          <w:color w:val="000000" w:themeColor="text1"/>
          <w:spacing w:val="-8"/>
          <w:sz w:val="28"/>
          <w:szCs w:val="28"/>
          <w:u w:val="none"/>
        </w:rPr>
        <w:t>-углеродистый наполнитель».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Показано, что вследствие широкой природы полиэлектролита и модификаторов вводимых в полимерное связующее возможно получение </w:t>
      </w:r>
      <w:r w:rsidR="00D6029C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защитных материалов,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обладающих вариабельными </w:t>
      </w:r>
      <w:proofErr w:type="spellStart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антидеградационными</w:t>
      </w:r>
      <w:proofErr w:type="spellEnd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</w:t>
      </w:r>
      <w:r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самодиагностическими</w:t>
      </w:r>
      <w:proofErr w:type="spellEnd"/>
      <w:r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функциями. Данные функции проявляются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сниженными скоростями </w:t>
      </w:r>
      <w:proofErr w:type="spellStart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подпленочной</w:t>
      </w:r>
      <w:proofErr w:type="spellEnd"/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коррозии </w:t>
      </w:r>
      <w:r w:rsidR="00AF6A5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металла 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при старении покрытий и вариативностью удельного электрического сопротивления</w:t>
      </w:r>
      <w:r w:rsidR="00D6029C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получаемых противокоррозионных систем при потере ими изоляционных характеристик.</w:t>
      </w:r>
      <w:r w:rsidR="008D1548"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:rsidR="0061058A" w:rsidRPr="0061058A" w:rsidRDefault="0061058A" w:rsidP="006105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</w:pPr>
      <w:r w:rsidRPr="0061058A">
        <w:rPr>
          <w:rStyle w:val="a3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 xml:space="preserve">Ключевые слова: </w:t>
      </w:r>
    </w:p>
    <w:p w:rsidR="00977ED7" w:rsidRDefault="00977ED7" w:rsidP="006105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105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варьируемое удельное сопротивление, интеллектуальные противокоррозионные защитные материалы, системы полимер-полиэлектролит.</w:t>
      </w:r>
    </w:p>
    <w:p w:rsidR="0061058A" w:rsidRPr="0061058A" w:rsidRDefault="0061058A" w:rsidP="0061058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AF6A58" w:rsidRPr="0061058A" w:rsidRDefault="0061058A" w:rsidP="0061058A">
      <w:pPr>
        <w:spacing w:after="0" w:line="360" w:lineRule="auto"/>
        <w:ind w:firstLine="709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 w:rsidRPr="0061058A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lastRenderedPageBreak/>
        <w:t>Результаты и их обсуждение</w:t>
      </w:r>
    </w:p>
    <w:p w:rsidR="00A103F3" w:rsidRPr="0061058A" w:rsidRDefault="00A103F3" w:rsidP="00610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способом пассивной противокоррозионной защиты металлов и конструкций из них является применение различных полимерных покрытий. Благодаря высоким адгезионным характеристикам полимеров и низкой пар</w:t>
      </w:r>
      <w:proofErr w:type="gram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влагопроницаемости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покрытия нашли широкое применение при увеличении долговечности конструкций и сооружений, где покрытие является единственным методом защиты, например, от атмосферной коррозии, и совместно с другими «активными» методами защиты, например, с катодной поляризацией металла, поддерживающей потенциал конструкции выше потенциала коррозии в электропроводящих средах.</w:t>
      </w:r>
    </w:p>
    <w:p w:rsidR="00A103F3" w:rsidRPr="0061058A" w:rsidRDefault="00A103F3" w:rsidP="00610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Существенным фактором, влияющим на защищенность металлоконструкции, является фактор времени, проявляющийся изменением и деградацией защитного материала при воздействии окружающих сред.  Старение традиционных полимерных покрытий приводит к существенному уменьшению эффективности противокоррозионной защиты при длительной эксплуатации, и требует либо постоянного инспекционного контроля, либо плановой замены покрытия на всем защищаемом объекте. Так, например, старение традиционно применяемых на магистральных трубопроводах поливиниловых, полиэтиленовых, полипропиленовых или других 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высокоомных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покрытий, даже при катодной поляризации металлоконструкции приводит к неконтролируемым процессам 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подпленочной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коррозии с существенными скоростями развития, многократно увеличивая аварийность по причине потери целостности стенки металла. Причем, вследствие опережающего ухудшения гидроизоляционных характеристик </w:t>
      </w:r>
      <w:proofErr w:type="gram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над</w:t>
      </w:r>
      <w:proofErr w:type="gram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диэлектрическими, такие скрытые коррозионные процессы при инспекционном контроле практически не 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могут быть обнаружены, и фиксируются в основном постфактум – при технической аварии или инциденте. </w:t>
      </w:r>
    </w:p>
    <w:p w:rsidR="00AF6A58" w:rsidRPr="0061058A" w:rsidRDefault="00A103F3" w:rsidP="00610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Придание защитным материалам функции ответа при их 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деградационных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изменениях или изменениях защищаемой поверхности, то есть 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функционализация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 является современной тенденцией при их создании [1,</w:t>
      </w:r>
      <w:r w:rsid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2].</w:t>
      </w:r>
    </w:p>
    <w:p w:rsidR="00A909C9" w:rsidRPr="0061058A" w:rsidRDefault="00787AB1" w:rsidP="006105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Кафедрой общей,</w:t>
      </w:r>
      <w:r w:rsidR="00245B1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неорганической химии и информационно-вычислительных технологий 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ФГБОУ </w:t>
      </w:r>
      <w:proofErr w:type="gramStart"/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45B1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Кубанского госуниверситета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03F3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развивается направление получения функциональных защитных материалов с электрохимической чувствительностью</w:t>
      </w:r>
      <w:r w:rsidR="00245B1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изменениям защитной и защищаемой поверхности под действием агрессивной среды. В результате изучения имеющегося мирового опыта и его аналитического синтеза нами предложена концепция двухслойного противокоррозионного защитного материала с варьируемым удельным сопротивлением (рис.1). </w:t>
      </w:r>
    </w:p>
    <w:p w:rsidR="00A909C9" w:rsidRPr="0061058A" w:rsidRDefault="00A909C9" w:rsidP="0061058A">
      <w:pPr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61058A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3E467C" wp14:editId="4D22AD15">
            <wp:extent cx="4333875" cy="1743828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382" cy="1747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9C9" w:rsidRPr="0061058A" w:rsidRDefault="0061058A" w:rsidP="0061058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>Рис.</w:t>
      </w:r>
      <w:r w:rsidR="00A909C9"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</w:t>
      </w:r>
      <w:r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</w:t>
      </w:r>
      <w:r w:rsidR="00A909C9"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Структура </w:t>
      </w:r>
      <w:r w:rsidR="00916B11"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>материала, нанесенного</w:t>
      </w:r>
      <w:r w:rsidR="00A909C9"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стальную подложку.</w:t>
      </w:r>
    </w:p>
    <w:p w:rsidR="00A909C9" w:rsidRPr="0061058A" w:rsidRDefault="00A909C9" w:rsidP="0061058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>1 – стальная подложка; 2 – сенсорный (</w:t>
      </w:r>
      <w:proofErr w:type="spellStart"/>
      <w:r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>влагочувствительный</w:t>
      </w:r>
      <w:proofErr w:type="spellEnd"/>
      <w:r w:rsidRPr="0061058A">
        <w:rPr>
          <w:rFonts w:ascii="Times New Roman" w:hAnsi="Times New Roman" w:cs="Times New Roman"/>
          <w:color w:val="000000" w:themeColor="text1"/>
          <w:sz w:val="24"/>
          <w:szCs w:val="28"/>
        </w:rPr>
        <w:t>) слой; 3 – финишный гидроизолирующий низкоомный слой; 4 – диэ</w:t>
      </w:r>
      <w:r w:rsidR="0061058A">
        <w:rPr>
          <w:rFonts w:ascii="Times New Roman" w:hAnsi="Times New Roman" w:cs="Times New Roman"/>
          <w:color w:val="000000" w:themeColor="text1"/>
          <w:sz w:val="24"/>
          <w:szCs w:val="28"/>
        </w:rPr>
        <w:t>лектрический (изолирующий) кант</w:t>
      </w:r>
    </w:p>
    <w:p w:rsidR="0061058A" w:rsidRDefault="0061058A" w:rsidP="006105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3F3" w:rsidRPr="0061058A" w:rsidRDefault="00A103F3" w:rsidP="006105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здесь является возможность перехода материала в </w:t>
      </w:r>
      <w:r w:rsidR="00245B1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электро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проводящее состояние при проникновении под покрытие водного электролита. При этом процесс набухания </w:t>
      </w:r>
      <w:r w:rsidR="00245B1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полиэлектролита, вводимого в качестве активного наполнителя,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сопровождается скачкообразным уменьшением сопротивления покрытия при 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 пути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переноса 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заряда</w:t>
      </w:r>
      <w:r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включениям ионообменной смолы.</w:t>
      </w:r>
      <w:r w:rsidR="00B500B1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Причем, данный процесс активизируется только при потере гидроизоляционных свойств верхнего 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гидроизолирующего (</w:t>
      </w:r>
      <w:r w:rsidR="00B500B1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барьерного</w:t>
      </w:r>
      <w:r w:rsidR="003067AF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500B1" w:rsidRPr="00610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слоя, являющегося в то же время низкоомным – проницаемым для защитных и диагностических токов. </w:t>
      </w:r>
    </w:p>
    <w:p w:rsidR="00D125C1" w:rsidRPr="0061058A" w:rsidRDefault="00977ED7" w:rsidP="00610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>Н</w:t>
      </w:r>
      <w:r w:rsidR="006F20ED" w:rsidRPr="0061058A">
        <w:rPr>
          <w:rFonts w:ascii="Times New Roman" w:hAnsi="Times New Roman" w:cs="Times New Roman"/>
          <w:sz w:val="28"/>
          <w:szCs w:val="28"/>
        </w:rPr>
        <w:t>а рис.</w:t>
      </w:r>
      <w:r w:rsidR="0061058A">
        <w:rPr>
          <w:rFonts w:ascii="Times New Roman" w:hAnsi="Times New Roman" w:cs="Times New Roman"/>
          <w:sz w:val="28"/>
          <w:szCs w:val="28"/>
        </w:rPr>
        <w:t xml:space="preserve"> </w:t>
      </w:r>
      <w:r w:rsidR="006F20ED" w:rsidRPr="0061058A">
        <w:rPr>
          <w:rFonts w:ascii="Times New Roman" w:hAnsi="Times New Roman" w:cs="Times New Roman"/>
          <w:sz w:val="28"/>
          <w:szCs w:val="28"/>
        </w:rPr>
        <w:t xml:space="preserve">2 приведена зависимость «сопротивление-влагопоглощение» полученного сенсорного слоя при введении в </w:t>
      </w:r>
      <w:proofErr w:type="spellStart"/>
      <w:r w:rsidR="006F20ED" w:rsidRPr="0061058A">
        <w:rPr>
          <w:rFonts w:ascii="Times New Roman" w:hAnsi="Times New Roman" w:cs="Times New Roman"/>
          <w:sz w:val="28"/>
          <w:szCs w:val="28"/>
        </w:rPr>
        <w:t>эпоксид</w:t>
      </w:r>
      <w:proofErr w:type="spellEnd"/>
      <w:r w:rsidR="006F20ED" w:rsidRPr="0061058A">
        <w:rPr>
          <w:rFonts w:ascii="Times New Roman" w:hAnsi="Times New Roman" w:cs="Times New Roman"/>
          <w:sz w:val="28"/>
          <w:szCs w:val="28"/>
        </w:rPr>
        <w:t xml:space="preserve"> с низким поверхностным натяжением </w:t>
      </w:r>
      <w:proofErr w:type="spellStart"/>
      <w:r w:rsidR="006F20ED" w:rsidRPr="0061058A">
        <w:rPr>
          <w:rFonts w:ascii="Times New Roman" w:hAnsi="Times New Roman" w:cs="Times New Roman"/>
          <w:sz w:val="28"/>
          <w:szCs w:val="28"/>
        </w:rPr>
        <w:t>сульфокатионита</w:t>
      </w:r>
      <w:proofErr w:type="spellEnd"/>
      <w:r w:rsidR="006F20ED" w:rsidRPr="0061058A">
        <w:rPr>
          <w:rFonts w:ascii="Times New Roman" w:hAnsi="Times New Roman" w:cs="Times New Roman"/>
          <w:sz w:val="28"/>
          <w:szCs w:val="28"/>
        </w:rPr>
        <w:t xml:space="preserve"> КУ 2-8 в </w:t>
      </w:r>
      <w:r w:rsidR="006F20ED" w:rsidRPr="0061058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6F20ED" w:rsidRPr="0061058A">
        <w:rPr>
          <w:rFonts w:ascii="Times New Roman" w:hAnsi="Times New Roman" w:cs="Times New Roman"/>
          <w:sz w:val="28"/>
          <w:szCs w:val="28"/>
        </w:rPr>
        <w:t>-форме при экспозиции покрытия в водно-солевом растворе.</w:t>
      </w:r>
      <w:r w:rsidR="00D125C1" w:rsidRPr="0061058A">
        <w:rPr>
          <w:rFonts w:ascii="Times New Roman" w:hAnsi="Times New Roman" w:cs="Times New Roman"/>
          <w:sz w:val="28"/>
          <w:szCs w:val="28"/>
        </w:rPr>
        <w:t xml:space="preserve"> Как видно, в сухом состоянии данный слой является диэлектриком. Сорбция воды или раствора электролита формирует его специфическую рабочую структуру. При достижении определенного, порогового значения влагосодержания в ходе гидратации заряженных (полярных) групп происходит скачкообразное возрастание проводимости, достигающее нескольких порядков.</w:t>
      </w:r>
    </w:p>
    <w:p w:rsidR="001B3B38" w:rsidRPr="0061058A" w:rsidRDefault="001B3B38" w:rsidP="0061058A">
      <w:pPr>
        <w:spacing w:after="0" w:line="360" w:lineRule="auto"/>
        <w:jc w:val="center"/>
        <w:rPr>
          <w:sz w:val="28"/>
          <w:szCs w:val="28"/>
        </w:rPr>
      </w:pPr>
      <w:r w:rsidRPr="0061058A">
        <w:rPr>
          <w:noProof/>
          <w:sz w:val="28"/>
          <w:szCs w:val="28"/>
          <w:lang w:eastAsia="ru-RU"/>
        </w:rPr>
        <w:drawing>
          <wp:inline distT="0" distB="0" distL="0" distR="0" wp14:anchorId="4656D4A6" wp14:editId="0C28B754">
            <wp:extent cx="5021580" cy="3322320"/>
            <wp:effectExtent l="0" t="0" r="26670" b="1143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3B38" w:rsidRPr="00AA1836" w:rsidRDefault="0061058A" w:rsidP="00AA18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AA1836">
        <w:rPr>
          <w:rFonts w:ascii="Times New Roman" w:hAnsi="Times New Roman" w:cs="Times New Roman"/>
          <w:sz w:val="24"/>
          <w:szCs w:val="28"/>
        </w:rPr>
        <w:t>Рис.</w:t>
      </w:r>
      <w:r w:rsidR="001B3B38" w:rsidRPr="00AA1836">
        <w:rPr>
          <w:rFonts w:ascii="Times New Roman" w:hAnsi="Times New Roman" w:cs="Times New Roman"/>
          <w:sz w:val="24"/>
          <w:szCs w:val="28"/>
        </w:rPr>
        <w:t xml:space="preserve"> 2</w:t>
      </w:r>
      <w:r w:rsidRPr="00AA1836">
        <w:rPr>
          <w:rFonts w:ascii="Times New Roman" w:hAnsi="Times New Roman" w:cs="Times New Roman"/>
          <w:sz w:val="24"/>
          <w:szCs w:val="28"/>
        </w:rPr>
        <w:t xml:space="preserve"> </w:t>
      </w:r>
      <w:r w:rsidR="00AA1836" w:rsidRPr="00AA1836">
        <w:rPr>
          <w:rFonts w:ascii="Times New Roman" w:hAnsi="Times New Roman" w:cs="Times New Roman"/>
          <w:sz w:val="24"/>
          <w:szCs w:val="28"/>
        </w:rPr>
        <w:t>–</w:t>
      </w:r>
      <w:r w:rsidR="001B3B38" w:rsidRPr="00AA1836">
        <w:rPr>
          <w:rFonts w:ascii="Times New Roman" w:hAnsi="Times New Roman" w:cs="Times New Roman"/>
          <w:sz w:val="24"/>
          <w:szCs w:val="28"/>
        </w:rPr>
        <w:t xml:space="preserve"> Сопротивление </w:t>
      </w:r>
      <w:proofErr w:type="spellStart"/>
      <w:r w:rsidR="001B3B38" w:rsidRPr="00AA1836">
        <w:rPr>
          <w:rFonts w:ascii="Times New Roman" w:hAnsi="Times New Roman" w:cs="Times New Roman"/>
          <w:sz w:val="24"/>
          <w:szCs w:val="28"/>
        </w:rPr>
        <w:t>эпоксид-полиэлектролитного</w:t>
      </w:r>
      <w:proofErr w:type="spellEnd"/>
      <w:r w:rsidR="001B3B38" w:rsidRPr="00AA1836">
        <w:rPr>
          <w:rFonts w:ascii="Times New Roman" w:hAnsi="Times New Roman" w:cs="Times New Roman"/>
          <w:sz w:val="24"/>
          <w:szCs w:val="28"/>
        </w:rPr>
        <w:t xml:space="preserve"> композита в зависимости от времени контакта с электролитом и толщин покрытия </w:t>
      </w:r>
      <w:r w:rsidR="00AA1836">
        <w:rPr>
          <w:rFonts w:ascii="Times New Roman" w:hAnsi="Times New Roman" w:cs="Times New Roman"/>
          <w:sz w:val="24"/>
          <w:szCs w:val="28"/>
        </w:rPr>
        <w:br/>
      </w:r>
      <w:r w:rsidR="001B3B38" w:rsidRPr="00AA1836">
        <w:rPr>
          <w:rFonts w:ascii="Times New Roman" w:hAnsi="Times New Roman" w:cs="Times New Roman"/>
          <w:sz w:val="24"/>
          <w:szCs w:val="28"/>
        </w:rPr>
        <w:t>(Содерж</w:t>
      </w:r>
      <w:r w:rsidR="003067AF" w:rsidRPr="00AA1836">
        <w:rPr>
          <w:rFonts w:ascii="Times New Roman" w:hAnsi="Times New Roman" w:cs="Times New Roman"/>
          <w:sz w:val="24"/>
          <w:szCs w:val="28"/>
        </w:rPr>
        <w:t>ание полиэлектролита 40%(</w:t>
      </w:r>
      <w:proofErr w:type="spellStart"/>
      <w:r w:rsidR="003067AF" w:rsidRPr="00AA1836">
        <w:rPr>
          <w:rFonts w:ascii="Times New Roman" w:hAnsi="Times New Roman" w:cs="Times New Roman"/>
          <w:sz w:val="24"/>
          <w:szCs w:val="28"/>
        </w:rPr>
        <w:t>мас</w:t>
      </w:r>
      <w:proofErr w:type="spellEnd"/>
      <w:r w:rsidR="003067AF" w:rsidRPr="00AA1836">
        <w:rPr>
          <w:rFonts w:ascii="Times New Roman" w:hAnsi="Times New Roman" w:cs="Times New Roman"/>
          <w:sz w:val="24"/>
          <w:szCs w:val="28"/>
        </w:rPr>
        <w:t>.)</w:t>
      </w:r>
      <w:r w:rsidR="00266BE2" w:rsidRPr="00AA1836">
        <w:rPr>
          <w:rFonts w:ascii="Times New Roman" w:hAnsi="Times New Roman" w:cs="Times New Roman"/>
          <w:sz w:val="24"/>
          <w:szCs w:val="28"/>
        </w:rPr>
        <w:t>[3]</w:t>
      </w:r>
      <w:proofErr w:type="gramEnd"/>
    </w:p>
    <w:p w:rsidR="0061058A" w:rsidRPr="0061058A" w:rsidRDefault="0061058A" w:rsidP="00610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B38" w:rsidRPr="0061058A" w:rsidRDefault="001B3B38" w:rsidP="00AA1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>Этот эффект превращает диэлектрик в проводник электрического тока.</w:t>
      </w:r>
      <w:r w:rsidR="00266BE2" w:rsidRPr="0061058A">
        <w:rPr>
          <w:rFonts w:ascii="Times New Roman" w:hAnsi="Times New Roman" w:cs="Times New Roman"/>
          <w:sz w:val="28"/>
          <w:szCs w:val="28"/>
        </w:rPr>
        <w:t xml:space="preserve"> Причем варьирование содержания полиэлектролита в полимерной матрице позволяет получать сенсорный слой различной чувствительности, позволяя варьировать величину эффекта в зависимости от требований к долговечности покрытия и агрессивности внешней среды</w:t>
      </w:r>
      <w:r w:rsidR="007C13CA" w:rsidRPr="0061058A">
        <w:rPr>
          <w:rFonts w:ascii="Times New Roman" w:hAnsi="Times New Roman" w:cs="Times New Roman"/>
          <w:sz w:val="28"/>
          <w:szCs w:val="28"/>
        </w:rPr>
        <w:t xml:space="preserve"> (рис.3)</w:t>
      </w:r>
      <w:r w:rsidR="00266BE2" w:rsidRPr="00610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3CA" w:rsidRPr="0061058A" w:rsidRDefault="007C13CA" w:rsidP="00AA1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8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ущественное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 xml:space="preserve"> влияние на противокоррозионные и сенсорные характеристики описываемых систем оказывает модификация полиэлектролита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редокс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>-активным полимером.</w:t>
      </w:r>
      <w:proofErr w:type="gramEnd"/>
      <w:r w:rsidRPr="0061058A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темплатная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 xml:space="preserve"> модификация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сульфокатионита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 xml:space="preserve"> КУ 2-8 </w:t>
      </w:r>
      <w:proofErr w:type="spellStart"/>
      <w:r w:rsidR="00CE415B" w:rsidRPr="0061058A">
        <w:rPr>
          <w:rFonts w:ascii="Times New Roman" w:hAnsi="Times New Roman" w:cs="Times New Roman"/>
          <w:sz w:val="28"/>
          <w:szCs w:val="28"/>
        </w:rPr>
        <w:t>полианилином</w:t>
      </w:r>
      <w:proofErr w:type="spellEnd"/>
      <w:r w:rsidR="00CE415B" w:rsidRPr="0061058A">
        <w:rPr>
          <w:rFonts w:ascii="Times New Roman" w:hAnsi="Times New Roman" w:cs="Times New Roman"/>
          <w:sz w:val="28"/>
          <w:szCs w:val="28"/>
        </w:rPr>
        <w:t xml:space="preserve"> в</w:t>
      </w:r>
      <w:r w:rsidR="00977ED7" w:rsidRPr="0061058A">
        <w:rPr>
          <w:rFonts w:ascii="Times New Roman" w:hAnsi="Times New Roman" w:cs="Times New Roman"/>
          <w:sz w:val="28"/>
          <w:szCs w:val="28"/>
        </w:rPr>
        <w:t xml:space="preserve">лияет </w:t>
      </w:r>
      <w:r w:rsidR="00CE415B" w:rsidRPr="0061058A">
        <w:rPr>
          <w:rFonts w:ascii="Times New Roman" w:hAnsi="Times New Roman" w:cs="Times New Roman"/>
          <w:sz w:val="28"/>
          <w:szCs w:val="28"/>
        </w:rPr>
        <w:t xml:space="preserve">как на содержание сорбционной воды в материале, так и на параметры изученной </w:t>
      </w:r>
      <w:proofErr w:type="spellStart"/>
      <w:r w:rsidR="00CE415B" w:rsidRPr="0061058A">
        <w:rPr>
          <w:rFonts w:ascii="Times New Roman" w:hAnsi="Times New Roman" w:cs="Times New Roman"/>
          <w:sz w:val="28"/>
          <w:szCs w:val="28"/>
        </w:rPr>
        <w:t>перколяционной</w:t>
      </w:r>
      <w:proofErr w:type="spellEnd"/>
      <w:r w:rsidR="00CE415B" w:rsidRPr="0061058A">
        <w:rPr>
          <w:rFonts w:ascii="Times New Roman" w:hAnsi="Times New Roman" w:cs="Times New Roman"/>
          <w:sz w:val="28"/>
          <w:szCs w:val="28"/>
        </w:rPr>
        <w:t xml:space="preserve"> модели. Вариация состава в системе эпоксидная смола/полиэлектролит/</w:t>
      </w:r>
      <w:proofErr w:type="spellStart"/>
      <w:r w:rsidR="00CE415B" w:rsidRPr="0061058A">
        <w:rPr>
          <w:rFonts w:ascii="Times New Roman" w:hAnsi="Times New Roman" w:cs="Times New Roman"/>
          <w:sz w:val="28"/>
          <w:szCs w:val="28"/>
        </w:rPr>
        <w:t>полианилин</w:t>
      </w:r>
      <w:proofErr w:type="spellEnd"/>
      <w:r w:rsidR="00CE415B" w:rsidRPr="0061058A">
        <w:rPr>
          <w:rFonts w:ascii="Times New Roman" w:hAnsi="Times New Roman" w:cs="Times New Roman"/>
          <w:sz w:val="28"/>
          <w:szCs w:val="28"/>
        </w:rPr>
        <w:t xml:space="preserve"> позволяет изменять чувствительность защитного покрытия, что выражается в </w:t>
      </w:r>
      <w:r w:rsidR="00787AB1" w:rsidRPr="0061058A">
        <w:rPr>
          <w:rFonts w:ascii="Times New Roman" w:hAnsi="Times New Roman" w:cs="Times New Roman"/>
          <w:sz w:val="28"/>
          <w:szCs w:val="28"/>
        </w:rPr>
        <w:t>различном соотношении содержание</w:t>
      </w:r>
      <w:r w:rsidR="00CE415B" w:rsidRPr="0061058A">
        <w:rPr>
          <w:rFonts w:ascii="Times New Roman" w:hAnsi="Times New Roman" w:cs="Times New Roman"/>
          <w:sz w:val="28"/>
          <w:szCs w:val="28"/>
        </w:rPr>
        <w:t xml:space="preserve"> воды/проводимость системы (рис.</w:t>
      </w:r>
      <w:r w:rsidR="00AA1836">
        <w:rPr>
          <w:rFonts w:ascii="Times New Roman" w:hAnsi="Times New Roman" w:cs="Times New Roman"/>
          <w:sz w:val="28"/>
          <w:szCs w:val="28"/>
        </w:rPr>
        <w:t xml:space="preserve"> </w:t>
      </w:r>
      <w:r w:rsidR="00CE415B" w:rsidRPr="0061058A">
        <w:rPr>
          <w:rFonts w:ascii="Times New Roman" w:hAnsi="Times New Roman" w:cs="Times New Roman"/>
          <w:sz w:val="28"/>
          <w:szCs w:val="28"/>
        </w:rPr>
        <w:t>4).</w:t>
      </w:r>
    </w:p>
    <w:p w:rsidR="00BF2BF0" w:rsidRPr="0061058A" w:rsidRDefault="00BF2BF0" w:rsidP="00AA1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 xml:space="preserve">В бездефектном состоянии такая двухслойная система обеспечит экранирование </w:t>
      </w:r>
      <w:r w:rsidR="00441366" w:rsidRPr="0061058A">
        <w:rPr>
          <w:rFonts w:ascii="Times New Roman" w:hAnsi="Times New Roman" w:cs="Times New Roman"/>
          <w:sz w:val="28"/>
          <w:szCs w:val="28"/>
        </w:rPr>
        <w:t>металла</w:t>
      </w:r>
      <w:r w:rsidRPr="0061058A">
        <w:rPr>
          <w:rFonts w:ascii="Times New Roman" w:hAnsi="Times New Roman" w:cs="Times New Roman"/>
          <w:sz w:val="28"/>
          <w:szCs w:val="28"/>
        </w:rPr>
        <w:t xml:space="preserve"> от агрессивной среды и, имея большое удельное сопротивление (за счет высокого сопротивления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негидратированного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 xml:space="preserve"> полиэлектролита под финишным слоем), </w:t>
      </w:r>
      <w:r w:rsidR="00441366" w:rsidRPr="0061058A">
        <w:rPr>
          <w:rFonts w:ascii="Times New Roman" w:hAnsi="Times New Roman" w:cs="Times New Roman"/>
          <w:sz w:val="28"/>
          <w:szCs w:val="28"/>
        </w:rPr>
        <w:t>будет являть</w:t>
      </w:r>
      <w:r w:rsidRPr="0061058A">
        <w:rPr>
          <w:rFonts w:ascii="Times New Roman" w:hAnsi="Times New Roman" w:cs="Times New Roman"/>
          <w:sz w:val="28"/>
          <w:szCs w:val="28"/>
        </w:rPr>
        <w:t xml:space="preserve">ся изолятором. В случае отслоения или потери адгезии и </w:t>
      </w:r>
      <w:r w:rsidR="00923DD1" w:rsidRPr="0061058A">
        <w:rPr>
          <w:rFonts w:ascii="Times New Roman" w:hAnsi="Times New Roman" w:cs="Times New Roman"/>
          <w:sz w:val="28"/>
          <w:szCs w:val="28"/>
        </w:rPr>
        <w:t>проникновения электролита</w:t>
      </w:r>
      <w:r w:rsidRPr="0061058A">
        <w:rPr>
          <w:rFonts w:ascii="Times New Roman" w:hAnsi="Times New Roman" w:cs="Times New Roman"/>
          <w:sz w:val="28"/>
          <w:szCs w:val="28"/>
        </w:rPr>
        <w:t xml:space="preserve"> под покрытие, удельное сопротивление покрытия </w:t>
      </w:r>
      <w:r w:rsidR="00441366" w:rsidRPr="0061058A">
        <w:rPr>
          <w:rFonts w:ascii="Times New Roman" w:hAnsi="Times New Roman" w:cs="Times New Roman"/>
          <w:sz w:val="28"/>
          <w:szCs w:val="28"/>
        </w:rPr>
        <w:t>будет резко уменьша</w:t>
      </w:r>
      <w:r w:rsidRPr="0061058A">
        <w:rPr>
          <w:rFonts w:ascii="Times New Roman" w:hAnsi="Times New Roman" w:cs="Times New Roman"/>
          <w:sz w:val="28"/>
          <w:szCs w:val="28"/>
        </w:rPr>
        <w:t>т</w:t>
      </w:r>
      <w:r w:rsidR="00441366" w:rsidRPr="0061058A">
        <w:rPr>
          <w:rFonts w:ascii="Times New Roman" w:hAnsi="Times New Roman" w:cs="Times New Roman"/>
          <w:sz w:val="28"/>
          <w:szCs w:val="28"/>
        </w:rPr>
        <w:t>ься, и, позволя</w:t>
      </w:r>
      <w:r w:rsidRPr="0061058A">
        <w:rPr>
          <w:rFonts w:ascii="Times New Roman" w:hAnsi="Times New Roman" w:cs="Times New Roman"/>
          <w:sz w:val="28"/>
          <w:szCs w:val="28"/>
        </w:rPr>
        <w:t>т</w:t>
      </w:r>
      <w:r w:rsidR="00441366" w:rsidRPr="0061058A">
        <w:rPr>
          <w:rFonts w:ascii="Times New Roman" w:hAnsi="Times New Roman" w:cs="Times New Roman"/>
          <w:sz w:val="28"/>
          <w:szCs w:val="28"/>
        </w:rPr>
        <w:t>ь</w:t>
      </w:r>
      <w:r w:rsidRPr="0061058A">
        <w:rPr>
          <w:rFonts w:ascii="Times New Roman" w:hAnsi="Times New Roman" w:cs="Times New Roman"/>
          <w:sz w:val="28"/>
          <w:szCs w:val="28"/>
        </w:rPr>
        <w:t xml:space="preserve"> проникать </w:t>
      </w:r>
      <w:r w:rsidR="00441366" w:rsidRPr="0061058A">
        <w:rPr>
          <w:rFonts w:ascii="Times New Roman" w:hAnsi="Times New Roman" w:cs="Times New Roman"/>
          <w:sz w:val="28"/>
          <w:szCs w:val="28"/>
        </w:rPr>
        <w:t xml:space="preserve">защитным токам (при их </w:t>
      </w:r>
      <w:r w:rsidR="00923DD1" w:rsidRPr="0061058A">
        <w:rPr>
          <w:rFonts w:ascii="Times New Roman" w:hAnsi="Times New Roman" w:cs="Times New Roman"/>
          <w:sz w:val="28"/>
          <w:szCs w:val="28"/>
        </w:rPr>
        <w:t>наличии</w:t>
      </w:r>
      <w:r w:rsidR="00441366" w:rsidRPr="0061058A">
        <w:rPr>
          <w:rFonts w:ascii="Times New Roman" w:hAnsi="Times New Roman" w:cs="Times New Roman"/>
          <w:sz w:val="28"/>
          <w:szCs w:val="28"/>
        </w:rPr>
        <w:t xml:space="preserve">) </w:t>
      </w:r>
      <w:r w:rsidRPr="0061058A">
        <w:rPr>
          <w:rFonts w:ascii="Times New Roman" w:hAnsi="Times New Roman" w:cs="Times New Roman"/>
          <w:sz w:val="28"/>
          <w:szCs w:val="28"/>
        </w:rPr>
        <w:t>под</w:t>
      </w:r>
      <w:r w:rsidR="00441366" w:rsidRPr="0061058A">
        <w:rPr>
          <w:rFonts w:ascii="Times New Roman" w:hAnsi="Times New Roman" w:cs="Times New Roman"/>
          <w:sz w:val="28"/>
          <w:szCs w:val="28"/>
        </w:rPr>
        <w:t xml:space="preserve"> отслоившийся участок,</w:t>
      </w:r>
      <w:r w:rsidRPr="0061058A">
        <w:rPr>
          <w:rFonts w:ascii="Times New Roman" w:hAnsi="Times New Roman" w:cs="Times New Roman"/>
          <w:sz w:val="28"/>
          <w:szCs w:val="28"/>
        </w:rPr>
        <w:t xml:space="preserve"> обеспечивая</w:t>
      </w:r>
      <w:r w:rsidR="00441366" w:rsidRPr="0061058A">
        <w:rPr>
          <w:rFonts w:ascii="Times New Roman" w:hAnsi="Times New Roman" w:cs="Times New Roman"/>
          <w:sz w:val="28"/>
          <w:szCs w:val="28"/>
        </w:rPr>
        <w:t xml:space="preserve"> его противокоррозионную защиту, а при проведении инспекционного контроля дефектный участок может быть легко обнаружен по его уменьшенному сопротивлению относительно целостной поверхности.</w:t>
      </w:r>
      <w:r w:rsidR="00A9452F" w:rsidRPr="0061058A">
        <w:rPr>
          <w:sz w:val="28"/>
          <w:szCs w:val="28"/>
        </w:rPr>
        <w:t xml:space="preserve"> </w:t>
      </w:r>
      <w:r w:rsidR="00A9452F" w:rsidRPr="0061058A">
        <w:rPr>
          <w:rFonts w:ascii="Times New Roman" w:hAnsi="Times New Roman" w:cs="Times New Roman"/>
          <w:sz w:val="28"/>
          <w:szCs w:val="28"/>
        </w:rPr>
        <w:t xml:space="preserve">Во многом, при постоянных характеристиках финишного слоя, диэлектрические свойства покрытия будет определять именно состав </w:t>
      </w:r>
      <w:proofErr w:type="spellStart"/>
      <w:r w:rsidR="00A9452F" w:rsidRPr="0061058A">
        <w:rPr>
          <w:rFonts w:ascii="Times New Roman" w:hAnsi="Times New Roman" w:cs="Times New Roman"/>
          <w:sz w:val="28"/>
          <w:szCs w:val="28"/>
        </w:rPr>
        <w:t>влагочувствительного</w:t>
      </w:r>
      <w:proofErr w:type="spellEnd"/>
      <w:r w:rsidR="00A9452F" w:rsidRPr="0061058A">
        <w:rPr>
          <w:rFonts w:ascii="Times New Roman" w:hAnsi="Times New Roman" w:cs="Times New Roman"/>
          <w:sz w:val="28"/>
          <w:szCs w:val="28"/>
        </w:rPr>
        <w:t xml:space="preserve"> слоя, содержащий твердый полимерный полиэлектролит.</w:t>
      </w:r>
      <w:r w:rsidR="00A9452F" w:rsidRPr="0061058A">
        <w:rPr>
          <w:sz w:val="28"/>
          <w:szCs w:val="28"/>
        </w:rPr>
        <w:t xml:space="preserve"> </w:t>
      </w:r>
    </w:p>
    <w:p w:rsidR="007C13CA" w:rsidRPr="0061058A" w:rsidRDefault="007C13CA" w:rsidP="00AA18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0DCEE3" wp14:editId="59C684DF">
            <wp:extent cx="4299002" cy="2811780"/>
            <wp:effectExtent l="0" t="0" r="6350" b="7620"/>
            <wp:docPr id="2" name="Рисунок 2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94" cy="281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3CA" w:rsidRPr="00AA1836" w:rsidRDefault="00AA1836" w:rsidP="00AA18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>Рис.</w:t>
      </w:r>
      <w:r w:rsidR="007C13CA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3</w:t>
      </w: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</w:t>
      </w:r>
      <w:r w:rsidR="007C13CA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Зависимость времени реакции сенсорного слоя на водный электролит от содержания активного наполнителя в эпоксидной матрице [4]</w:t>
      </w:r>
    </w:p>
    <w:p w:rsidR="00A9452F" w:rsidRPr="0061058A" w:rsidRDefault="00A9452F" w:rsidP="006105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836" w:rsidRDefault="00A9452F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твердых полимерных полиэлектролитов является возможность ионного обмена между их фиксированными ионными группами и подвижными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противоионами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A1836" w:rsidRPr="00AA1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A1836" w:rsidRPr="0061058A" w:rsidRDefault="00AA1836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Нами изучено влияние природы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противоиона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введенного</w:t>
      </w:r>
      <w:proofErr w:type="gram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катионобменный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полиэлектролит КУ 2-8, являющимся наполнителем в эпоксидном сэндвич-покрытии с низкоомным гидроизолирующим финишным слоем, на поведение этих систем. </w:t>
      </w:r>
      <w:proofErr w:type="gram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например, показано, что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влагочувствительность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изучаемых матриц при изменении природы связанного в полиэлектролите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противоиона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возрастает в ряду: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–КУ 2-8-Na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КУ 2-8-Mg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КУ 2-8-Ni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КУ 2-8-Zn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Причем существенное увеличение чувствительности в двух последних системах связано с вкладом протонной проводимости при ее активации (табл.1).</w:t>
      </w:r>
      <w:proofErr w:type="gramEnd"/>
    </w:p>
    <w:p w:rsidR="00A9452F" w:rsidRPr="0061058A" w:rsidRDefault="00A9452F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2BF0" w:rsidRPr="0061058A" w:rsidRDefault="00BF2BF0" w:rsidP="0061058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61058A">
        <w:rPr>
          <w:noProof/>
          <w:sz w:val="28"/>
          <w:szCs w:val="28"/>
          <w:lang w:eastAsia="ru-RU"/>
        </w:rPr>
        <w:drawing>
          <wp:inline distT="0" distB="0" distL="0" distR="0" wp14:anchorId="0A6037A2" wp14:editId="28430909">
            <wp:extent cx="4678680" cy="2621280"/>
            <wp:effectExtent l="0" t="0" r="2667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2BF0" w:rsidRPr="00AA1836" w:rsidRDefault="00BF2BF0" w:rsidP="006105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>А)</w:t>
      </w:r>
    </w:p>
    <w:p w:rsidR="00BF2BF0" w:rsidRPr="0061058A" w:rsidRDefault="00BF2BF0" w:rsidP="0061058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61058A">
        <w:rPr>
          <w:noProof/>
          <w:sz w:val="28"/>
          <w:szCs w:val="28"/>
          <w:lang w:eastAsia="ru-RU"/>
        </w:rPr>
        <w:drawing>
          <wp:inline distT="0" distB="0" distL="0" distR="0" wp14:anchorId="2EBE672D" wp14:editId="5988F912">
            <wp:extent cx="4511040" cy="2362200"/>
            <wp:effectExtent l="0" t="0" r="2286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2BF0" w:rsidRPr="00AA1836" w:rsidRDefault="00BF2BF0" w:rsidP="006105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>Б)</w:t>
      </w:r>
    </w:p>
    <w:p w:rsidR="00BF2BF0" w:rsidRPr="00AA1836" w:rsidRDefault="00AA1836" w:rsidP="00AA18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>Рис.</w:t>
      </w:r>
      <w:r w:rsidR="00BF2BF0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4</w:t>
      </w:r>
      <w:r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</w:t>
      </w:r>
      <w:r w:rsidR="00BF2BF0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BF2BF0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>Лиминальные</w:t>
      </w:r>
      <w:proofErr w:type="spellEnd"/>
      <w:r w:rsidR="00BF2BF0" w:rsidRPr="00AA183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значения свойств получаемых защитных систем</w:t>
      </w:r>
    </w:p>
    <w:p w:rsidR="00A909C9" w:rsidRPr="00AA1836" w:rsidRDefault="00A909C9" w:rsidP="0061058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00000"/>
          <w:szCs w:val="28"/>
        </w:rPr>
      </w:pPr>
    </w:p>
    <w:p w:rsidR="00AA1836" w:rsidRDefault="00AA1836" w:rsidP="00AA183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972103" w:rsidRPr="00AA1836" w:rsidRDefault="00972103" w:rsidP="00AA18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A1836">
        <w:rPr>
          <w:rFonts w:ascii="Times New Roman" w:hAnsi="Times New Roman" w:cs="Times New Roman"/>
          <w:sz w:val="24"/>
          <w:szCs w:val="28"/>
        </w:rPr>
        <w:t xml:space="preserve">Параметры </w:t>
      </w:r>
      <w:proofErr w:type="spellStart"/>
      <w:r w:rsidRPr="00AA1836">
        <w:rPr>
          <w:rFonts w:ascii="Times New Roman" w:hAnsi="Times New Roman" w:cs="Times New Roman"/>
          <w:sz w:val="24"/>
          <w:szCs w:val="28"/>
        </w:rPr>
        <w:t>влагочувствительности</w:t>
      </w:r>
      <w:proofErr w:type="spellEnd"/>
      <w:r w:rsidRPr="00AA1836">
        <w:rPr>
          <w:rFonts w:ascii="Times New Roman" w:hAnsi="Times New Roman" w:cs="Times New Roman"/>
          <w:sz w:val="24"/>
          <w:szCs w:val="28"/>
        </w:rPr>
        <w:t xml:space="preserve"> систем эпоксид-КУ2-8‒</w:t>
      </w:r>
      <w:r w:rsidRPr="00AA1836">
        <w:rPr>
          <w:rFonts w:ascii="Times New Roman" w:hAnsi="Times New Roman" w:cs="Times New Roman"/>
          <w:sz w:val="24"/>
          <w:szCs w:val="28"/>
          <w:lang w:val="en-US"/>
        </w:rPr>
        <w:t>Me</w:t>
      </w:r>
      <w:r w:rsidRPr="00AA1836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</w:t>
      </w:r>
      <w:r w:rsidRPr="00AA1836">
        <w:rPr>
          <w:rFonts w:ascii="Times New Roman" w:hAnsi="Times New Roman" w:cs="Times New Roman"/>
          <w:sz w:val="24"/>
          <w:szCs w:val="28"/>
          <w:vertAlign w:val="superscript"/>
        </w:rPr>
        <w:t>+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50"/>
        <w:gridCol w:w="2442"/>
        <w:gridCol w:w="2245"/>
        <w:gridCol w:w="2343"/>
      </w:tblGrid>
      <w:tr w:rsidR="00972103" w:rsidRPr="00AA1836" w:rsidTr="00AA1836">
        <w:tc>
          <w:tcPr>
            <w:tcW w:w="2150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Введенный </w:t>
            </w:r>
            <w:proofErr w:type="spellStart"/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противоион</w:t>
            </w:r>
            <w:proofErr w:type="spellEnd"/>
          </w:p>
        </w:tc>
        <w:tc>
          <w:tcPr>
            <w:tcW w:w="2442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Константа первой ступени гидролиза, </w:t>
            </w:r>
            <w:proofErr w:type="spellStart"/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lg</w:t>
            </w:r>
            <w:proofErr w:type="spellEnd"/>
            <w:proofErr w:type="gramStart"/>
            <w:r w:rsidR="00CF34B3" w:rsidRPr="00AA1836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</w:p>
        </w:tc>
        <w:tc>
          <w:tcPr>
            <w:tcW w:w="2245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Размах</w:t>
            </w:r>
            <w:proofErr w:type="gramStart"/>
            <w:r w:rsidR="003067AF"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 (Δ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), Ом</w:t>
            </w:r>
          </w:p>
        </w:tc>
        <w:tc>
          <w:tcPr>
            <w:tcW w:w="2343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Чувствительность</w:t>
            </w:r>
            <w:proofErr w:type="gramStart"/>
            <w:r w:rsidR="003067AF"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tg</w:t>
            </w:r>
            <w:proofErr w:type="spellEnd"/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α</w:t>
            </w:r>
          </w:p>
        </w:tc>
      </w:tr>
      <w:tr w:rsidR="00972103" w:rsidRPr="00AA1836" w:rsidTr="00AA1836">
        <w:tc>
          <w:tcPr>
            <w:tcW w:w="2150" w:type="dxa"/>
          </w:tcPr>
          <w:p w:rsidR="00972103" w:rsidRPr="00AA1836" w:rsidRDefault="00972103" w:rsidP="00AA18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2442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-14.0</w:t>
            </w:r>
          </w:p>
        </w:tc>
        <w:tc>
          <w:tcPr>
            <w:tcW w:w="2245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5×10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2343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2.56</w:t>
            </w:r>
          </w:p>
        </w:tc>
      </w:tr>
      <w:tr w:rsidR="00972103" w:rsidRPr="00AA1836" w:rsidTr="00AA1836">
        <w:tc>
          <w:tcPr>
            <w:tcW w:w="2150" w:type="dxa"/>
          </w:tcPr>
          <w:p w:rsidR="00972103" w:rsidRPr="00AA1836" w:rsidRDefault="00972103" w:rsidP="00AA18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Mg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2442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-12.0</w:t>
            </w:r>
          </w:p>
        </w:tc>
        <w:tc>
          <w:tcPr>
            <w:tcW w:w="2245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</w:t>
            </w: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×10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2343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3.19</w:t>
            </w:r>
          </w:p>
        </w:tc>
      </w:tr>
      <w:tr w:rsidR="00972103" w:rsidRPr="00AA1836" w:rsidTr="00AA1836">
        <w:tc>
          <w:tcPr>
            <w:tcW w:w="2150" w:type="dxa"/>
          </w:tcPr>
          <w:p w:rsidR="00972103" w:rsidRPr="00AA1836" w:rsidRDefault="00972103" w:rsidP="00AA18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Ni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2442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4.1</w:t>
            </w:r>
          </w:p>
        </w:tc>
        <w:tc>
          <w:tcPr>
            <w:tcW w:w="2245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2.5×10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6</w:t>
            </w:r>
          </w:p>
        </w:tc>
        <w:tc>
          <w:tcPr>
            <w:tcW w:w="2343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5.32</w:t>
            </w:r>
          </w:p>
        </w:tc>
      </w:tr>
      <w:tr w:rsidR="00972103" w:rsidRPr="00AA1836" w:rsidTr="00AA1836">
        <w:tc>
          <w:tcPr>
            <w:tcW w:w="2150" w:type="dxa"/>
          </w:tcPr>
          <w:p w:rsidR="00972103" w:rsidRPr="00AA1836" w:rsidRDefault="00972103" w:rsidP="00AA18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Zn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2442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5.5</w:t>
            </w:r>
          </w:p>
        </w:tc>
        <w:tc>
          <w:tcPr>
            <w:tcW w:w="2245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>5×10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6</w:t>
            </w:r>
          </w:p>
        </w:tc>
        <w:tc>
          <w:tcPr>
            <w:tcW w:w="2343" w:type="dxa"/>
          </w:tcPr>
          <w:p w:rsidR="00972103" w:rsidRPr="00AA1836" w:rsidRDefault="00972103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5.88</w:t>
            </w:r>
          </w:p>
        </w:tc>
      </w:tr>
    </w:tbl>
    <w:p w:rsidR="00972103" w:rsidRPr="00AA1836" w:rsidRDefault="003067AF" w:rsidP="00AA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1</w:t>
      </w:r>
      <w:r w:rsidRPr="00AA1836">
        <w:rPr>
          <w:rFonts w:ascii="Times New Roman" w:eastAsia="Times New Roman" w:hAnsi="Times New Roman" w:cs="Times New Roman"/>
          <w:color w:val="000000"/>
          <w:szCs w:val="28"/>
        </w:rPr>
        <w:t xml:space="preserve"> – в данном случае, величина характеризующая изменение проводимости системы при ее гидратации</w:t>
      </w:r>
      <w:r w:rsidR="00AA1836" w:rsidRPr="00AA1836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3067AF" w:rsidRPr="00AA1836" w:rsidRDefault="003067AF" w:rsidP="00AA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AA1836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2</w:t>
      </w:r>
      <w:r w:rsidRPr="00AA1836">
        <w:rPr>
          <w:rFonts w:ascii="Times New Roman" w:eastAsia="Times New Roman" w:hAnsi="Times New Roman" w:cs="Times New Roman"/>
          <w:color w:val="000000"/>
          <w:szCs w:val="28"/>
        </w:rPr>
        <w:t xml:space="preserve"> – в данном случае, величина, характеризующая наклон прямой «проводимость-</w:t>
      </w:r>
      <w:proofErr w:type="spellStart"/>
      <w:r w:rsidRPr="00AA1836">
        <w:rPr>
          <w:rFonts w:ascii="Times New Roman" w:eastAsia="Times New Roman" w:hAnsi="Times New Roman" w:cs="Times New Roman"/>
          <w:color w:val="000000"/>
          <w:szCs w:val="28"/>
        </w:rPr>
        <w:t>влагонасыщение</w:t>
      </w:r>
      <w:proofErr w:type="spellEnd"/>
      <w:r w:rsidRPr="00AA1836">
        <w:rPr>
          <w:rFonts w:ascii="Times New Roman" w:eastAsia="Times New Roman" w:hAnsi="Times New Roman" w:cs="Times New Roman"/>
          <w:color w:val="000000"/>
          <w:szCs w:val="28"/>
        </w:rPr>
        <w:t>»</w:t>
      </w:r>
      <w:r w:rsidR="00AA1836" w:rsidRPr="00AA1836"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BF2BF0" w:rsidRPr="0061058A" w:rsidRDefault="00972103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коррозионного поведения металла под покрытием проводили </w:t>
      </w:r>
      <w:r w:rsidR="00F82F79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образцах,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покрытых системами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34B3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КУ 2-8-M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n+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насыщенными влагой при экспозиции в 3%-ном (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растворе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NaCl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, моделирующих старение двухслойной системы при длительной эксплуатации при диффузии электролита через финишный гидроизолирующий слой.</w:t>
      </w:r>
      <w:r w:rsidRPr="0061058A">
        <w:rPr>
          <w:rFonts w:ascii="Times New Roman" w:hAnsi="Times New Roman" w:cs="Times New Roman"/>
          <w:sz w:val="28"/>
          <w:szCs w:val="28"/>
        </w:rPr>
        <w:t xml:space="preserve"> 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поведения стали под пок</w:t>
      </w:r>
      <w:r w:rsidR="00CF34B3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рытием проводили по методике [5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Использовали электрохимическую ячейку с рабочим стальным и вспомогательным платиновым электродом, в рабочем электроде со стороны исследуемого металла выполняли осевое отверстие, в которое плотно устанавливают торцом на границе раздела между защитным покрытием и поверхностью рабочего электрода капилляр электрода сравнения. Капилляр электрода сравнения заполняли массой из мелкодисперсной смеси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катионообменной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анионообменной смол с </w:t>
      </w:r>
      <w:proofErr w:type="gram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органическими</w:t>
      </w:r>
      <w:proofErr w:type="gram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связующим. Описанное устройство подключали по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трехэлектродной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схеме к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измерительной схеме и снимали катодно-анодную поляризационную кривую в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потенциодинамическом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режиме. По полученным экспериментальным данным в координатах </w:t>
      </w:r>
      <w:r w:rsidR="00CF34B3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потенциал </w:t>
      </w:r>
      <w:r w:rsidR="00AA183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логарифм тока</w:t>
      </w:r>
      <w:r w:rsidR="00CF34B3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Таффеля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определяли скорость коррозии металла, а также рассчитывали ΔG коррозии и степень защиты металла покрытием.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испытаний приведены в табл.2. </w:t>
      </w:r>
    </w:p>
    <w:p w:rsidR="0038055E" w:rsidRPr="0061058A" w:rsidRDefault="0038055E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836" w:rsidRPr="00AA1836" w:rsidRDefault="00AA1836" w:rsidP="00AA183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A1836">
        <w:rPr>
          <w:rFonts w:ascii="Times New Roman" w:hAnsi="Times New Roman" w:cs="Times New Roman"/>
          <w:sz w:val="24"/>
          <w:szCs w:val="28"/>
        </w:rPr>
        <w:t>Таблица 2</w:t>
      </w:r>
    </w:p>
    <w:p w:rsidR="0038055E" w:rsidRPr="00AA1836" w:rsidRDefault="0038055E" w:rsidP="00AA18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A1836">
        <w:rPr>
          <w:rFonts w:ascii="Times New Roman" w:hAnsi="Times New Roman" w:cs="Times New Roman"/>
          <w:sz w:val="24"/>
          <w:szCs w:val="28"/>
        </w:rPr>
        <w:t xml:space="preserve">Коррозионные параметры защищаемого металла, покрытого системой </w:t>
      </w:r>
      <w:r w:rsidR="00AA1836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Pr="00AA1836">
        <w:rPr>
          <w:rFonts w:ascii="Times New Roman" w:hAnsi="Times New Roman" w:cs="Times New Roman"/>
          <w:sz w:val="24"/>
          <w:szCs w:val="28"/>
        </w:rPr>
        <w:t>эпокси</w:t>
      </w:r>
      <w:proofErr w:type="gramStart"/>
      <w:r w:rsidRPr="00AA1836">
        <w:rPr>
          <w:rFonts w:ascii="Times New Roman" w:hAnsi="Times New Roman" w:cs="Times New Roman"/>
          <w:sz w:val="24"/>
          <w:szCs w:val="28"/>
        </w:rPr>
        <w:t>д</w:t>
      </w:r>
      <w:proofErr w:type="spellEnd"/>
      <w:r w:rsidRPr="00AA1836">
        <w:rPr>
          <w:rFonts w:ascii="Times New Roman" w:hAnsi="Times New Roman" w:cs="Times New Roman"/>
          <w:sz w:val="24"/>
          <w:szCs w:val="28"/>
        </w:rPr>
        <w:t>-</w:t>
      </w:r>
      <w:proofErr w:type="gramEnd"/>
      <w:r w:rsidRPr="00AA1836">
        <w:rPr>
          <w:rFonts w:ascii="Times New Roman" w:hAnsi="Times New Roman" w:cs="Times New Roman"/>
          <w:sz w:val="24"/>
          <w:szCs w:val="28"/>
        </w:rPr>
        <w:t xml:space="preserve"> КУ 2-8-</w:t>
      </w:r>
      <w:r w:rsidRPr="00AA1836">
        <w:rPr>
          <w:rFonts w:ascii="Times New Roman" w:hAnsi="Times New Roman" w:cs="Times New Roman"/>
          <w:i/>
          <w:sz w:val="24"/>
          <w:szCs w:val="28"/>
          <w:lang w:val="en-US"/>
        </w:rPr>
        <w:t>Me</w:t>
      </w:r>
      <w:r w:rsidRPr="00AA1836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</w:t>
      </w:r>
      <w:r w:rsidRPr="00AA1836">
        <w:rPr>
          <w:rFonts w:ascii="Times New Roman" w:hAnsi="Times New Roman" w:cs="Times New Roman"/>
          <w:sz w:val="24"/>
          <w:szCs w:val="28"/>
          <w:vertAlign w:val="superscript"/>
        </w:rPr>
        <w:t>+</w:t>
      </w: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1530"/>
        <w:gridCol w:w="1701"/>
        <w:gridCol w:w="1843"/>
      </w:tblGrid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Защитная система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Потенциал коррозии, мВ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∆G</w:t>
            </w: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298</w:t>
            </w: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кДж/моль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Скорость коррозии, мА/см</w:t>
            </w:r>
            <w:proofErr w:type="gramStart"/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Эффективность защиты, %</w:t>
            </w:r>
          </w:p>
        </w:tc>
      </w:tr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Непокрытая сталь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-765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-148,0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0.065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‒</w:t>
            </w:r>
          </w:p>
        </w:tc>
      </w:tr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КУ 2-8 ‒ 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+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-525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-101,3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0.0063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90,30</w:t>
            </w:r>
          </w:p>
        </w:tc>
      </w:tr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КУ 2-8 ‒ 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Zn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2+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-665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-128,2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4×10</w:t>
            </w: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-8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99,99</w:t>
            </w:r>
          </w:p>
        </w:tc>
      </w:tr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КУ 2-8 ‒ 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Mg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2+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-640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-123,5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1.3×10</w:t>
            </w: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-7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99,99</w:t>
            </w:r>
          </w:p>
        </w:tc>
      </w:tr>
      <w:tr w:rsidR="0038055E" w:rsidRPr="00AA1836" w:rsidTr="00AA1836">
        <w:tc>
          <w:tcPr>
            <w:tcW w:w="2297" w:type="dxa"/>
          </w:tcPr>
          <w:p w:rsidR="0038055E" w:rsidRPr="00AA1836" w:rsidRDefault="0038055E" w:rsidP="00AA183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sz w:val="24"/>
                <w:szCs w:val="28"/>
              </w:rPr>
              <w:t xml:space="preserve">КУ 2-8 ‒ 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Ni</w:t>
            </w:r>
            <w:r w:rsidRPr="00AA183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2+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-603</w:t>
            </w:r>
          </w:p>
        </w:tc>
        <w:tc>
          <w:tcPr>
            <w:tcW w:w="1530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-116,2</w:t>
            </w:r>
          </w:p>
        </w:tc>
        <w:tc>
          <w:tcPr>
            <w:tcW w:w="1701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1.3×10</w:t>
            </w: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-5</w:t>
            </w:r>
          </w:p>
        </w:tc>
        <w:tc>
          <w:tcPr>
            <w:tcW w:w="1843" w:type="dxa"/>
          </w:tcPr>
          <w:p w:rsidR="0038055E" w:rsidRPr="00AA1836" w:rsidRDefault="0038055E" w:rsidP="00AA18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A1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99,98</w:t>
            </w:r>
          </w:p>
        </w:tc>
      </w:tr>
    </w:tbl>
    <w:p w:rsidR="00977ED7" w:rsidRPr="00AA1836" w:rsidRDefault="00CF34B3" w:rsidP="00AA183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 w:val="24"/>
          <w:szCs w:val="28"/>
        </w:rPr>
      </w:pPr>
      <w:r w:rsidRPr="00AA1836">
        <w:rPr>
          <w:rFonts w:eastAsia="Times New Roman"/>
          <w:color w:val="000000"/>
          <w:sz w:val="24"/>
          <w:szCs w:val="28"/>
        </w:rPr>
        <w:t xml:space="preserve"> </w:t>
      </w:r>
    </w:p>
    <w:p w:rsidR="0038055E" w:rsidRPr="0061058A" w:rsidRDefault="00CF34B3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нализ поляризационных кривых показывает, что потенциал стали под изучаемыми покрытиями </w:t>
      </w:r>
      <w:proofErr w:type="spellStart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заблагораживается</w:t>
      </w:r>
      <w:proofErr w:type="spellEnd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достигая максимального смещения в 240 мВ для системы </w:t>
      </w:r>
      <w:proofErr w:type="spellStart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-КУ 2-8‒Na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, свидетельствуя о пассивации стали даже в условиях проникновения внешнего электролита под покрытие. Максимальный защитный эффект в этих условиях проявляет система с введенным КУ 2-8 ‒ Zn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, хотя следует отметить что системы с КУ 2-8 ‒ Mg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Ni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2+</w:t>
      </w:r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обладают не менее выраженным защитным эффектом. По-видимому, противокоррозионная эффективность данных </w:t>
      </w:r>
      <w:proofErr w:type="gramStart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сэндвич-систем</w:t>
      </w:r>
      <w:proofErr w:type="gramEnd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финишным гидроизолирующим слоем в условиях их ненарушенной </w:t>
      </w:r>
      <w:proofErr w:type="spellStart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</w:t>
      </w:r>
      <w:proofErr w:type="spellEnd"/>
      <w:r w:rsidR="0038055E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стремиться к идеалу. </w:t>
      </w:r>
    </w:p>
    <w:p w:rsidR="0038055E" w:rsidRPr="0061058A" w:rsidRDefault="0038055E" w:rsidP="00AA18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8055E" w:rsidRPr="00AA1836" w:rsidRDefault="00AA1836" w:rsidP="00AA183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18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</w:t>
      </w:r>
    </w:p>
    <w:p w:rsidR="00AB0514" w:rsidRPr="0061058A" w:rsidRDefault="00AB0514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Изучаемые системы обладают изменяющимся при потере гидроизоляционных свойств удельным электрическим сопротивлением. В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высокоомном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состоянии системы проявляют высокие диэлектрические характеристики и являются изолятором. В низкоомном состоянии при присутствии под покрытием коррозионно-активной среды покрытия является проницаемым для защитных </w:t>
      </w:r>
      <w:r w:rsidR="00916B11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токов и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токов диагностики.</w:t>
      </w:r>
    </w:p>
    <w:p w:rsidR="00AB0514" w:rsidRPr="0061058A" w:rsidRDefault="00AB0514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Внешний контактирующей со средой слой покрытия является барьерным гидроизолирующим, но </w:t>
      </w:r>
      <w:r w:rsidR="00916B11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низкоомным слоем,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блокирующим попадание коррозионной среды внутрь материала, но являющейся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электропроницаемой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средой.  </w:t>
      </w:r>
      <w:proofErr w:type="gramEnd"/>
    </w:p>
    <w:p w:rsidR="00AB0514" w:rsidRPr="0061058A" w:rsidRDefault="00AB0514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Внутренний прилегающий к металлу слой является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электрочувствительным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коррозионной среде. В неактивном состоянии – при отсутствии под покрытием электролита является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высокоомным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, а в активном состоянии – при наличии электролита под покрытием переходит в низкоомное состояние.</w:t>
      </w:r>
    </w:p>
    <w:p w:rsidR="00916B11" w:rsidRPr="0061058A" w:rsidRDefault="00AB0514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Вследствие такой компоновки при формировании материала на поверхности металла появляются следующие свойства: пассивация защищаемого металла при проникновении под покрытие коррозионно-активной среды, возможность локализации места скрытого коррозионного дефекта классическими электрометрическими методами,  защищенность металла  в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межинспекционный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при любых коррозионных условиях,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энергоэффективность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совместном применении с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электрохимзащитой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, эффективная защита  при риске возникновения скрытого коррозионного процесса.</w:t>
      </w:r>
      <w:proofErr w:type="gramEnd"/>
    </w:p>
    <w:p w:rsidR="00916B11" w:rsidRPr="0061058A" w:rsidRDefault="00916B11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т</w:t>
      </w:r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ехнология может быть использована для защиты широкого спектра объектов промышленного и гр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ажданского назначения, а при некоторой автоматизации и как интеллектуальный противокоррозионный материал при защите высокотехнологичных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авиаконструкций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055E" w:rsidRPr="0061058A" w:rsidRDefault="00916B11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р</w:t>
      </w:r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езультаты </w:t>
      </w:r>
      <w:r w:rsidR="00CF34B3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свидетельствуют </w:t>
      </w:r>
      <w:r w:rsidR="00D125C1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возможности</w:t>
      </w:r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варьирования защитных и </w:t>
      </w:r>
      <w:proofErr w:type="spellStart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противодеградационных</w:t>
      </w:r>
      <w:proofErr w:type="spellEnd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 систем </w:t>
      </w:r>
      <w:proofErr w:type="spellStart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-полиэлектролит/</w:t>
      </w:r>
      <w:proofErr w:type="spellStart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эпоксид</w:t>
      </w:r>
      <w:proofErr w:type="spellEnd"/>
      <w:r w:rsidR="00AB0514"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-углерод в зависимости от внешних условий, открывая возможность их применения в прак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тике противокоррозионной защиты в различных агрессивных средах отличающихся коррозионной активностью.</w:t>
      </w:r>
    </w:p>
    <w:p w:rsidR="00916B11" w:rsidRPr="0061058A" w:rsidRDefault="00916B11" w:rsidP="006105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916B11" w:rsidRPr="0061058A" w:rsidRDefault="00AA1836" w:rsidP="00AA183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F82F79" w:rsidRPr="0061058A" w:rsidRDefault="00F82F79" w:rsidP="00AA183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1058A">
        <w:rPr>
          <w:rFonts w:eastAsia="Times New Roman"/>
          <w:color w:val="000000"/>
          <w:sz w:val="28"/>
          <w:szCs w:val="28"/>
          <w:lang w:val="en-US"/>
        </w:rPr>
        <w:t>1.</w:t>
      </w:r>
      <w:r w:rsidRPr="0061058A">
        <w:rPr>
          <w:rFonts w:eastAsia="Times New Roman"/>
          <w:color w:val="000000"/>
          <w:sz w:val="28"/>
          <w:szCs w:val="28"/>
          <w:lang w:val="en-US"/>
        </w:rPr>
        <w:tab/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G. Williams, S. Geary, H.N. McMurray Smart release corrosion inhibitor pigments based on organic ion-exchange resins // Corrosion Science 57 (2012) 139–147</w:t>
      </w:r>
    </w:p>
    <w:p w:rsidR="00916B11" w:rsidRPr="0061058A" w:rsidRDefault="00F82F79" w:rsidP="00AA183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M.F.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Montemor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Functional and smart coatings for corrosion protection: A review of recent advances // Surface and Coatings Technology.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Volume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258, 15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2014, </w:t>
      </w:r>
      <w:proofErr w:type="spellStart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>Pages</w:t>
      </w:r>
      <w:proofErr w:type="spellEnd"/>
      <w:r w:rsidRPr="0061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17–37</w:t>
      </w:r>
    </w:p>
    <w:p w:rsidR="00F82F79" w:rsidRPr="0061058A" w:rsidRDefault="00F82F79" w:rsidP="00AA1836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 xml:space="preserve">Н.Н. Петров, Д.Ю. Федоров, Р.В. Горохов, Н.Н. Буков, Н.В.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Шельдешов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>. Сенсорное противокоррозионное покрытие / Территори</w:t>
      </w:r>
      <w:r w:rsidR="00EE506B">
        <w:rPr>
          <w:rFonts w:ascii="Times New Roman" w:hAnsi="Times New Roman" w:cs="Times New Roman"/>
          <w:sz w:val="28"/>
          <w:szCs w:val="28"/>
        </w:rPr>
        <w:t>я НЕФТЕГАЗ, 2013, №2, стр. 62</w:t>
      </w:r>
      <w:bookmarkStart w:id="0" w:name="_GoBack"/>
      <w:bookmarkEnd w:id="0"/>
      <w:r w:rsidR="00EE506B">
        <w:rPr>
          <w:rFonts w:ascii="Times New Roman" w:hAnsi="Times New Roman" w:cs="Times New Roman"/>
          <w:sz w:val="28"/>
          <w:szCs w:val="28"/>
        </w:rPr>
        <w:t>–</w:t>
      </w:r>
      <w:r w:rsidRPr="0061058A">
        <w:rPr>
          <w:rFonts w:ascii="Times New Roman" w:hAnsi="Times New Roman" w:cs="Times New Roman"/>
          <w:sz w:val="28"/>
          <w:szCs w:val="28"/>
        </w:rPr>
        <w:t>65.</w:t>
      </w:r>
    </w:p>
    <w:p w:rsidR="00F82F79" w:rsidRPr="0061058A" w:rsidRDefault="00F82F79" w:rsidP="00AA1836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 xml:space="preserve">Н.Н. Петров, Т.В. Коваль, И.В.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 xml:space="preserve">, Р.В. Горохов, Д.И. Сахаров, Н.Н. Буков, Н.В. </w:t>
      </w:r>
      <w:proofErr w:type="spellStart"/>
      <w:r w:rsidRPr="0061058A">
        <w:rPr>
          <w:rFonts w:ascii="Times New Roman" w:hAnsi="Times New Roman" w:cs="Times New Roman"/>
          <w:sz w:val="28"/>
          <w:szCs w:val="28"/>
        </w:rPr>
        <w:t>Шельдешов</w:t>
      </w:r>
      <w:proofErr w:type="spellEnd"/>
      <w:r w:rsidRPr="0061058A">
        <w:rPr>
          <w:rFonts w:ascii="Times New Roman" w:hAnsi="Times New Roman" w:cs="Times New Roman"/>
          <w:sz w:val="28"/>
          <w:szCs w:val="28"/>
        </w:rPr>
        <w:t>. Повышение эффективности противокоррозионной защиты магистральных трубопроводов с использованием интеллектуальных покрытий. Территория НЕФТЕГАЗ, №9, сентябрь 2014, С.</w:t>
      </w:r>
      <w:r w:rsidR="00EE506B">
        <w:rPr>
          <w:rFonts w:ascii="Times New Roman" w:hAnsi="Times New Roman" w:cs="Times New Roman"/>
          <w:sz w:val="28"/>
          <w:szCs w:val="28"/>
        </w:rPr>
        <w:t xml:space="preserve"> </w:t>
      </w:r>
      <w:r w:rsidRPr="0061058A">
        <w:rPr>
          <w:rFonts w:ascii="Times New Roman" w:hAnsi="Times New Roman" w:cs="Times New Roman"/>
          <w:sz w:val="28"/>
          <w:szCs w:val="28"/>
        </w:rPr>
        <w:t>30</w:t>
      </w:r>
      <w:r w:rsidR="00EE506B">
        <w:rPr>
          <w:szCs w:val="28"/>
        </w:rPr>
        <w:t>–</w:t>
      </w:r>
      <w:r w:rsidRPr="0061058A">
        <w:rPr>
          <w:rFonts w:ascii="Times New Roman" w:hAnsi="Times New Roman" w:cs="Times New Roman"/>
          <w:sz w:val="28"/>
          <w:szCs w:val="28"/>
        </w:rPr>
        <w:t>34</w:t>
      </w:r>
    </w:p>
    <w:p w:rsidR="00977ED7" w:rsidRPr="0061058A" w:rsidRDefault="00977ED7" w:rsidP="00AA1836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58A">
        <w:rPr>
          <w:rFonts w:ascii="Times New Roman" w:hAnsi="Times New Roman" w:cs="Times New Roman"/>
          <w:sz w:val="28"/>
          <w:szCs w:val="28"/>
        </w:rPr>
        <w:t>Д. В. Агафонов и др. Патент РФ № 2020461. Способ электрохимического определения скорости коррозии металла с диэлектрическим покрытием и устройство для его осуществления.</w:t>
      </w:r>
    </w:p>
    <w:sectPr w:rsidR="00977ED7" w:rsidRPr="0061058A" w:rsidSect="0061058A">
      <w:footerReference w:type="default" r:id="rId1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8A" w:rsidRDefault="0061058A" w:rsidP="0061058A">
      <w:pPr>
        <w:spacing w:after="0" w:line="240" w:lineRule="auto"/>
      </w:pPr>
      <w:r>
        <w:separator/>
      </w:r>
    </w:p>
  </w:endnote>
  <w:endnote w:type="continuationSeparator" w:id="0">
    <w:p w:rsidR="0061058A" w:rsidRDefault="0061058A" w:rsidP="0061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93200"/>
      <w:docPartObj>
        <w:docPartGallery w:val="Page Numbers (Bottom of Page)"/>
        <w:docPartUnique/>
      </w:docPartObj>
    </w:sdtPr>
    <w:sdtEndPr/>
    <w:sdtContent>
      <w:p w:rsidR="0061058A" w:rsidRDefault="006105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06B">
          <w:rPr>
            <w:noProof/>
          </w:rPr>
          <w:t>10</w:t>
        </w:r>
        <w:r>
          <w:fldChar w:fldCharType="end"/>
        </w:r>
      </w:p>
    </w:sdtContent>
  </w:sdt>
  <w:p w:rsidR="0061058A" w:rsidRDefault="006105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8A" w:rsidRDefault="0061058A" w:rsidP="0061058A">
      <w:pPr>
        <w:spacing w:after="0" w:line="240" w:lineRule="auto"/>
      </w:pPr>
      <w:r>
        <w:separator/>
      </w:r>
    </w:p>
  </w:footnote>
  <w:footnote w:type="continuationSeparator" w:id="0">
    <w:p w:rsidR="0061058A" w:rsidRDefault="0061058A" w:rsidP="0061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796"/>
    <w:multiLevelType w:val="hybridMultilevel"/>
    <w:tmpl w:val="795065B0"/>
    <w:lvl w:ilvl="0" w:tplc="88B03B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65066"/>
    <w:multiLevelType w:val="hybridMultilevel"/>
    <w:tmpl w:val="D99022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C4"/>
    <w:rsid w:val="001B3B38"/>
    <w:rsid w:val="00245B1F"/>
    <w:rsid w:val="00266BE2"/>
    <w:rsid w:val="003067AF"/>
    <w:rsid w:val="0038055E"/>
    <w:rsid w:val="00441366"/>
    <w:rsid w:val="005312C4"/>
    <w:rsid w:val="0061058A"/>
    <w:rsid w:val="00613416"/>
    <w:rsid w:val="006F20ED"/>
    <w:rsid w:val="00787AB1"/>
    <w:rsid w:val="007C13CA"/>
    <w:rsid w:val="00841BB1"/>
    <w:rsid w:val="008D1548"/>
    <w:rsid w:val="00916B11"/>
    <w:rsid w:val="00923DD1"/>
    <w:rsid w:val="00972103"/>
    <w:rsid w:val="00977ED7"/>
    <w:rsid w:val="00A103F3"/>
    <w:rsid w:val="00A179E7"/>
    <w:rsid w:val="00A909C9"/>
    <w:rsid w:val="00A9452F"/>
    <w:rsid w:val="00AA1836"/>
    <w:rsid w:val="00AB0514"/>
    <w:rsid w:val="00AF6A58"/>
    <w:rsid w:val="00B500B1"/>
    <w:rsid w:val="00B94EEB"/>
    <w:rsid w:val="00BF2BF0"/>
    <w:rsid w:val="00CE415B"/>
    <w:rsid w:val="00CF34B3"/>
    <w:rsid w:val="00D125C1"/>
    <w:rsid w:val="00D6029C"/>
    <w:rsid w:val="00EE506B"/>
    <w:rsid w:val="00F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F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72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80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2F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58A"/>
  </w:style>
  <w:style w:type="paragraph" w:styleId="a8">
    <w:name w:val="footer"/>
    <w:basedOn w:val="a"/>
    <w:link w:val="a9"/>
    <w:uiPriority w:val="99"/>
    <w:unhideWhenUsed/>
    <w:rsid w:val="0061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2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F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72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380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2F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58A"/>
  </w:style>
  <w:style w:type="paragraph" w:styleId="a8">
    <w:name w:val="footer"/>
    <w:basedOn w:val="a"/>
    <w:link w:val="a9"/>
    <w:uiPriority w:val="99"/>
    <w:unhideWhenUsed/>
    <w:rsid w:val="00610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mailto:nbuko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kpetrov@intelcor.ru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Relationship Id="rId4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3.xlsx"/><Relationship Id="rId4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821741032370952E-2"/>
          <c:y val="0.14734040134746937"/>
          <c:w val="0.83514898166333329"/>
          <c:h val="0.66478241400927252"/>
        </c:manualLayout>
      </c:layout>
      <c:scatterChart>
        <c:scatterStyle val="lineMarker"/>
        <c:varyColors val="0"/>
        <c:ser>
          <c:idx val="0"/>
          <c:order val="0"/>
          <c:tx>
            <c:v>150 мкм</c:v>
          </c:tx>
          <c:xVal>
            <c:numRef>
              <c:f>Лист1!$A$4:$A$13</c:f>
              <c:numCache>
                <c:formatCode>General</c:formatCode>
                <c:ptCount val="10"/>
                <c:pt idx="0">
                  <c:v>5</c:v>
                </c:pt>
                <c:pt idx="1">
                  <c:v>20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</c:numCache>
            </c:numRef>
          </c:xVal>
          <c:yVal>
            <c:numRef>
              <c:f>Лист1!$C$4:$C$13</c:f>
              <c:numCache>
                <c:formatCode>General</c:formatCode>
                <c:ptCount val="10"/>
                <c:pt idx="0">
                  <c:v>6.68</c:v>
                </c:pt>
                <c:pt idx="1">
                  <c:v>6.68</c:v>
                </c:pt>
                <c:pt idx="2">
                  <c:v>3.69</c:v>
                </c:pt>
                <c:pt idx="3">
                  <c:v>2.2000000000000002</c:v>
                </c:pt>
                <c:pt idx="4">
                  <c:v>0.74</c:v>
                </c:pt>
                <c:pt idx="5">
                  <c:v>0.83</c:v>
                </c:pt>
                <c:pt idx="6">
                  <c:v>0.69</c:v>
                </c:pt>
                <c:pt idx="7">
                  <c:v>0.88</c:v>
                </c:pt>
                <c:pt idx="8">
                  <c:v>0.74</c:v>
                </c:pt>
                <c:pt idx="9">
                  <c:v>0.69</c:v>
                </c:pt>
              </c:numCache>
            </c:numRef>
          </c:yVal>
          <c:smooth val="0"/>
        </c:ser>
        <c:ser>
          <c:idx val="1"/>
          <c:order val="1"/>
          <c:tx>
            <c:v>300 мкм</c:v>
          </c:tx>
          <c:xVal>
            <c:numRef>
              <c:f>Лист1!$D$4:$D$13</c:f>
              <c:numCache>
                <c:formatCode>General</c:formatCode>
                <c:ptCount val="10"/>
                <c:pt idx="0">
                  <c:v>5</c:v>
                </c:pt>
                <c:pt idx="1">
                  <c:v>20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</c:numCache>
            </c:numRef>
          </c:xVal>
          <c:yVal>
            <c:numRef>
              <c:f>Лист1!$F$4:$F$13</c:f>
              <c:numCache>
                <c:formatCode>General</c:formatCode>
                <c:ptCount val="10"/>
                <c:pt idx="0">
                  <c:v>7.65</c:v>
                </c:pt>
                <c:pt idx="1">
                  <c:v>7.65</c:v>
                </c:pt>
                <c:pt idx="2">
                  <c:v>7.1</c:v>
                </c:pt>
                <c:pt idx="3">
                  <c:v>3.4</c:v>
                </c:pt>
                <c:pt idx="4">
                  <c:v>1.61</c:v>
                </c:pt>
                <c:pt idx="5">
                  <c:v>1.57</c:v>
                </c:pt>
                <c:pt idx="6">
                  <c:v>1.63</c:v>
                </c:pt>
                <c:pt idx="7">
                  <c:v>1.69</c:v>
                </c:pt>
                <c:pt idx="8">
                  <c:v>1.57</c:v>
                </c:pt>
                <c:pt idx="9">
                  <c:v>1.61</c:v>
                </c:pt>
              </c:numCache>
            </c:numRef>
          </c:yVal>
          <c:smooth val="0"/>
        </c:ser>
        <c:ser>
          <c:idx val="2"/>
          <c:order val="2"/>
          <c:tx>
            <c:v>600 мкм</c:v>
          </c:tx>
          <c:xVal>
            <c:numRef>
              <c:f>Лист1!$G$4:$G$13</c:f>
              <c:numCache>
                <c:formatCode>General</c:formatCode>
                <c:ptCount val="10"/>
                <c:pt idx="0">
                  <c:v>5</c:v>
                </c:pt>
                <c:pt idx="1">
                  <c:v>20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300</c:v>
                </c:pt>
              </c:numCache>
            </c:numRef>
          </c:xVal>
          <c:yVal>
            <c:numRef>
              <c:f>Лист1!$I$4:$I$13</c:f>
              <c:numCache>
                <c:formatCode>General</c:formatCode>
                <c:ptCount val="10"/>
                <c:pt idx="0">
                  <c:v>8.5399999999999991</c:v>
                </c:pt>
                <c:pt idx="1">
                  <c:v>8.5399999999999991</c:v>
                </c:pt>
                <c:pt idx="2">
                  <c:v>8.1</c:v>
                </c:pt>
                <c:pt idx="3">
                  <c:v>5.52</c:v>
                </c:pt>
                <c:pt idx="4">
                  <c:v>4.9400000000000004</c:v>
                </c:pt>
                <c:pt idx="5">
                  <c:v>3.91</c:v>
                </c:pt>
                <c:pt idx="6">
                  <c:v>3.4</c:v>
                </c:pt>
                <c:pt idx="7">
                  <c:v>2.64</c:v>
                </c:pt>
                <c:pt idx="8">
                  <c:v>2.4</c:v>
                </c:pt>
                <c:pt idx="9">
                  <c:v>2.36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379648"/>
        <c:axId val="34394112"/>
      </c:scatterChart>
      <c:valAx>
        <c:axId val="34379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время, мин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394112"/>
        <c:crosses val="autoZero"/>
        <c:crossBetween val="midCat"/>
      </c:valAx>
      <c:valAx>
        <c:axId val="3439411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(lgR, </a:t>
                </a:r>
                <a:r>
                  <a:rPr lang="ru-RU"/>
                  <a:t>к</a:t>
                </a:r>
                <a:r>
                  <a:rPr lang="en-US"/>
                  <a:t>O</a:t>
                </a:r>
                <a:r>
                  <a:rPr lang="ru-RU"/>
                  <a:t>м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3.6111059888005802E-2"/>
              <c:y val="6.789280102528989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437964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52044453459710982"/>
          <c:y val="0.1370036604956153"/>
          <c:w val="0.22955564980606935"/>
          <c:h val="0.27291812603692095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17491069194444"/>
          <c:y val="4.6194218084325445E-2"/>
          <c:w val="0.83996166807749451"/>
          <c:h val="0.70989964909588954"/>
        </c:manualLayout>
      </c:layout>
      <c:barChart>
        <c:barDir val="col"/>
        <c:grouping val="clustered"/>
        <c:varyColors val="0"/>
        <c:ser>
          <c:idx val="0"/>
          <c:order val="0"/>
          <c:tx>
            <c:v>исходный ионит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Лист1!$D$4:$D$6</c:f>
              <c:numCache>
                <c:formatCode>General</c:formatCode>
                <c:ptCount val="3"/>
                <c:pt idx="0">
                  <c:v>60</c:v>
                </c:pt>
                <c:pt idx="1">
                  <c:v>35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v>модифицированный ионит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Лист1!$E$4:$E$6</c:f>
              <c:numCache>
                <c:formatCode>General</c:formatCode>
                <c:ptCount val="3"/>
                <c:pt idx="0">
                  <c:v>70</c:v>
                </c:pt>
                <c:pt idx="1">
                  <c:v>62</c:v>
                </c:pt>
                <c:pt idx="2">
                  <c:v>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8631552"/>
        <c:axId val="108633472"/>
      </c:barChart>
      <c:catAx>
        <c:axId val="10863155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>
                    <a:solidFill>
                      <a:schemeClr val="tx1"/>
                    </a:solidFill>
                  </a:rPr>
                  <a:t>Содержание ионита,%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crossAx val="108633472"/>
        <c:crosses val="autoZero"/>
        <c:auto val="0"/>
        <c:lblAlgn val="ctr"/>
        <c:lblOffset val="100"/>
        <c:noMultiLvlLbl val="0"/>
      </c:catAx>
      <c:valAx>
        <c:axId val="10863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chemeClr val="tx1"/>
                    </a:solidFill>
                  </a:rPr>
                  <a:t>Период срабатывания, сут</a:t>
                </a:r>
              </a:p>
            </c:rich>
          </c:tx>
          <c:layout>
            <c:manualLayout>
              <c:xMode val="edge"/>
              <c:yMode val="edge"/>
              <c:x val="1.6227180527383367E-2"/>
              <c:y val="6.816077571896986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3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96981627296587"/>
          <c:y val="4.505887650190879E-2"/>
          <c:w val="0.79369685039370075"/>
          <c:h val="0.6822571884551224"/>
        </c:manualLayout>
      </c:layout>
      <c:barChart>
        <c:barDir val="col"/>
        <c:grouping val="clustered"/>
        <c:varyColors val="0"/>
        <c:ser>
          <c:idx val="0"/>
          <c:order val="0"/>
          <c:tx>
            <c:v>исходный ионит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Лист1!$M$4:$M$6</c:f>
              <c:numCache>
                <c:formatCode>General</c:formatCode>
                <c:ptCount val="3"/>
                <c:pt idx="0">
                  <c:v>21</c:v>
                </c:pt>
                <c:pt idx="1">
                  <c:v>17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v>модифицированный ионит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Лист1!$N$4:$N$6</c:f>
              <c:numCache>
                <c:formatCode>General</c:formatCode>
                <c:ptCount val="3"/>
                <c:pt idx="0">
                  <c:v>24</c:v>
                </c:pt>
                <c:pt idx="1">
                  <c:v>21</c:v>
                </c:pt>
                <c:pt idx="2">
                  <c:v>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8718336"/>
        <c:axId val="111296896"/>
      </c:barChart>
      <c:catAx>
        <c:axId val="10871833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chemeClr val="tx1"/>
                    </a:solidFill>
                  </a:rPr>
                  <a:t>Содержание ионита,%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@" sourceLinked="0"/>
        <c:majorTickMark val="none"/>
        <c:minorTickMark val="none"/>
        <c:tickLblPos val="nextTo"/>
        <c:crossAx val="111296896"/>
        <c:crosses val="autoZero"/>
        <c:auto val="1"/>
        <c:lblAlgn val="ctr"/>
        <c:lblOffset val="100"/>
        <c:noMultiLvlLbl val="0"/>
      </c:catAx>
      <c:valAx>
        <c:axId val="11129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chemeClr val="tx1"/>
                    </a:solidFill>
                  </a:rPr>
                  <a:t>Период</a:t>
                </a:r>
                <a:r>
                  <a:rPr lang="ru-RU" sz="1200" baseline="0">
                    <a:solidFill>
                      <a:schemeClr val="tx1"/>
                    </a:solidFill>
                  </a:rPr>
                  <a:t> сохранения изолирующих свойств, годы</a:t>
                </a:r>
                <a:endParaRPr lang="ru-RU" sz="1200">
                  <a:solidFill>
                    <a:schemeClr val="tx1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1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0.21095</cdr:x>
      <cdr:y>0.81102</cdr:y>
    </cdr:from>
    <cdr:to>
      <cdr:x>0.3428</cdr:x>
      <cdr:y>0.92441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90601" y="2452688"/>
          <a:ext cx="6191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22,5%</a:t>
          </a:r>
        </a:p>
      </cdr:txBody>
    </cdr:sp>
  </cdr:relSizeAnchor>
  <cdr:relSizeAnchor xmlns:cdr="http://schemas.openxmlformats.org/drawingml/2006/chartDrawing">
    <cdr:from>
      <cdr:x>0.48546</cdr:x>
      <cdr:y>0.80735</cdr:y>
    </cdr:from>
    <cdr:to>
      <cdr:x>0.61731</cdr:x>
      <cdr:y>0.92073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279650" y="2441575"/>
          <a:ext cx="6191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25,0%</a:t>
          </a:r>
        </a:p>
      </cdr:txBody>
    </cdr:sp>
  </cdr:relSizeAnchor>
  <cdr:relSizeAnchor xmlns:cdr="http://schemas.openxmlformats.org/drawingml/2006/chartDrawing">
    <cdr:from>
      <cdr:x>0.76335</cdr:x>
      <cdr:y>0.8042</cdr:y>
    </cdr:from>
    <cdr:to>
      <cdr:x>0.8952</cdr:x>
      <cdr:y>0.91759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584575" y="2432050"/>
          <a:ext cx="6191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27,5%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0.25313</cdr:x>
      <cdr:y>0.79109</cdr:y>
    </cdr:from>
    <cdr:to>
      <cdr:x>0.45313</cdr:x>
      <cdr:y>0.89555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57288" y="2452688"/>
          <a:ext cx="91440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22,5%</a:t>
          </a:r>
        </a:p>
      </cdr:txBody>
    </cdr:sp>
  </cdr:relSizeAnchor>
  <cdr:relSizeAnchor xmlns:cdr="http://schemas.openxmlformats.org/drawingml/2006/chartDrawing">
    <cdr:from>
      <cdr:x>0.49444</cdr:x>
      <cdr:y>0.78751</cdr:y>
    </cdr:from>
    <cdr:to>
      <cdr:x>0.69444</cdr:x>
      <cdr:y>0.89196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60600" y="2441575"/>
          <a:ext cx="91440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25,0%</a:t>
          </a:r>
        </a:p>
      </cdr:txBody>
    </cdr:sp>
  </cdr:relSizeAnchor>
  <cdr:relSizeAnchor xmlns:cdr="http://schemas.openxmlformats.org/drawingml/2006/chartDrawing">
    <cdr:from>
      <cdr:x>0.78194</cdr:x>
      <cdr:y>0.78443</cdr:y>
    </cdr:from>
    <cdr:to>
      <cdr:x>0.98194</cdr:x>
      <cdr:y>0.88889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575050" y="2432050"/>
          <a:ext cx="91440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27,5%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CB9B-4632-4B14-9279-FDE2D68E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Маргарита Сергеевна Закржевская</cp:lastModifiedBy>
  <cp:revision>4</cp:revision>
  <dcterms:created xsi:type="dcterms:W3CDTF">2016-06-15T08:56:00Z</dcterms:created>
  <dcterms:modified xsi:type="dcterms:W3CDTF">2016-07-05T08:36:00Z</dcterms:modified>
</cp:coreProperties>
</file>