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55" w:rsidRPr="00300D93" w:rsidRDefault="001D6955" w:rsidP="00E11E91">
      <w:pPr>
        <w:spacing w:after="0" w:line="360" w:lineRule="auto"/>
        <w:rPr>
          <w:rFonts w:ascii="Times New Roman" w:hAnsi="Times New Roman" w:cs="Times New Roman"/>
          <w:sz w:val="28"/>
          <w:szCs w:val="28"/>
        </w:rPr>
      </w:pPr>
      <w:r w:rsidRPr="00300D93">
        <w:rPr>
          <w:rFonts w:ascii="TimesNewRomanPS-BoldMT" w:hAnsi="TimesNewRomanPS-BoldMT"/>
          <w:bCs/>
          <w:color w:val="231F20"/>
          <w:sz w:val="28"/>
          <w:szCs w:val="28"/>
        </w:rPr>
        <w:t>УДК 621.77.07:539.389:539.43</w:t>
      </w:r>
    </w:p>
    <w:p w:rsidR="001A5CCE" w:rsidRPr="00300D93" w:rsidRDefault="00300D93" w:rsidP="00E11E91">
      <w:pPr>
        <w:spacing w:after="0" w:line="360" w:lineRule="auto"/>
        <w:rPr>
          <w:rFonts w:ascii="Times New Roman" w:hAnsi="Times New Roman" w:cs="Times New Roman"/>
          <w:b/>
          <w:sz w:val="28"/>
          <w:szCs w:val="28"/>
        </w:rPr>
      </w:pPr>
      <w:r w:rsidRPr="00300D93">
        <w:rPr>
          <w:rFonts w:ascii="Times New Roman" w:hAnsi="Times New Roman" w:cs="Times New Roman"/>
          <w:b/>
          <w:sz w:val="28"/>
          <w:szCs w:val="28"/>
        </w:rPr>
        <w:t xml:space="preserve">Влияние технологического процесса формообразования </w:t>
      </w:r>
      <w:r>
        <w:rPr>
          <w:rFonts w:ascii="Times New Roman" w:hAnsi="Times New Roman" w:cs="Times New Roman"/>
          <w:b/>
          <w:sz w:val="28"/>
          <w:szCs w:val="28"/>
        </w:rPr>
        <w:br/>
      </w:r>
      <w:r w:rsidRPr="00300D93">
        <w:rPr>
          <w:rFonts w:ascii="Times New Roman" w:hAnsi="Times New Roman" w:cs="Times New Roman"/>
          <w:b/>
          <w:sz w:val="28"/>
          <w:szCs w:val="28"/>
        </w:rPr>
        <w:t xml:space="preserve">на усталостную долговечность элементов конструкций </w:t>
      </w:r>
      <w:r>
        <w:rPr>
          <w:rFonts w:ascii="Times New Roman" w:hAnsi="Times New Roman" w:cs="Times New Roman"/>
          <w:b/>
          <w:sz w:val="28"/>
          <w:szCs w:val="28"/>
        </w:rPr>
        <w:br/>
      </w:r>
      <w:r w:rsidRPr="00300D93">
        <w:rPr>
          <w:rFonts w:ascii="Times New Roman" w:hAnsi="Times New Roman" w:cs="Times New Roman"/>
          <w:b/>
          <w:sz w:val="28"/>
          <w:szCs w:val="28"/>
        </w:rPr>
        <w:t xml:space="preserve">из алюминиевого сплава </w:t>
      </w:r>
      <w:r w:rsidR="001A5CCE" w:rsidRPr="00300D93">
        <w:rPr>
          <w:rFonts w:ascii="Times New Roman" w:hAnsi="Times New Roman" w:cs="Times New Roman"/>
          <w:b/>
          <w:sz w:val="28"/>
          <w:szCs w:val="28"/>
        </w:rPr>
        <w:t>В95</w:t>
      </w:r>
    </w:p>
    <w:p w:rsidR="00300D93" w:rsidRDefault="00300D93" w:rsidP="00E11E91">
      <w:pPr>
        <w:spacing w:after="0" w:line="360" w:lineRule="auto"/>
        <w:rPr>
          <w:rFonts w:ascii="Times New Roman" w:hAnsi="Times New Roman" w:cs="Times New Roman"/>
          <w:sz w:val="28"/>
          <w:szCs w:val="28"/>
        </w:rPr>
      </w:pPr>
    </w:p>
    <w:p w:rsidR="00CF3DDF" w:rsidRPr="00300D93" w:rsidRDefault="001A5CCE" w:rsidP="00E11E91">
      <w:pPr>
        <w:spacing w:after="0" w:line="360" w:lineRule="auto"/>
        <w:rPr>
          <w:rFonts w:ascii="Times New Roman" w:hAnsi="Times New Roman" w:cs="Times New Roman"/>
          <w:sz w:val="28"/>
          <w:szCs w:val="28"/>
        </w:rPr>
      </w:pPr>
      <w:r w:rsidRPr="00300D93">
        <w:rPr>
          <w:rFonts w:ascii="Times New Roman" w:hAnsi="Times New Roman" w:cs="Times New Roman"/>
          <w:sz w:val="28"/>
          <w:szCs w:val="28"/>
        </w:rPr>
        <w:t xml:space="preserve">Ларичкин </w:t>
      </w:r>
      <w:r w:rsidR="00300D93">
        <w:rPr>
          <w:rFonts w:ascii="Times New Roman" w:hAnsi="Times New Roman" w:cs="Times New Roman"/>
          <w:sz w:val="28"/>
          <w:szCs w:val="28"/>
        </w:rPr>
        <w:t>А.Ю.</w:t>
      </w:r>
      <w:r w:rsidRPr="00300D93">
        <w:rPr>
          <w:rFonts w:ascii="Times New Roman" w:hAnsi="Times New Roman" w:cs="Times New Roman"/>
          <w:sz w:val="28"/>
          <w:szCs w:val="28"/>
          <w:vertAlign w:val="superscript"/>
        </w:rPr>
        <w:t>1,2</w:t>
      </w:r>
      <w:r w:rsidRPr="00300D93">
        <w:rPr>
          <w:rFonts w:ascii="Times New Roman" w:hAnsi="Times New Roman" w:cs="Times New Roman"/>
          <w:sz w:val="28"/>
          <w:szCs w:val="28"/>
        </w:rPr>
        <w:t>,</w:t>
      </w:r>
      <w:r w:rsidR="0025017B" w:rsidRPr="00300D93">
        <w:rPr>
          <w:rFonts w:ascii="Times New Roman" w:hAnsi="Times New Roman" w:cs="Times New Roman"/>
          <w:sz w:val="28"/>
          <w:szCs w:val="28"/>
        </w:rPr>
        <w:t xml:space="preserve"> к.ф.-м.н.;</w:t>
      </w:r>
      <w:r w:rsidRPr="00300D93">
        <w:rPr>
          <w:rFonts w:ascii="Times New Roman" w:hAnsi="Times New Roman" w:cs="Times New Roman"/>
          <w:sz w:val="28"/>
          <w:szCs w:val="28"/>
        </w:rPr>
        <w:t xml:space="preserve"> Захарченко </w:t>
      </w:r>
      <w:r w:rsidR="00300D93">
        <w:rPr>
          <w:rFonts w:ascii="Times New Roman" w:hAnsi="Times New Roman" w:cs="Times New Roman"/>
          <w:sz w:val="28"/>
          <w:szCs w:val="28"/>
        </w:rPr>
        <w:t>К.В.</w:t>
      </w:r>
      <w:r w:rsidR="00C80E5B" w:rsidRPr="00300D93">
        <w:rPr>
          <w:rFonts w:ascii="Times New Roman" w:hAnsi="Times New Roman" w:cs="Times New Roman"/>
          <w:sz w:val="28"/>
          <w:szCs w:val="28"/>
          <w:vertAlign w:val="superscript"/>
        </w:rPr>
        <w:t>1,3</w:t>
      </w:r>
      <w:r w:rsidR="00973B6F" w:rsidRPr="00300D93">
        <w:rPr>
          <w:rFonts w:ascii="Times New Roman" w:hAnsi="Times New Roman" w:cs="Times New Roman"/>
          <w:sz w:val="28"/>
          <w:szCs w:val="28"/>
        </w:rPr>
        <w:t>;</w:t>
      </w:r>
    </w:p>
    <w:p w:rsidR="001A5CCE" w:rsidRDefault="001A5CCE" w:rsidP="00E11E91">
      <w:pPr>
        <w:spacing w:after="0" w:line="360" w:lineRule="auto"/>
        <w:rPr>
          <w:rFonts w:ascii="Times New Roman" w:hAnsi="Times New Roman" w:cs="Times New Roman"/>
          <w:sz w:val="28"/>
          <w:szCs w:val="28"/>
        </w:rPr>
      </w:pPr>
      <w:r w:rsidRPr="00300D93">
        <w:rPr>
          <w:rFonts w:ascii="Times New Roman" w:hAnsi="Times New Roman" w:cs="Times New Roman"/>
          <w:sz w:val="28"/>
          <w:szCs w:val="28"/>
        </w:rPr>
        <w:t xml:space="preserve">Горев </w:t>
      </w:r>
      <w:r w:rsidR="00300D93">
        <w:rPr>
          <w:rFonts w:ascii="Times New Roman" w:hAnsi="Times New Roman" w:cs="Times New Roman"/>
          <w:sz w:val="28"/>
          <w:szCs w:val="28"/>
        </w:rPr>
        <w:t>Б.В.</w:t>
      </w:r>
      <w:r w:rsidRPr="00300D93">
        <w:rPr>
          <w:rFonts w:ascii="Times New Roman" w:hAnsi="Times New Roman" w:cs="Times New Roman"/>
          <w:sz w:val="28"/>
          <w:szCs w:val="28"/>
          <w:vertAlign w:val="superscript"/>
        </w:rPr>
        <w:t>1</w:t>
      </w:r>
      <w:r w:rsidRPr="00300D93">
        <w:rPr>
          <w:rFonts w:ascii="Times New Roman" w:hAnsi="Times New Roman" w:cs="Times New Roman"/>
          <w:sz w:val="28"/>
          <w:szCs w:val="28"/>
        </w:rPr>
        <w:t xml:space="preserve">, </w:t>
      </w:r>
      <w:r w:rsidR="00CF3DDF" w:rsidRPr="00300D93">
        <w:rPr>
          <w:rFonts w:ascii="Times New Roman" w:hAnsi="Times New Roman" w:cs="Times New Roman"/>
          <w:sz w:val="28"/>
          <w:szCs w:val="28"/>
        </w:rPr>
        <w:t xml:space="preserve">д.т.н.; </w:t>
      </w:r>
      <w:r w:rsidRPr="00300D93">
        <w:rPr>
          <w:rFonts w:ascii="Times New Roman" w:hAnsi="Times New Roman" w:cs="Times New Roman"/>
          <w:sz w:val="28"/>
          <w:szCs w:val="28"/>
        </w:rPr>
        <w:t xml:space="preserve">Капустин </w:t>
      </w:r>
      <w:r w:rsidR="00300D93">
        <w:rPr>
          <w:rFonts w:ascii="Times New Roman" w:hAnsi="Times New Roman" w:cs="Times New Roman"/>
          <w:sz w:val="28"/>
          <w:szCs w:val="28"/>
        </w:rPr>
        <w:t>В.И.</w:t>
      </w:r>
      <w:r w:rsidRPr="00300D93">
        <w:rPr>
          <w:rFonts w:ascii="Times New Roman" w:hAnsi="Times New Roman" w:cs="Times New Roman"/>
          <w:sz w:val="28"/>
          <w:szCs w:val="28"/>
          <w:vertAlign w:val="superscript"/>
        </w:rPr>
        <w:t>3</w:t>
      </w:r>
      <w:r w:rsidR="00CF3DDF" w:rsidRPr="00300D93">
        <w:rPr>
          <w:rFonts w:ascii="Times New Roman" w:hAnsi="Times New Roman" w:cs="Times New Roman"/>
          <w:sz w:val="28"/>
          <w:szCs w:val="28"/>
        </w:rPr>
        <w:t xml:space="preserve">, </w:t>
      </w:r>
      <w:r w:rsidR="00C80E5B" w:rsidRPr="00300D93">
        <w:rPr>
          <w:rFonts w:ascii="Times New Roman" w:hAnsi="Times New Roman" w:cs="Times New Roman"/>
          <w:sz w:val="28"/>
          <w:szCs w:val="28"/>
        </w:rPr>
        <w:t>к</w:t>
      </w:r>
      <w:r w:rsidR="00CF3DDF" w:rsidRPr="00300D93">
        <w:rPr>
          <w:rFonts w:ascii="Times New Roman" w:hAnsi="Times New Roman" w:cs="Times New Roman"/>
          <w:sz w:val="28"/>
          <w:szCs w:val="28"/>
        </w:rPr>
        <w:t>.т.н.</w:t>
      </w:r>
    </w:p>
    <w:p w:rsidR="00300D93" w:rsidRPr="00300D93" w:rsidRDefault="00300D93" w:rsidP="00E11E91">
      <w:pPr>
        <w:spacing w:after="0" w:line="360" w:lineRule="auto"/>
        <w:rPr>
          <w:rFonts w:ascii="Times New Roman" w:hAnsi="Times New Roman" w:cs="Times New Roman"/>
          <w:sz w:val="28"/>
          <w:szCs w:val="28"/>
        </w:rPr>
      </w:pPr>
    </w:p>
    <w:p w:rsidR="00300D93" w:rsidRPr="00300D93" w:rsidRDefault="00FF254F" w:rsidP="00E11E91">
      <w:pPr>
        <w:spacing w:after="0" w:line="360" w:lineRule="auto"/>
        <w:rPr>
          <w:rFonts w:ascii="Times New Roman" w:hAnsi="Times New Roman" w:cs="Times New Roman"/>
          <w:i/>
          <w:color w:val="000000" w:themeColor="text1"/>
          <w:sz w:val="24"/>
          <w:szCs w:val="28"/>
          <w:lang w:val="en-US"/>
        </w:rPr>
      </w:pPr>
      <w:hyperlink r:id="rId8" w:history="1">
        <w:r w:rsidR="00300D93" w:rsidRPr="00300D93">
          <w:rPr>
            <w:rStyle w:val="a8"/>
            <w:rFonts w:ascii="Times New Roman" w:hAnsi="Times New Roman" w:cs="Times New Roman"/>
            <w:i/>
            <w:color w:val="000000" w:themeColor="text1"/>
            <w:sz w:val="24"/>
            <w:szCs w:val="28"/>
            <w:u w:val="none"/>
            <w:lang w:val="en-US"/>
          </w:rPr>
          <w:t>larichking@gmail.com</w:t>
        </w:r>
      </w:hyperlink>
    </w:p>
    <w:p w:rsidR="00CF3DDF" w:rsidRPr="00300D93" w:rsidRDefault="00CF3DDF" w:rsidP="00E11E91">
      <w:pPr>
        <w:spacing w:after="0" w:line="360" w:lineRule="auto"/>
        <w:rPr>
          <w:rFonts w:ascii="Times New Roman" w:hAnsi="Times New Roman" w:cs="Times New Roman"/>
          <w:sz w:val="28"/>
          <w:szCs w:val="28"/>
        </w:rPr>
      </w:pPr>
    </w:p>
    <w:p w:rsidR="0025017B" w:rsidRPr="00300D93" w:rsidRDefault="001E2DEB" w:rsidP="00E11E91">
      <w:pPr>
        <w:spacing w:after="0" w:line="360" w:lineRule="auto"/>
        <w:rPr>
          <w:rFonts w:ascii="Times New Roman" w:hAnsi="Times New Roman" w:cs="Times New Roman"/>
          <w:i/>
          <w:sz w:val="28"/>
          <w:szCs w:val="28"/>
        </w:rPr>
      </w:pPr>
      <w:r w:rsidRPr="00300D93">
        <w:rPr>
          <w:rFonts w:ascii="Times New Roman" w:hAnsi="Times New Roman" w:cs="Times New Roman"/>
          <w:i/>
          <w:sz w:val="28"/>
          <w:szCs w:val="28"/>
          <w:vertAlign w:val="superscript"/>
        </w:rPr>
        <w:t>1</w:t>
      </w:r>
      <w:r w:rsidR="0025017B" w:rsidRPr="00300D93">
        <w:rPr>
          <w:rFonts w:ascii="Times New Roman" w:hAnsi="Times New Roman" w:cs="Times New Roman"/>
          <w:i/>
          <w:sz w:val="28"/>
          <w:szCs w:val="28"/>
        </w:rPr>
        <w:t xml:space="preserve"> Институт гидродинам</w:t>
      </w:r>
      <w:r w:rsidR="00300D93">
        <w:rPr>
          <w:rFonts w:ascii="Times New Roman" w:hAnsi="Times New Roman" w:cs="Times New Roman"/>
          <w:i/>
          <w:sz w:val="28"/>
          <w:szCs w:val="28"/>
        </w:rPr>
        <w:t>ики им. М.А. Лаврентьева СО РАН</w:t>
      </w:r>
      <w:r w:rsidR="0029322C" w:rsidRPr="00300D93">
        <w:rPr>
          <w:rFonts w:ascii="Times New Roman" w:hAnsi="Times New Roman" w:cs="Times New Roman"/>
          <w:i/>
          <w:sz w:val="28"/>
          <w:szCs w:val="28"/>
        </w:rPr>
        <w:t xml:space="preserve"> </w:t>
      </w:r>
    </w:p>
    <w:p w:rsidR="001E2DEB" w:rsidRPr="00300D93" w:rsidRDefault="0025017B" w:rsidP="00E11E91">
      <w:pPr>
        <w:spacing w:after="0" w:line="360" w:lineRule="auto"/>
        <w:rPr>
          <w:rFonts w:ascii="Times New Roman" w:hAnsi="Times New Roman" w:cs="Times New Roman"/>
          <w:i/>
          <w:sz w:val="28"/>
          <w:szCs w:val="28"/>
        </w:rPr>
      </w:pPr>
      <w:r w:rsidRPr="00300D93">
        <w:rPr>
          <w:rFonts w:ascii="Times New Roman" w:hAnsi="Times New Roman" w:cs="Times New Roman"/>
          <w:i/>
          <w:sz w:val="28"/>
          <w:szCs w:val="28"/>
          <w:vertAlign w:val="superscript"/>
        </w:rPr>
        <w:t>2</w:t>
      </w:r>
      <w:r w:rsidR="0029322C" w:rsidRPr="00300D93">
        <w:rPr>
          <w:rFonts w:ascii="Times New Roman" w:hAnsi="Times New Roman" w:cs="Times New Roman"/>
          <w:i/>
          <w:sz w:val="28"/>
          <w:szCs w:val="28"/>
        </w:rPr>
        <w:t xml:space="preserve"> </w:t>
      </w:r>
      <w:r w:rsidR="00CF3DDF" w:rsidRPr="00300D93">
        <w:rPr>
          <w:rFonts w:ascii="Times New Roman" w:hAnsi="Times New Roman" w:cs="Times New Roman"/>
          <w:i/>
          <w:sz w:val="28"/>
          <w:szCs w:val="28"/>
        </w:rPr>
        <w:t>Новосибирский го</w:t>
      </w:r>
      <w:r w:rsidR="00300D93">
        <w:rPr>
          <w:rFonts w:ascii="Times New Roman" w:hAnsi="Times New Roman" w:cs="Times New Roman"/>
          <w:i/>
          <w:sz w:val="28"/>
          <w:szCs w:val="28"/>
        </w:rPr>
        <w:t>сударственный университет (НГУ)</w:t>
      </w:r>
    </w:p>
    <w:p w:rsidR="001A5CCE" w:rsidRPr="00300D93" w:rsidRDefault="00CF3DDF" w:rsidP="00E11E91">
      <w:pPr>
        <w:spacing w:after="0" w:line="360" w:lineRule="auto"/>
        <w:rPr>
          <w:rFonts w:ascii="Times New Roman" w:hAnsi="Times New Roman" w:cs="Times New Roman"/>
          <w:i/>
          <w:sz w:val="28"/>
          <w:szCs w:val="28"/>
        </w:rPr>
      </w:pPr>
      <w:r w:rsidRPr="00300D93">
        <w:rPr>
          <w:rFonts w:ascii="Times New Roman" w:hAnsi="Times New Roman" w:cs="Times New Roman"/>
          <w:i/>
          <w:iCs/>
          <w:sz w:val="28"/>
          <w:szCs w:val="28"/>
          <w:vertAlign w:val="superscript"/>
        </w:rPr>
        <w:t>3</w:t>
      </w:r>
      <w:r w:rsidRPr="00300D93">
        <w:rPr>
          <w:rFonts w:ascii="Times New Roman" w:hAnsi="Times New Roman" w:cs="Times New Roman"/>
          <w:i/>
          <w:iCs/>
          <w:sz w:val="28"/>
          <w:szCs w:val="28"/>
        </w:rPr>
        <w:t>Новосибирский государственный технический университет</w:t>
      </w:r>
      <w:r w:rsidR="0025017B" w:rsidRPr="00300D93">
        <w:rPr>
          <w:rFonts w:ascii="Times New Roman" w:hAnsi="Times New Roman" w:cs="Times New Roman"/>
          <w:i/>
          <w:sz w:val="28"/>
          <w:szCs w:val="28"/>
        </w:rPr>
        <w:t xml:space="preserve">, </w:t>
      </w:r>
      <w:r w:rsidR="00300D93">
        <w:rPr>
          <w:rFonts w:ascii="Times New Roman" w:hAnsi="Times New Roman" w:cs="Times New Roman"/>
          <w:i/>
          <w:sz w:val="28"/>
          <w:szCs w:val="28"/>
        </w:rPr>
        <w:br/>
      </w:r>
      <w:r w:rsidR="0025017B" w:rsidRPr="00300D93">
        <w:rPr>
          <w:rFonts w:ascii="Times New Roman" w:hAnsi="Times New Roman" w:cs="Times New Roman"/>
          <w:i/>
          <w:sz w:val="28"/>
          <w:szCs w:val="28"/>
        </w:rPr>
        <w:t>г. Новосибирск</w:t>
      </w:r>
    </w:p>
    <w:p w:rsidR="00CF3DDF" w:rsidRPr="00300D93" w:rsidRDefault="00CF3DDF" w:rsidP="00E11E91">
      <w:pPr>
        <w:spacing w:after="0" w:line="360" w:lineRule="auto"/>
        <w:rPr>
          <w:rFonts w:ascii="Times New Roman" w:hAnsi="Times New Roman" w:cs="Times New Roman"/>
          <w:i/>
          <w:sz w:val="28"/>
          <w:szCs w:val="28"/>
        </w:rPr>
      </w:pPr>
    </w:p>
    <w:p w:rsidR="00E11E91" w:rsidRDefault="006C5A8F" w:rsidP="00E11E91">
      <w:pPr>
        <w:spacing w:after="0" w:line="360" w:lineRule="auto"/>
        <w:ind w:firstLine="708"/>
        <w:jc w:val="both"/>
        <w:rPr>
          <w:rFonts w:ascii="Times New Roman" w:hAnsi="Times New Roman" w:cs="Times New Roman"/>
          <w:sz w:val="28"/>
          <w:szCs w:val="28"/>
        </w:rPr>
      </w:pPr>
      <w:r w:rsidRPr="00300D93">
        <w:rPr>
          <w:rFonts w:ascii="Times New Roman" w:hAnsi="Times New Roman" w:cs="Times New Roman"/>
          <w:b/>
          <w:i/>
          <w:sz w:val="28"/>
          <w:szCs w:val="28"/>
        </w:rPr>
        <w:t>Аннотация</w:t>
      </w:r>
      <w:r w:rsidR="00E11E91">
        <w:rPr>
          <w:rFonts w:ascii="Times New Roman" w:hAnsi="Times New Roman" w:cs="Times New Roman"/>
          <w:b/>
          <w:i/>
          <w:sz w:val="28"/>
          <w:szCs w:val="28"/>
        </w:rPr>
        <w:t>:</w:t>
      </w:r>
    </w:p>
    <w:p w:rsidR="006C5A8F" w:rsidRPr="00300D93" w:rsidRDefault="00054367" w:rsidP="00E11E91">
      <w:pPr>
        <w:spacing w:after="0" w:line="360" w:lineRule="auto"/>
        <w:ind w:firstLine="708"/>
        <w:jc w:val="both"/>
        <w:rPr>
          <w:rFonts w:ascii="Times New Roman" w:hAnsi="Times New Roman" w:cs="Times New Roman"/>
          <w:sz w:val="28"/>
          <w:szCs w:val="28"/>
        </w:rPr>
      </w:pPr>
      <w:r w:rsidRPr="00300D93">
        <w:rPr>
          <w:rFonts w:ascii="Times New Roman" w:hAnsi="Times New Roman" w:cs="Times New Roman"/>
          <w:sz w:val="28"/>
          <w:szCs w:val="28"/>
        </w:rPr>
        <w:t>Проведено</w:t>
      </w:r>
      <w:r w:rsidR="006C5A8F" w:rsidRPr="00300D93">
        <w:rPr>
          <w:rFonts w:ascii="Times New Roman" w:hAnsi="Times New Roman" w:cs="Times New Roman"/>
          <w:sz w:val="28"/>
          <w:szCs w:val="28"/>
        </w:rPr>
        <w:t xml:space="preserve"> </w:t>
      </w:r>
      <w:r w:rsidRPr="00300D93">
        <w:rPr>
          <w:rFonts w:ascii="Times New Roman" w:hAnsi="Times New Roman" w:cs="Times New Roman"/>
          <w:sz w:val="28"/>
          <w:szCs w:val="28"/>
        </w:rPr>
        <w:t>экспериментальное моделирование</w:t>
      </w:r>
      <w:r w:rsidR="006C5A8F" w:rsidRPr="00300D93">
        <w:rPr>
          <w:rFonts w:ascii="Times New Roman" w:hAnsi="Times New Roman" w:cs="Times New Roman"/>
          <w:sz w:val="28"/>
          <w:szCs w:val="28"/>
        </w:rPr>
        <w:t xml:space="preserve"> влияния технологического процесса формообразования панели заданной геометрии из сплава В95очТ2, на</w:t>
      </w:r>
      <w:r w:rsidRPr="00300D93">
        <w:rPr>
          <w:rFonts w:ascii="Times New Roman" w:hAnsi="Times New Roman" w:cs="Times New Roman"/>
          <w:sz w:val="28"/>
          <w:szCs w:val="28"/>
        </w:rPr>
        <w:t xml:space="preserve"> усталостную</w:t>
      </w:r>
      <w:r w:rsidR="006C5A8F" w:rsidRPr="00300D93">
        <w:rPr>
          <w:rFonts w:ascii="Times New Roman" w:hAnsi="Times New Roman" w:cs="Times New Roman"/>
          <w:sz w:val="28"/>
          <w:szCs w:val="28"/>
        </w:rPr>
        <w:t xml:space="preserve"> </w:t>
      </w:r>
      <w:r w:rsidRPr="00300D93">
        <w:rPr>
          <w:rFonts w:ascii="Times New Roman" w:hAnsi="Times New Roman" w:cs="Times New Roman"/>
          <w:sz w:val="28"/>
          <w:szCs w:val="28"/>
        </w:rPr>
        <w:t>долговечность</w:t>
      </w:r>
      <w:r w:rsidR="006C5A8F" w:rsidRPr="00300D93">
        <w:rPr>
          <w:rFonts w:ascii="Times New Roman" w:hAnsi="Times New Roman" w:cs="Times New Roman"/>
          <w:sz w:val="28"/>
          <w:szCs w:val="28"/>
        </w:rPr>
        <w:t xml:space="preserve"> материала. Процесс включает в себя: пластическое деформирование в диапазоне скоростей от 10</w:t>
      </w:r>
      <w:r w:rsidR="006C5A8F" w:rsidRPr="00300D93">
        <w:rPr>
          <w:rFonts w:ascii="Times New Roman" w:hAnsi="Times New Roman" w:cs="Times New Roman"/>
          <w:sz w:val="28"/>
          <w:szCs w:val="28"/>
          <w:vertAlign w:val="superscript"/>
        </w:rPr>
        <w:t>-5</w:t>
      </w:r>
      <w:r w:rsidR="006C5A8F" w:rsidRPr="00300D93">
        <w:rPr>
          <w:rFonts w:ascii="Times New Roman" w:hAnsi="Times New Roman" w:cs="Times New Roman"/>
          <w:sz w:val="28"/>
          <w:szCs w:val="28"/>
        </w:rPr>
        <w:t xml:space="preserve"> до 10</w:t>
      </w:r>
      <w:r w:rsidR="006C5A8F" w:rsidRPr="00300D93">
        <w:rPr>
          <w:rFonts w:ascii="Times New Roman" w:hAnsi="Times New Roman" w:cs="Times New Roman"/>
          <w:sz w:val="28"/>
          <w:szCs w:val="28"/>
          <w:vertAlign w:val="superscript"/>
        </w:rPr>
        <w:t>-2</w:t>
      </w:r>
      <w:r w:rsidR="006C5A8F" w:rsidRPr="00300D93">
        <w:rPr>
          <w:rFonts w:ascii="Times New Roman" w:hAnsi="Times New Roman" w:cs="Times New Roman"/>
          <w:sz w:val="28"/>
          <w:szCs w:val="28"/>
        </w:rPr>
        <w:t xml:space="preserve"> с</w:t>
      </w:r>
      <w:r w:rsidR="006C5A8F" w:rsidRPr="00300D93">
        <w:rPr>
          <w:rFonts w:ascii="Times New Roman" w:hAnsi="Times New Roman" w:cs="Times New Roman"/>
          <w:sz w:val="28"/>
          <w:szCs w:val="28"/>
          <w:vertAlign w:val="superscript"/>
        </w:rPr>
        <w:t>-1</w:t>
      </w:r>
      <w:r w:rsidR="00E11E91">
        <w:rPr>
          <w:rFonts w:ascii="Times New Roman" w:hAnsi="Times New Roman" w:cs="Times New Roman"/>
          <w:sz w:val="28"/>
          <w:szCs w:val="28"/>
        </w:rPr>
        <w:t xml:space="preserve"> при нормальной (20</w:t>
      </w:r>
      <w:r w:rsidR="006C5A8F" w:rsidRPr="00300D93">
        <w:rPr>
          <w:rFonts w:ascii="Times New Roman" w:hAnsi="Times New Roman" w:cs="Times New Roman"/>
          <w:sz w:val="28"/>
          <w:szCs w:val="28"/>
        </w:rPr>
        <w:t>°</w:t>
      </w:r>
      <w:r w:rsidR="006C5A8F" w:rsidRPr="00300D93">
        <w:rPr>
          <w:rFonts w:ascii="Times New Roman" w:hAnsi="Times New Roman" w:cs="Times New Roman"/>
          <w:sz w:val="28"/>
          <w:szCs w:val="28"/>
          <w:lang w:val="en-US"/>
        </w:rPr>
        <w:t>C</w:t>
      </w:r>
      <w:r w:rsidR="006C5A8F" w:rsidRPr="00300D93">
        <w:rPr>
          <w:rFonts w:ascii="Times New Roman" w:hAnsi="Times New Roman" w:cs="Times New Roman"/>
          <w:sz w:val="28"/>
          <w:szCs w:val="28"/>
        </w:rPr>
        <w:t>) температуре, температу</w:t>
      </w:r>
      <w:r w:rsidR="00E11E91">
        <w:rPr>
          <w:rFonts w:ascii="Times New Roman" w:hAnsi="Times New Roman" w:cs="Times New Roman"/>
          <w:sz w:val="28"/>
          <w:szCs w:val="28"/>
        </w:rPr>
        <w:t>ре искусственного старения (165</w:t>
      </w:r>
      <w:r w:rsidR="006C5A8F" w:rsidRPr="00300D93">
        <w:rPr>
          <w:rFonts w:ascii="Times New Roman" w:hAnsi="Times New Roman" w:cs="Times New Roman"/>
          <w:sz w:val="28"/>
          <w:szCs w:val="28"/>
        </w:rPr>
        <w:t>°</w:t>
      </w:r>
      <w:r w:rsidR="006C5A8F" w:rsidRPr="00300D93">
        <w:rPr>
          <w:rFonts w:ascii="Times New Roman" w:hAnsi="Times New Roman" w:cs="Times New Roman"/>
          <w:sz w:val="28"/>
          <w:szCs w:val="28"/>
          <w:lang w:val="en-US"/>
        </w:rPr>
        <w:t>C</w:t>
      </w:r>
      <w:r w:rsidR="00E11E91">
        <w:rPr>
          <w:rFonts w:ascii="Times New Roman" w:hAnsi="Times New Roman" w:cs="Times New Roman"/>
          <w:sz w:val="28"/>
          <w:szCs w:val="28"/>
        </w:rPr>
        <w:t>) и при температуре отжига (420</w:t>
      </w:r>
      <w:r w:rsidR="006C5A8F" w:rsidRPr="00300D93">
        <w:rPr>
          <w:rFonts w:ascii="Times New Roman" w:hAnsi="Times New Roman" w:cs="Times New Roman"/>
          <w:sz w:val="28"/>
          <w:szCs w:val="28"/>
        </w:rPr>
        <w:t>°</w:t>
      </w:r>
      <w:r w:rsidR="006C5A8F" w:rsidRPr="00300D93">
        <w:rPr>
          <w:rFonts w:ascii="Times New Roman" w:hAnsi="Times New Roman" w:cs="Times New Roman"/>
          <w:sz w:val="28"/>
          <w:szCs w:val="28"/>
          <w:lang w:val="en-US"/>
        </w:rPr>
        <w:t>C</w:t>
      </w:r>
      <w:r w:rsidR="006C5A8F" w:rsidRPr="00300D93">
        <w:rPr>
          <w:rFonts w:ascii="Times New Roman" w:hAnsi="Times New Roman" w:cs="Times New Roman"/>
          <w:sz w:val="28"/>
          <w:szCs w:val="28"/>
        </w:rPr>
        <w:t xml:space="preserve">), с последующей термообработкой по режиму Т2 в соответствие с производственной инструкцией ПИ 1.2.699-2007. Экспериментально установлено влияние параметров процесса (температуры и скорости деформирования) на усталостную долговечность. Показано, что для сплава В95очТ2 сопротивление усталостному разрушению не уменьшается после предварительного деформирования при температуре отжига. </w:t>
      </w:r>
    </w:p>
    <w:p w:rsidR="00E11E91" w:rsidRDefault="00E11E91" w:rsidP="00E11E91">
      <w:pPr>
        <w:spacing w:after="0" w:line="360" w:lineRule="auto"/>
        <w:ind w:firstLine="708"/>
        <w:jc w:val="both"/>
        <w:rPr>
          <w:rFonts w:ascii="Times New Roman" w:hAnsi="Times New Roman" w:cs="Times New Roman"/>
          <w:b/>
          <w:i/>
          <w:sz w:val="28"/>
          <w:szCs w:val="28"/>
        </w:rPr>
      </w:pPr>
    </w:p>
    <w:p w:rsidR="00E11E91" w:rsidRDefault="0025017B" w:rsidP="00E11E91">
      <w:pPr>
        <w:spacing w:after="0" w:line="360" w:lineRule="auto"/>
        <w:ind w:firstLine="708"/>
        <w:jc w:val="both"/>
        <w:rPr>
          <w:rFonts w:ascii="Times New Roman" w:hAnsi="Times New Roman" w:cs="Times New Roman"/>
          <w:b/>
          <w:sz w:val="28"/>
          <w:szCs w:val="28"/>
        </w:rPr>
      </w:pPr>
      <w:r w:rsidRPr="00300D93">
        <w:rPr>
          <w:rFonts w:ascii="Times New Roman" w:hAnsi="Times New Roman" w:cs="Times New Roman"/>
          <w:b/>
          <w:i/>
          <w:sz w:val="28"/>
          <w:szCs w:val="28"/>
        </w:rPr>
        <w:lastRenderedPageBreak/>
        <w:t>Ключевые слова:</w:t>
      </w:r>
    </w:p>
    <w:p w:rsidR="00873F3A" w:rsidRDefault="0025017B" w:rsidP="00E11E91">
      <w:pPr>
        <w:spacing w:after="0" w:line="360" w:lineRule="auto"/>
        <w:ind w:firstLine="708"/>
        <w:jc w:val="both"/>
        <w:rPr>
          <w:rFonts w:ascii="Times New Roman" w:hAnsi="Times New Roman" w:cs="Times New Roman"/>
          <w:sz w:val="28"/>
          <w:szCs w:val="28"/>
        </w:rPr>
      </w:pPr>
      <w:r w:rsidRPr="00300D93">
        <w:rPr>
          <w:rFonts w:ascii="Times New Roman" w:hAnsi="Times New Roman" w:cs="Times New Roman"/>
          <w:sz w:val="28"/>
          <w:szCs w:val="28"/>
        </w:rPr>
        <w:t>технология формообразования, скорость деформирования, температура, ползучесть, долговечность</w:t>
      </w:r>
      <w:r w:rsidR="00CF3DDF" w:rsidRPr="00300D93">
        <w:rPr>
          <w:rFonts w:ascii="Times New Roman" w:hAnsi="Times New Roman" w:cs="Times New Roman"/>
          <w:sz w:val="28"/>
          <w:szCs w:val="28"/>
        </w:rPr>
        <w:t>.</w:t>
      </w:r>
    </w:p>
    <w:p w:rsidR="00E11E91" w:rsidRPr="00300D93" w:rsidRDefault="00E11E91" w:rsidP="00E11E91">
      <w:pPr>
        <w:spacing w:after="0" w:line="360" w:lineRule="auto"/>
        <w:ind w:firstLine="708"/>
        <w:jc w:val="both"/>
        <w:rPr>
          <w:rFonts w:ascii="Times New Roman" w:hAnsi="Times New Roman" w:cs="Times New Roman"/>
          <w:sz w:val="28"/>
          <w:szCs w:val="28"/>
        </w:rPr>
      </w:pPr>
    </w:p>
    <w:p w:rsidR="00E11E91" w:rsidRDefault="00E11E91" w:rsidP="00E11E91">
      <w:pPr>
        <w:spacing w:after="0" w:line="360" w:lineRule="auto"/>
        <w:ind w:firstLine="708"/>
        <w:jc w:val="both"/>
        <w:rPr>
          <w:rFonts w:ascii="Times New Roman" w:hAnsi="Times New Roman" w:cs="Times New Roman"/>
          <w:b/>
          <w:i/>
          <w:sz w:val="28"/>
          <w:szCs w:val="28"/>
          <w:lang w:val="en-US"/>
        </w:rPr>
      </w:pPr>
      <w:r>
        <w:rPr>
          <w:rFonts w:ascii="Times New Roman" w:hAnsi="Times New Roman" w:cs="Times New Roman"/>
          <w:b/>
          <w:i/>
          <w:sz w:val="28"/>
          <w:szCs w:val="28"/>
          <w:lang w:val="en-US"/>
        </w:rPr>
        <w:t>Abstract:</w:t>
      </w:r>
    </w:p>
    <w:p w:rsidR="00973B6F" w:rsidRPr="00300D93" w:rsidRDefault="00973B6F" w:rsidP="00E11E91">
      <w:pPr>
        <w:spacing w:after="0" w:line="360" w:lineRule="auto"/>
        <w:ind w:firstLine="708"/>
        <w:jc w:val="both"/>
        <w:rPr>
          <w:rFonts w:ascii="Times New Roman" w:hAnsi="Times New Roman" w:cs="Times New Roman"/>
          <w:b/>
          <w:sz w:val="28"/>
          <w:szCs w:val="28"/>
          <w:lang w:val="en-US"/>
        </w:rPr>
      </w:pPr>
      <w:r w:rsidRPr="00300D93">
        <w:rPr>
          <w:rFonts w:ascii="Times New Roman" w:hAnsi="Times New Roman" w:cs="Times New Roman"/>
          <w:sz w:val="28"/>
          <w:szCs w:val="28"/>
          <w:lang w:val="en-US"/>
        </w:rPr>
        <w:t>The technological process of form</w:t>
      </w:r>
      <w:r w:rsidR="00E11E91">
        <w:rPr>
          <w:rFonts w:ascii="Times New Roman" w:hAnsi="Times New Roman" w:cs="Times New Roman"/>
          <w:sz w:val="28"/>
          <w:szCs w:val="28"/>
          <w:lang w:val="en-US"/>
        </w:rPr>
        <w:t xml:space="preserve">ing panels of a given geometry </w:t>
      </w:r>
      <w:r w:rsidRPr="00300D93">
        <w:rPr>
          <w:rFonts w:ascii="Times New Roman" w:hAnsi="Times New Roman" w:cs="Times New Roman"/>
          <w:sz w:val="28"/>
          <w:szCs w:val="28"/>
          <w:lang w:val="en-US"/>
        </w:rPr>
        <w:t xml:space="preserve">made of </w:t>
      </w:r>
      <w:r w:rsidR="00C61EF0">
        <w:rPr>
          <w:rFonts w:ascii="Times New Roman" w:hAnsi="Times New Roman" w:cs="Times New Roman"/>
          <w:sz w:val="28"/>
          <w:szCs w:val="28"/>
          <w:lang w:val="en-US"/>
        </w:rPr>
        <w:t xml:space="preserve">the B95 alloy (Al- Zn -Mg- Cu) </w:t>
      </w:r>
      <w:r w:rsidRPr="00300D93">
        <w:rPr>
          <w:rFonts w:ascii="Times New Roman" w:hAnsi="Times New Roman" w:cs="Times New Roman"/>
          <w:sz w:val="28"/>
          <w:szCs w:val="28"/>
          <w:lang w:val="en-US"/>
        </w:rPr>
        <w:t>has been simulated including: plastic strain in the range 10</w:t>
      </w:r>
      <w:r w:rsidRPr="00300D93">
        <w:rPr>
          <w:rFonts w:ascii="Times New Roman" w:hAnsi="Times New Roman" w:cs="Times New Roman"/>
          <w:sz w:val="28"/>
          <w:szCs w:val="28"/>
          <w:vertAlign w:val="superscript"/>
          <w:lang w:val="en-US"/>
        </w:rPr>
        <w:t xml:space="preserve">-5 </w:t>
      </w:r>
      <w:r w:rsidRPr="00300D93">
        <w:rPr>
          <w:rFonts w:ascii="Times New Roman" w:hAnsi="Times New Roman" w:cs="Times New Roman"/>
          <w:sz w:val="28"/>
          <w:szCs w:val="28"/>
          <w:lang w:val="en-US"/>
        </w:rPr>
        <w:t>- 10</w:t>
      </w:r>
      <w:r w:rsidRPr="00300D93">
        <w:rPr>
          <w:rFonts w:ascii="Times New Roman" w:hAnsi="Times New Roman" w:cs="Times New Roman"/>
          <w:sz w:val="28"/>
          <w:szCs w:val="28"/>
          <w:vertAlign w:val="superscript"/>
          <w:lang w:val="en-US"/>
        </w:rPr>
        <w:t>-2</w:t>
      </w:r>
      <w:r w:rsidRPr="00300D93">
        <w:rPr>
          <w:rFonts w:ascii="Times New Roman" w:hAnsi="Times New Roman" w:cs="Times New Roman"/>
          <w:sz w:val="28"/>
          <w:szCs w:val="28"/>
          <w:lang w:val="en-US"/>
        </w:rPr>
        <w:t xml:space="preserve"> s</w:t>
      </w:r>
      <w:r w:rsidRPr="00300D93">
        <w:rPr>
          <w:rFonts w:ascii="Times New Roman" w:hAnsi="Times New Roman" w:cs="Times New Roman"/>
          <w:sz w:val="28"/>
          <w:szCs w:val="28"/>
          <w:vertAlign w:val="superscript"/>
          <w:lang w:val="en-US"/>
        </w:rPr>
        <w:t>-1</w:t>
      </w:r>
      <w:r w:rsidRPr="00300D93">
        <w:rPr>
          <w:rFonts w:ascii="Times New Roman" w:hAnsi="Times New Roman" w:cs="Times New Roman"/>
          <w:sz w:val="28"/>
          <w:szCs w:val="28"/>
          <w:lang w:val="en-US"/>
        </w:rPr>
        <w:t xml:space="preserve"> at normal (20°C) temperature, art</w:t>
      </w:r>
      <w:r w:rsidR="00C61EF0">
        <w:rPr>
          <w:rFonts w:ascii="Times New Roman" w:hAnsi="Times New Roman" w:cs="Times New Roman"/>
          <w:sz w:val="28"/>
          <w:szCs w:val="28"/>
          <w:lang w:val="en-US"/>
        </w:rPr>
        <w:t>ificial ageing temperature (165</w:t>
      </w:r>
      <w:r w:rsidRPr="00300D93">
        <w:rPr>
          <w:rFonts w:ascii="Times New Roman" w:hAnsi="Times New Roman" w:cs="Times New Roman"/>
          <w:sz w:val="28"/>
          <w:szCs w:val="28"/>
          <w:lang w:val="en-US"/>
        </w:rPr>
        <w:t xml:space="preserve">°C) and annealing temperature (420°C), followed by heat treatment at the T2 mode in accordance with the production instruction </w:t>
      </w:r>
      <w:r w:rsidRPr="00300D93">
        <w:rPr>
          <w:rFonts w:ascii="Times New Roman" w:hAnsi="Times New Roman" w:cs="Times New Roman"/>
          <w:sz w:val="28"/>
          <w:szCs w:val="28"/>
        </w:rPr>
        <w:t>ПИ</w:t>
      </w:r>
      <w:r w:rsidRPr="00300D93">
        <w:rPr>
          <w:rFonts w:ascii="Times New Roman" w:hAnsi="Times New Roman" w:cs="Times New Roman"/>
          <w:sz w:val="28"/>
          <w:szCs w:val="28"/>
          <w:lang w:val="en-US"/>
        </w:rPr>
        <w:t xml:space="preserve"> 1.2.699-2007. It has been experimentally found how the process parameters (temperature and strain rate) influence the fatigue limit. It has been shown that resistance to fatigue of the B95 alloy does not decrease after pre-strain at annealing temperature.</w:t>
      </w:r>
    </w:p>
    <w:p w:rsidR="00E11E91" w:rsidRDefault="00E11E91" w:rsidP="00E11E91">
      <w:pPr>
        <w:spacing w:after="0" w:line="360" w:lineRule="auto"/>
        <w:ind w:firstLine="708"/>
        <w:jc w:val="both"/>
        <w:rPr>
          <w:rFonts w:ascii="Times New Roman" w:hAnsi="Times New Roman" w:cs="Times New Roman"/>
          <w:b/>
          <w:sz w:val="28"/>
          <w:szCs w:val="28"/>
          <w:lang w:val="en-US"/>
        </w:rPr>
      </w:pPr>
      <w:r>
        <w:rPr>
          <w:rFonts w:ascii="Times New Roman" w:hAnsi="Times New Roman" w:cs="Times New Roman"/>
          <w:b/>
          <w:i/>
          <w:sz w:val="28"/>
          <w:szCs w:val="28"/>
          <w:lang w:val="en-US"/>
        </w:rPr>
        <w:t>Key</w:t>
      </w:r>
      <w:r w:rsidR="00873F3A" w:rsidRPr="00300D93">
        <w:rPr>
          <w:rFonts w:ascii="Times New Roman" w:hAnsi="Times New Roman" w:cs="Times New Roman"/>
          <w:b/>
          <w:i/>
          <w:sz w:val="28"/>
          <w:szCs w:val="28"/>
          <w:lang w:val="en-US"/>
        </w:rPr>
        <w:t>words:</w:t>
      </w:r>
      <w:r w:rsidR="00873F3A" w:rsidRPr="00300D93">
        <w:rPr>
          <w:rFonts w:ascii="Times New Roman" w:hAnsi="Times New Roman" w:cs="Times New Roman"/>
          <w:b/>
          <w:sz w:val="28"/>
          <w:szCs w:val="28"/>
          <w:lang w:val="en-US"/>
        </w:rPr>
        <w:t xml:space="preserve"> </w:t>
      </w:r>
    </w:p>
    <w:p w:rsidR="00873F3A" w:rsidRPr="00C61EF0" w:rsidRDefault="00873F3A" w:rsidP="00E11E91">
      <w:pPr>
        <w:spacing w:after="0" w:line="360" w:lineRule="auto"/>
        <w:ind w:firstLine="708"/>
        <w:jc w:val="both"/>
        <w:rPr>
          <w:rFonts w:ascii="Times New Roman" w:hAnsi="Times New Roman" w:cs="Times New Roman"/>
          <w:sz w:val="28"/>
          <w:szCs w:val="28"/>
          <w:lang w:val="en-US"/>
        </w:rPr>
      </w:pPr>
      <w:r w:rsidRPr="00300D93">
        <w:rPr>
          <w:rFonts w:ascii="Times New Roman" w:hAnsi="Times New Roman" w:cs="Times New Roman"/>
          <w:sz w:val="28"/>
          <w:szCs w:val="28"/>
          <w:lang w:val="en-US"/>
        </w:rPr>
        <w:t>processing technique, forming, strain rate, experiment, durability, aluminum alloy, creep, fatigue</w:t>
      </w:r>
      <w:r w:rsidR="00C61EF0" w:rsidRPr="00C61EF0">
        <w:rPr>
          <w:rFonts w:ascii="Times New Roman" w:hAnsi="Times New Roman" w:cs="Times New Roman"/>
          <w:sz w:val="28"/>
          <w:szCs w:val="28"/>
          <w:lang w:val="en-US"/>
        </w:rPr>
        <w:t>.</w:t>
      </w:r>
    </w:p>
    <w:p w:rsidR="00B47F6C" w:rsidRPr="00300D93" w:rsidRDefault="00B47F6C" w:rsidP="00E11E91">
      <w:pPr>
        <w:pStyle w:val="a3"/>
        <w:shd w:val="clear" w:color="auto" w:fill="FFFFFF"/>
        <w:spacing w:before="0" w:beforeAutospacing="0" w:after="0" w:afterAutospacing="0" w:line="360" w:lineRule="auto"/>
        <w:ind w:firstLine="708"/>
        <w:rPr>
          <w:sz w:val="28"/>
          <w:szCs w:val="28"/>
          <w:lang w:val="en-US"/>
        </w:rPr>
      </w:pPr>
    </w:p>
    <w:p w:rsidR="004E3C36" w:rsidRPr="00300D93" w:rsidRDefault="00C61EF0" w:rsidP="00E11E91">
      <w:pPr>
        <w:pStyle w:val="a3"/>
        <w:spacing w:before="0" w:beforeAutospacing="0" w:after="0" w:afterAutospacing="0" w:line="360" w:lineRule="auto"/>
        <w:ind w:firstLine="708"/>
        <w:jc w:val="both"/>
        <w:rPr>
          <w:b/>
          <w:color w:val="231F20"/>
          <w:sz w:val="28"/>
          <w:szCs w:val="28"/>
        </w:rPr>
      </w:pPr>
      <w:r w:rsidRPr="00300D93">
        <w:rPr>
          <w:b/>
          <w:color w:val="231F20"/>
          <w:sz w:val="28"/>
          <w:szCs w:val="28"/>
        </w:rPr>
        <w:t>Введение</w:t>
      </w:r>
    </w:p>
    <w:p w:rsidR="00897F07" w:rsidRPr="00300D93" w:rsidRDefault="00897F07" w:rsidP="00E11E91">
      <w:pPr>
        <w:pStyle w:val="a3"/>
        <w:spacing w:before="0" w:beforeAutospacing="0" w:after="0" w:afterAutospacing="0" w:line="360" w:lineRule="auto"/>
        <w:ind w:firstLine="708"/>
        <w:jc w:val="both"/>
        <w:rPr>
          <w:color w:val="231F20"/>
          <w:sz w:val="28"/>
          <w:szCs w:val="28"/>
        </w:rPr>
      </w:pPr>
      <w:r w:rsidRPr="00300D93">
        <w:rPr>
          <w:color w:val="231F20"/>
          <w:sz w:val="28"/>
          <w:szCs w:val="28"/>
        </w:rPr>
        <w:t>В связи с усовершенствованием форм летательных аппаратов стали востребованными методы формовки поверхностей сложной геометрии из прямоугольных монолитных плит при повышенных температурах</w:t>
      </w:r>
      <w:r w:rsidR="001F45B6" w:rsidRPr="00300D93">
        <w:rPr>
          <w:color w:val="231F20"/>
          <w:sz w:val="28"/>
          <w:szCs w:val="28"/>
        </w:rPr>
        <w:t>, где материалами заготовок являются как современные перспективные сплавы [1], так и широко используемые в авиастроении модификации известных сплавов [2]</w:t>
      </w:r>
      <w:r w:rsidRPr="00300D93">
        <w:rPr>
          <w:color w:val="231F20"/>
          <w:sz w:val="28"/>
          <w:szCs w:val="28"/>
        </w:rPr>
        <w:t>. По сравнению с изготовлением элементов сборных конструкций методы</w:t>
      </w:r>
      <w:r w:rsidR="005C1A70" w:rsidRPr="00300D93">
        <w:rPr>
          <w:color w:val="231F20"/>
          <w:sz w:val="28"/>
          <w:szCs w:val="28"/>
        </w:rPr>
        <w:t xml:space="preserve"> </w:t>
      </w:r>
      <w:r w:rsidR="00973B6F" w:rsidRPr="00300D93">
        <w:rPr>
          <w:color w:val="231F20"/>
          <w:sz w:val="28"/>
          <w:szCs w:val="28"/>
        </w:rPr>
        <w:t>г</w:t>
      </w:r>
      <w:r w:rsidR="005C1A70" w:rsidRPr="00300D93">
        <w:rPr>
          <w:color w:val="231F20"/>
          <w:sz w:val="28"/>
          <w:szCs w:val="28"/>
        </w:rPr>
        <w:t>орячей</w:t>
      </w:r>
      <w:r w:rsidRPr="00300D93">
        <w:rPr>
          <w:color w:val="231F20"/>
          <w:sz w:val="28"/>
          <w:szCs w:val="28"/>
        </w:rPr>
        <w:t xml:space="preserve"> формовки позволяют сохранить ресурс, уменьшить вес, избавиться от сборочных и подгоночных работ на стадии изготовления изделия. Технологии формовки крупногабаритных элементов конструкций, позволяющие за один технологический шаг совместить </w:t>
      </w:r>
      <w:r w:rsidRPr="00300D93">
        <w:rPr>
          <w:color w:val="231F20"/>
          <w:sz w:val="28"/>
          <w:szCs w:val="28"/>
        </w:rPr>
        <w:lastRenderedPageBreak/>
        <w:t>процессы релаксации и термической обработки материала изделия, применяются на отечественных авиационных заводах</w:t>
      </w:r>
      <w:r w:rsidR="001F45B6" w:rsidRPr="00300D93">
        <w:rPr>
          <w:color w:val="231F20"/>
          <w:sz w:val="28"/>
          <w:szCs w:val="28"/>
        </w:rPr>
        <w:t>:</w:t>
      </w:r>
      <w:r w:rsidRPr="00300D93">
        <w:rPr>
          <w:color w:val="231F20"/>
          <w:sz w:val="28"/>
          <w:szCs w:val="28"/>
        </w:rPr>
        <w:t xml:space="preserve"> Комсомольское-на-Амуре авиационное производственное объединение им. Ю.А. Гагарина, Улан-Удэнский авиационный завод, Новосибирский авиационный завод им. В.П. Чкалова [</w:t>
      </w:r>
      <w:r w:rsidR="00973B6F" w:rsidRPr="00300D93">
        <w:rPr>
          <w:color w:val="231F20"/>
          <w:sz w:val="28"/>
          <w:szCs w:val="28"/>
        </w:rPr>
        <w:t>3</w:t>
      </w:r>
      <w:r w:rsidRPr="00300D93">
        <w:rPr>
          <w:color w:val="231F20"/>
          <w:sz w:val="28"/>
          <w:szCs w:val="28"/>
        </w:rPr>
        <w:t>].</w:t>
      </w:r>
    </w:p>
    <w:p w:rsidR="001369DA" w:rsidRPr="00300D93" w:rsidRDefault="004E3C36" w:rsidP="00E11E91">
      <w:pPr>
        <w:pStyle w:val="a3"/>
        <w:spacing w:before="0" w:beforeAutospacing="0" w:after="0" w:afterAutospacing="0" w:line="360" w:lineRule="auto"/>
        <w:ind w:firstLine="708"/>
        <w:jc w:val="both"/>
        <w:rPr>
          <w:sz w:val="28"/>
          <w:szCs w:val="28"/>
        </w:rPr>
      </w:pPr>
      <w:r w:rsidRPr="00300D93">
        <w:rPr>
          <w:color w:val="231F20"/>
          <w:sz w:val="28"/>
          <w:szCs w:val="28"/>
        </w:rPr>
        <w:t>Экспериментальное</w:t>
      </w:r>
      <w:r w:rsidR="001369DA" w:rsidRPr="00300D93">
        <w:rPr>
          <w:color w:val="231F20"/>
          <w:sz w:val="28"/>
          <w:szCs w:val="28"/>
        </w:rPr>
        <w:t xml:space="preserve"> моделирование</w:t>
      </w:r>
      <w:r w:rsidRPr="00300D93">
        <w:rPr>
          <w:color w:val="231F20"/>
          <w:sz w:val="28"/>
          <w:szCs w:val="28"/>
        </w:rPr>
        <w:t xml:space="preserve"> </w:t>
      </w:r>
      <w:r w:rsidR="001369DA" w:rsidRPr="00300D93">
        <w:rPr>
          <w:color w:val="231F20"/>
          <w:sz w:val="28"/>
          <w:szCs w:val="28"/>
        </w:rPr>
        <w:t>заключалось в</w:t>
      </w:r>
      <w:r w:rsidR="00897F07" w:rsidRPr="00300D93">
        <w:rPr>
          <w:color w:val="231F20"/>
          <w:sz w:val="28"/>
          <w:szCs w:val="28"/>
        </w:rPr>
        <w:t xml:space="preserve"> </w:t>
      </w:r>
      <w:r w:rsidR="001369DA" w:rsidRPr="00300D93">
        <w:rPr>
          <w:color w:val="231F20"/>
          <w:sz w:val="28"/>
          <w:szCs w:val="28"/>
        </w:rPr>
        <w:t xml:space="preserve">воссоздании на лабораторных образцах из сплава В95 </w:t>
      </w:r>
      <w:r w:rsidRPr="00300D93">
        <w:rPr>
          <w:color w:val="231F20"/>
          <w:sz w:val="28"/>
          <w:szCs w:val="28"/>
        </w:rPr>
        <w:t>этапов</w:t>
      </w:r>
      <w:r w:rsidR="001369DA" w:rsidRPr="00300D93">
        <w:rPr>
          <w:color w:val="231F20"/>
          <w:sz w:val="28"/>
          <w:szCs w:val="28"/>
        </w:rPr>
        <w:t xml:space="preserve"> технологического процесса формооб</w:t>
      </w:r>
      <w:r w:rsidR="00897F07" w:rsidRPr="00300D93">
        <w:rPr>
          <w:color w:val="231F20"/>
          <w:sz w:val="28"/>
          <w:szCs w:val="28"/>
        </w:rPr>
        <w:t>разования элементов конструкций,</w:t>
      </w:r>
      <w:r w:rsidR="001369DA" w:rsidRPr="00300D93">
        <w:rPr>
          <w:color w:val="231F20"/>
          <w:sz w:val="28"/>
          <w:szCs w:val="28"/>
        </w:rPr>
        <w:t xml:space="preserve"> который реализуется при изготовлении панелей сложной геометрии из изначально</w:t>
      </w:r>
      <w:r w:rsidR="00897F07" w:rsidRPr="00300D93">
        <w:rPr>
          <w:color w:val="231F20"/>
          <w:sz w:val="28"/>
          <w:szCs w:val="28"/>
        </w:rPr>
        <w:t xml:space="preserve"> </w:t>
      </w:r>
      <w:r w:rsidR="001369DA" w:rsidRPr="00300D93">
        <w:rPr>
          <w:color w:val="231F20"/>
          <w:sz w:val="28"/>
          <w:szCs w:val="28"/>
        </w:rPr>
        <w:t>прямой плиты на установке УФП-1М [</w:t>
      </w:r>
      <w:r w:rsidR="00973B6F" w:rsidRPr="00300D93">
        <w:rPr>
          <w:color w:val="231F20"/>
          <w:sz w:val="28"/>
          <w:szCs w:val="28"/>
        </w:rPr>
        <w:t>3</w:t>
      </w:r>
      <w:r w:rsidR="001369DA" w:rsidRPr="00300D93">
        <w:rPr>
          <w:color w:val="231F20"/>
          <w:sz w:val="28"/>
          <w:szCs w:val="28"/>
        </w:rPr>
        <w:t xml:space="preserve">]. Параметры процесса, при которых проводилась предварительная деформация образцов: в каждой области температур </w:t>
      </w:r>
      <w:r w:rsidR="00C61EF0">
        <w:rPr>
          <w:color w:val="231F20"/>
          <w:sz w:val="28"/>
          <w:szCs w:val="28"/>
        </w:rPr>
        <w:br/>
      </w:r>
      <w:r w:rsidR="001369DA" w:rsidRPr="00300D93">
        <w:rPr>
          <w:i/>
          <w:iCs/>
          <w:color w:val="231F20"/>
          <w:sz w:val="28"/>
          <w:szCs w:val="28"/>
        </w:rPr>
        <w:t xml:space="preserve">T </w:t>
      </w:r>
      <w:r w:rsidR="00C61EF0">
        <w:rPr>
          <w:color w:val="231F20"/>
          <w:sz w:val="28"/>
          <w:szCs w:val="28"/>
        </w:rPr>
        <w:t>= 20, 165, 420</w:t>
      </w:r>
      <w:r w:rsidR="001369DA" w:rsidRPr="00300D93">
        <w:rPr>
          <w:color w:val="231F20"/>
          <w:sz w:val="28"/>
          <w:szCs w:val="28"/>
        </w:rPr>
        <w:t>°C изменялась</w:t>
      </w:r>
      <w:r w:rsidR="00897F07" w:rsidRPr="00300D93">
        <w:rPr>
          <w:color w:val="231F20"/>
          <w:sz w:val="28"/>
          <w:szCs w:val="28"/>
        </w:rPr>
        <w:t xml:space="preserve"> </w:t>
      </w:r>
      <w:r w:rsidR="001369DA" w:rsidRPr="00300D93">
        <w:rPr>
          <w:color w:val="231F20"/>
          <w:sz w:val="28"/>
          <w:szCs w:val="28"/>
        </w:rPr>
        <w:t>скорость деформирования от 10</w:t>
      </w:r>
      <w:r w:rsidR="001369DA" w:rsidRPr="00300D93">
        <w:rPr>
          <w:color w:val="231F20"/>
          <w:sz w:val="28"/>
          <w:szCs w:val="28"/>
          <w:vertAlign w:val="superscript"/>
        </w:rPr>
        <w:t>–5</w:t>
      </w:r>
      <w:r w:rsidR="001369DA" w:rsidRPr="00300D93">
        <w:rPr>
          <w:color w:val="231F20"/>
          <w:sz w:val="28"/>
          <w:szCs w:val="28"/>
        </w:rPr>
        <w:t xml:space="preserve"> до 10</w:t>
      </w:r>
      <w:r w:rsidR="001369DA" w:rsidRPr="00300D93">
        <w:rPr>
          <w:color w:val="231F20"/>
          <w:sz w:val="28"/>
          <w:szCs w:val="28"/>
          <w:vertAlign w:val="superscript"/>
        </w:rPr>
        <w:t>–2</w:t>
      </w:r>
      <w:r w:rsidR="001369DA" w:rsidRPr="00300D93">
        <w:rPr>
          <w:color w:val="231F20"/>
          <w:sz w:val="28"/>
          <w:szCs w:val="28"/>
        </w:rPr>
        <w:t xml:space="preserve"> с</w:t>
      </w:r>
      <w:r w:rsidR="001369DA" w:rsidRPr="00300D93">
        <w:rPr>
          <w:color w:val="231F20"/>
          <w:sz w:val="28"/>
          <w:szCs w:val="28"/>
          <w:vertAlign w:val="superscript"/>
        </w:rPr>
        <w:t>–1</w:t>
      </w:r>
      <w:r w:rsidR="001369DA" w:rsidRPr="00300D93">
        <w:rPr>
          <w:color w:val="231F20"/>
          <w:sz w:val="28"/>
          <w:szCs w:val="28"/>
        </w:rPr>
        <w:t>. Обработанные таким способом плоские образцы</w:t>
      </w:r>
      <w:r w:rsidRPr="00300D93">
        <w:rPr>
          <w:color w:val="231F20"/>
          <w:sz w:val="28"/>
          <w:szCs w:val="28"/>
        </w:rPr>
        <w:t xml:space="preserve"> были испытаны на циклическую долговечность.</w:t>
      </w:r>
    </w:p>
    <w:p w:rsidR="007E077E" w:rsidRPr="00300D93" w:rsidRDefault="007E077E" w:rsidP="00E11E91">
      <w:pPr>
        <w:pStyle w:val="a3"/>
        <w:shd w:val="clear" w:color="auto" w:fill="FFFFFF"/>
        <w:spacing w:before="0" w:beforeAutospacing="0" w:after="0" w:afterAutospacing="0" w:line="360" w:lineRule="auto"/>
        <w:ind w:firstLine="708"/>
        <w:rPr>
          <w:b/>
          <w:sz w:val="28"/>
          <w:szCs w:val="28"/>
        </w:rPr>
      </w:pPr>
    </w:p>
    <w:p w:rsidR="00B07899" w:rsidRPr="00300D93" w:rsidRDefault="00C61EF0" w:rsidP="00E11E91">
      <w:pPr>
        <w:pStyle w:val="a3"/>
        <w:shd w:val="clear" w:color="auto" w:fill="FFFFFF"/>
        <w:spacing w:before="0" w:beforeAutospacing="0" w:after="0" w:afterAutospacing="0" w:line="360" w:lineRule="auto"/>
        <w:ind w:firstLine="708"/>
        <w:rPr>
          <w:b/>
          <w:sz w:val="28"/>
          <w:szCs w:val="28"/>
        </w:rPr>
      </w:pPr>
      <w:r w:rsidRPr="00300D93">
        <w:rPr>
          <w:b/>
          <w:sz w:val="28"/>
          <w:szCs w:val="28"/>
        </w:rPr>
        <w:t>Методы испытаний и образцы</w:t>
      </w:r>
    </w:p>
    <w:p w:rsidR="001F45B6" w:rsidRPr="00300D93" w:rsidRDefault="001122E8" w:rsidP="00E11E91">
      <w:pPr>
        <w:pStyle w:val="a3"/>
        <w:spacing w:before="0" w:beforeAutospacing="0" w:after="0" w:afterAutospacing="0" w:line="360" w:lineRule="auto"/>
        <w:ind w:firstLine="708"/>
        <w:jc w:val="both"/>
        <w:rPr>
          <w:color w:val="231F20"/>
          <w:sz w:val="28"/>
          <w:szCs w:val="28"/>
        </w:rPr>
      </w:pPr>
      <w:r w:rsidRPr="00300D93">
        <w:rPr>
          <w:color w:val="231F20"/>
          <w:sz w:val="28"/>
          <w:szCs w:val="28"/>
        </w:rPr>
        <w:t>П</w:t>
      </w:r>
      <w:r w:rsidR="004E3C36" w:rsidRPr="00300D93">
        <w:rPr>
          <w:color w:val="231F20"/>
          <w:sz w:val="28"/>
          <w:szCs w:val="28"/>
        </w:rPr>
        <w:t>одготовлено три серии</w:t>
      </w:r>
      <w:r w:rsidR="005C1A70" w:rsidRPr="00300D93">
        <w:rPr>
          <w:color w:val="231F20"/>
          <w:sz w:val="28"/>
          <w:szCs w:val="28"/>
        </w:rPr>
        <w:t xml:space="preserve"> плоских</w:t>
      </w:r>
      <w:r w:rsidR="004E3C36" w:rsidRPr="00300D93">
        <w:rPr>
          <w:color w:val="231F20"/>
          <w:sz w:val="28"/>
          <w:szCs w:val="28"/>
        </w:rPr>
        <w:t xml:space="preserve"> образцов</w:t>
      </w:r>
      <w:r w:rsidR="00580A83" w:rsidRPr="00300D93">
        <w:rPr>
          <w:color w:val="231F20"/>
          <w:sz w:val="28"/>
          <w:szCs w:val="28"/>
        </w:rPr>
        <w:t>, которые отлича</w:t>
      </w:r>
      <w:r w:rsidR="005C1A70" w:rsidRPr="00300D93">
        <w:rPr>
          <w:color w:val="231F20"/>
          <w:sz w:val="28"/>
          <w:szCs w:val="28"/>
        </w:rPr>
        <w:t>лись</w:t>
      </w:r>
      <w:r w:rsidR="00580A83" w:rsidRPr="00300D93">
        <w:rPr>
          <w:color w:val="231F20"/>
          <w:sz w:val="28"/>
          <w:szCs w:val="28"/>
        </w:rPr>
        <w:t xml:space="preserve"> температурой испытания: </w:t>
      </w:r>
      <w:r w:rsidR="00580A83" w:rsidRPr="00300D93">
        <w:rPr>
          <w:rFonts w:eastAsiaTheme="minorEastAsia"/>
          <w:bCs/>
          <w:kern w:val="24"/>
          <w:sz w:val="28"/>
          <w:szCs w:val="28"/>
        </w:rPr>
        <w:t>серия</w:t>
      </w:r>
      <w:r w:rsidR="00580A83" w:rsidRPr="00300D93">
        <w:rPr>
          <w:rFonts w:eastAsiaTheme="minorEastAsia"/>
          <w:bCs/>
          <w:i/>
          <w:kern w:val="24"/>
          <w:sz w:val="28"/>
          <w:szCs w:val="28"/>
        </w:rPr>
        <w:t xml:space="preserve"> </w:t>
      </w:r>
      <w:r w:rsidR="00580A83" w:rsidRPr="00300D93">
        <w:rPr>
          <w:rFonts w:eastAsiaTheme="minorEastAsia"/>
          <w:bCs/>
          <w:i/>
          <w:kern w:val="24"/>
          <w:sz w:val="28"/>
          <w:szCs w:val="28"/>
          <w:lang w:val="en-US"/>
        </w:rPr>
        <w:t>I</w:t>
      </w:r>
      <w:r w:rsidR="00580A83" w:rsidRPr="00300D93">
        <w:rPr>
          <w:rFonts w:eastAsiaTheme="minorEastAsia"/>
          <w:bCs/>
          <w:i/>
          <w:kern w:val="24"/>
          <w:sz w:val="28"/>
          <w:szCs w:val="28"/>
        </w:rPr>
        <w:t xml:space="preserve"> </w:t>
      </w:r>
      <w:r w:rsidR="00E5088D" w:rsidRPr="00300D93">
        <w:rPr>
          <w:rFonts w:eastAsiaTheme="minorEastAsia"/>
          <w:bCs/>
          <w:kern w:val="24"/>
          <w:sz w:val="28"/>
          <w:szCs w:val="28"/>
        </w:rPr>
        <w:t>(</w:t>
      </w:r>
      <w:r w:rsidR="00580A83" w:rsidRPr="00300D93">
        <w:rPr>
          <w:rFonts w:eastAsiaTheme="minorEastAsia"/>
          <w:bCs/>
          <w:i/>
          <w:kern w:val="24"/>
          <w:sz w:val="28"/>
          <w:szCs w:val="28"/>
          <w:lang w:val="en-US"/>
        </w:rPr>
        <w:t>T</w:t>
      </w:r>
      <w:r w:rsidR="00580A83" w:rsidRPr="00300D93">
        <w:rPr>
          <w:rFonts w:eastAsiaTheme="minorEastAsia"/>
          <w:bCs/>
          <w:kern w:val="24"/>
          <w:sz w:val="28"/>
          <w:szCs w:val="28"/>
        </w:rPr>
        <w:t>=24°</w:t>
      </w:r>
      <w:r w:rsidR="00580A83" w:rsidRPr="00300D93">
        <w:rPr>
          <w:rFonts w:eastAsiaTheme="minorEastAsia"/>
          <w:bCs/>
          <w:kern w:val="24"/>
          <w:sz w:val="28"/>
          <w:szCs w:val="28"/>
          <w:lang w:val="en-US"/>
        </w:rPr>
        <w:t>C</w:t>
      </w:r>
      <w:r w:rsidR="00E5088D" w:rsidRPr="00300D93">
        <w:rPr>
          <w:rFonts w:eastAsiaTheme="minorEastAsia"/>
          <w:bCs/>
          <w:kern w:val="24"/>
          <w:sz w:val="28"/>
          <w:szCs w:val="28"/>
        </w:rPr>
        <w:t>)</w:t>
      </w:r>
      <w:r w:rsidR="00580A83" w:rsidRPr="00300D93">
        <w:rPr>
          <w:rFonts w:eastAsia="Calibri"/>
          <w:sz w:val="28"/>
          <w:szCs w:val="28"/>
        </w:rPr>
        <w:t xml:space="preserve">, </w:t>
      </w:r>
      <w:r w:rsidR="00580A83" w:rsidRPr="00300D93">
        <w:rPr>
          <w:sz w:val="28"/>
          <w:szCs w:val="28"/>
        </w:rPr>
        <w:t xml:space="preserve">серия </w:t>
      </w:r>
      <w:r w:rsidR="00580A83" w:rsidRPr="00300D93">
        <w:rPr>
          <w:i/>
          <w:sz w:val="28"/>
          <w:szCs w:val="28"/>
          <w:lang w:val="en-US"/>
        </w:rPr>
        <w:t>II</w:t>
      </w:r>
      <w:r w:rsidR="00580A83" w:rsidRPr="00300D93">
        <w:rPr>
          <w:rFonts w:eastAsiaTheme="minorEastAsia"/>
          <w:bCs/>
          <w:i/>
          <w:kern w:val="24"/>
          <w:sz w:val="28"/>
          <w:szCs w:val="28"/>
        </w:rPr>
        <w:t xml:space="preserve"> </w:t>
      </w:r>
      <w:r w:rsidR="00E5088D" w:rsidRPr="00300D93">
        <w:rPr>
          <w:rFonts w:eastAsiaTheme="minorEastAsia"/>
          <w:bCs/>
          <w:kern w:val="24"/>
          <w:sz w:val="28"/>
          <w:szCs w:val="28"/>
        </w:rPr>
        <w:t>(</w:t>
      </w:r>
      <w:r w:rsidR="00580A83" w:rsidRPr="00300D93">
        <w:rPr>
          <w:rFonts w:eastAsiaTheme="minorEastAsia"/>
          <w:bCs/>
          <w:i/>
          <w:kern w:val="24"/>
          <w:sz w:val="28"/>
          <w:szCs w:val="28"/>
          <w:lang w:val="en-US"/>
        </w:rPr>
        <w:t>T</w:t>
      </w:r>
      <w:r w:rsidR="00580A83" w:rsidRPr="00300D93">
        <w:rPr>
          <w:rFonts w:eastAsiaTheme="minorEastAsia"/>
          <w:bCs/>
          <w:kern w:val="24"/>
          <w:sz w:val="28"/>
          <w:szCs w:val="28"/>
        </w:rPr>
        <w:t>=165°</w:t>
      </w:r>
      <w:r w:rsidR="00580A83" w:rsidRPr="00300D93">
        <w:rPr>
          <w:rFonts w:eastAsiaTheme="minorEastAsia"/>
          <w:bCs/>
          <w:kern w:val="24"/>
          <w:sz w:val="28"/>
          <w:szCs w:val="28"/>
          <w:lang w:val="en-US"/>
        </w:rPr>
        <w:t>C</w:t>
      </w:r>
      <w:r w:rsidR="00E5088D" w:rsidRPr="00300D93">
        <w:rPr>
          <w:rFonts w:eastAsiaTheme="minorEastAsia"/>
          <w:bCs/>
          <w:kern w:val="24"/>
          <w:sz w:val="28"/>
          <w:szCs w:val="28"/>
        </w:rPr>
        <w:t>)</w:t>
      </w:r>
      <w:r w:rsidR="00580A83" w:rsidRPr="00300D93">
        <w:rPr>
          <w:rFonts w:eastAsia="Calibri"/>
          <w:sz w:val="28"/>
          <w:szCs w:val="28"/>
        </w:rPr>
        <w:t xml:space="preserve">, </w:t>
      </w:r>
      <w:r w:rsidR="00580A83" w:rsidRPr="00300D93">
        <w:rPr>
          <w:sz w:val="28"/>
          <w:szCs w:val="28"/>
        </w:rPr>
        <w:t xml:space="preserve">серия </w:t>
      </w:r>
      <w:r w:rsidR="00580A83" w:rsidRPr="00300D93">
        <w:rPr>
          <w:i/>
          <w:sz w:val="28"/>
          <w:szCs w:val="28"/>
          <w:lang w:val="en-US"/>
        </w:rPr>
        <w:t>III</w:t>
      </w:r>
      <w:r w:rsidR="00580A83" w:rsidRPr="00300D93">
        <w:rPr>
          <w:rFonts w:eastAsiaTheme="minorEastAsia"/>
          <w:bCs/>
          <w:i/>
          <w:kern w:val="24"/>
          <w:sz w:val="28"/>
          <w:szCs w:val="28"/>
        </w:rPr>
        <w:t xml:space="preserve"> </w:t>
      </w:r>
      <w:r w:rsidR="00E5088D" w:rsidRPr="00300D93">
        <w:rPr>
          <w:rFonts w:eastAsiaTheme="minorEastAsia"/>
          <w:bCs/>
          <w:kern w:val="24"/>
          <w:sz w:val="28"/>
          <w:szCs w:val="28"/>
        </w:rPr>
        <w:t>(</w:t>
      </w:r>
      <w:r w:rsidR="00580A83" w:rsidRPr="00300D93">
        <w:rPr>
          <w:rFonts w:eastAsiaTheme="minorEastAsia"/>
          <w:bCs/>
          <w:i/>
          <w:kern w:val="24"/>
          <w:sz w:val="28"/>
          <w:szCs w:val="28"/>
          <w:lang w:val="en-US"/>
        </w:rPr>
        <w:t>T</w:t>
      </w:r>
      <w:r w:rsidR="00580A83" w:rsidRPr="00300D93">
        <w:rPr>
          <w:rFonts w:eastAsiaTheme="minorEastAsia"/>
          <w:bCs/>
          <w:kern w:val="24"/>
          <w:sz w:val="28"/>
          <w:szCs w:val="28"/>
        </w:rPr>
        <w:t>=420°</w:t>
      </w:r>
      <w:r w:rsidR="00580A83" w:rsidRPr="00300D93">
        <w:rPr>
          <w:rFonts w:eastAsiaTheme="minorEastAsia"/>
          <w:bCs/>
          <w:kern w:val="24"/>
          <w:sz w:val="28"/>
          <w:szCs w:val="28"/>
          <w:lang w:val="en-US"/>
        </w:rPr>
        <w:t>C</w:t>
      </w:r>
      <w:r w:rsidR="00E5088D" w:rsidRPr="00300D93">
        <w:rPr>
          <w:rFonts w:eastAsiaTheme="minorEastAsia"/>
          <w:bCs/>
          <w:kern w:val="24"/>
          <w:sz w:val="28"/>
          <w:szCs w:val="28"/>
        </w:rPr>
        <w:t>)</w:t>
      </w:r>
      <w:r w:rsidR="00580A83" w:rsidRPr="00300D93">
        <w:rPr>
          <w:rFonts w:eastAsia="Calibri"/>
          <w:sz w:val="28"/>
          <w:szCs w:val="28"/>
        </w:rPr>
        <w:t>.</w:t>
      </w:r>
      <w:r w:rsidR="004E3C36" w:rsidRPr="00300D93">
        <w:rPr>
          <w:color w:val="231F20"/>
          <w:sz w:val="28"/>
          <w:szCs w:val="28"/>
        </w:rPr>
        <w:t xml:space="preserve"> </w:t>
      </w:r>
      <w:r w:rsidRPr="00300D93">
        <w:rPr>
          <w:color w:val="231F20"/>
          <w:sz w:val="28"/>
          <w:szCs w:val="28"/>
        </w:rPr>
        <w:t>Изготовление образцов проводилось из сплава В95очТ2</w:t>
      </w:r>
      <w:r w:rsidR="005C1A70" w:rsidRPr="00300D93">
        <w:rPr>
          <w:color w:val="231F20"/>
          <w:sz w:val="28"/>
          <w:szCs w:val="28"/>
        </w:rPr>
        <w:t xml:space="preserve"> из плиты</w:t>
      </w:r>
      <w:r w:rsidRPr="00300D93">
        <w:rPr>
          <w:color w:val="231F20"/>
          <w:sz w:val="28"/>
          <w:szCs w:val="28"/>
        </w:rPr>
        <w:t xml:space="preserve"> толщиной </w:t>
      </w:r>
      <w:r w:rsidRPr="00300D93">
        <w:rPr>
          <w:i/>
          <w:iCs/>
          <w:color w:val="231F20"/>
          <w:sz w:val="28"/>
          <w:szCs w:val="28"/>
        </w:rPr>
        <w:t xml:space="preserve">h </w:t>
      </w:r>
      <w:r w:rsidR="00D02268">
        <w:rPr>
          <w:color w:val="231F20"/>
          <w:sz w:val="28"/>
          <w:szCs w:val="28"/>
        </w:rPr>
        <w:t>=</w:t>
      </w:r>
      <w:r w:rsidRPr="00300D93">
        <w:rPr>
          <w:color w:val="231F20"/>
          <w:sz w:val="28"/>
          <w:szCs w:val="28"/>
        </w:rPr>
        <w:t>15 мм</w:t>
      </w:r>
      <w:r w:rsidR="004E3C36" w:rsidRPr="00300D93">
        <w:rPr>
          <w:color w:val="231F20"/>
          <w:sz w:val="28"/>
          <w:szCs w:val="28"/>
        </w:rPr>
        <w:t xml:space="preserve">. Целевая толщина </w:t>
      </w:r>
      <w:r w:rsidRPr="00300D93">
        <w:rPr>
          <w:color w:val="231F20"/>
          <w:sz w:val="28"/>
          <w:szCs w:val="28"/>
        </w:rPr>
        <w:t>образца</w:t>
      </w:r>
      <w:r w:rsidR="004E3C36" w:rsidRPr="00300D93">
        <w:rPr>
          <w:color w:val="231F20"/>
          <w:sz w:val="28"/>
          <w:szCs w:val="28"/>
        </w:rPr>
        <w:t xml:space="preserve"> </w:t>
      </w:r>
      <w:r w:rsidRPr="00300D93">
        <w:rPr>
          <w:color w:val="231F20"/>
          <w:sz w:val="28"/>
          <w:szCs w:val="28"/>
        </w:rPr>
        <w:t>4 мм достигала</w:t>
      </w:r>
      <w:r w:rsidR="004E3C36" w:rsidRPr="00300D93">
        <w:rPr>
          <w:color w:val="231F20"/>
          <w:sz w:val="28"/>
          <w:szCs w:val="28"/>
        </w:rPr>
        <w:t xml:space="preserve">сь </w:t>
      </w:r>
      <w:r w:rsidR="005C1A70" w:rsidRPr="00300D93">
        <w:rPr>
          <w:color w:val="231F20"/>
          <w:sz w:val="28"/>
          <w:szCs w:val="28"/>
        </w:rPr>
        <w:t xml:space="preserve">поочередным </w:t>
      </w:r>
      <w:r w:rsidR="004E3C36" w:rsidRPr="00300D93">
        <w:rPr>
          <w:color w:val="231F20"/>
          <w:sz w:val="28"/>
          <w:szCs w:val="28"/>
        </w:rPr>
        <w:t>фрезерованием</w:t>
      </w:r>
      <w:r w:rsidRPr="00300D93">
        <w:rPr>
          <w:color w:val="231F20"/>
          <w:sz w:val="28"/>
          <w:szCs w:val="28"/>
        </w:rPr>
        <w:t xml:space="preserve"> лицевых</w:t>
      </w:r>
      <w:r w:rsidR="004E3C36" w:rsidRPr="00300D93">
        <w:rPr>
          <w:color w:val="231F20"/>
          <w:sz w:val="28"/>
          <w:szCs w:val="28"/>
        </w:rPr>
        <w:t xml:space="preserve"> сторон</w:t>
      </w:r>
      <w:r w:rsidRPr="00300D93">
        <w:rPr>
          <w:color w:val="231F20"/>
          <w:sz w:val="28"/>
          <w:szCs w:val="28"/>
        </w:rPr>
        <w:t xml:space="preserve"> заготовки</w:t>
      </w:r>
      <w:r w:rsidR="005C1A70" w:rsidRPr="00300D93">
        <w:rPr>
          <w:color w:val="231F20"/>
          <w:sz w:val="28"/>
          <w:szCs w:val="28"/>
        </w:rPr>
        <w:t xml:space="preserve"> с шагом 0,2 мм. Чистота поверхностей</w:t>
      </w:r>
      <w:r w:rsidR="004E3C36" w:rsidRPr="00300D93">
        <w:rPr>
          <w:color w:val="231F20"/>
          <w:sz w:val="28"/>
          <w:szCs w:val="28"/>
        </w:rPr>
        <w:t xml:space="preserve"> полученных образцов составляла </w:t>
      </w:r>
      <w:proofErr w:type="spellStart"/>
      <w:r w:rsidR="004E3C36" w:rsidRPr="00300D93">
        <w:rPr>
          <w:color w:val="231F20"/>
          <w:sz w:val="28"/>
          <w:szCs w:val="28"/>
        </w:rPr>
        <w:t>Ra</w:t>
      </w:r>
      <w:proofErr w:type="spellEnd"/>
      <w:r w:rsidR="004E3C36" w:rsidRPr="00300D93">
        <w:rPr>
          <w:color w:val="231F20"/>
          <w:sz w:val="28"/>
          <w:szCs w:val="28"/>
        </w:rPr>
        <w:t xml:space="preserve"> 0,32 (ГОСТ 2789–73).</w:t>
      </w:r>
      <w:r w:rsidRPr="00300D93">
        <w:rPr>
          <w:color w:val="231F20"/>
          <w:sz w:val="28"/>
          <w:szCs w:val="28"/>
        </w:rPr>
        <w:t xml:space="preserve"> Ширина рабочей части 10 мм.</w:t>
      </w:r>
      <w:r w:rsidR="00D555DB" w:rsidRPr="00300D93">
        <w:rPr>
          <w:color w:val="231F20"/>
          <w:sz w:val="28"/>
          <w:szCs w:val="28"/>
        </w:rPr>
        <w:t xml:space="preserve"> Механические свойства образцов</w:t>
      </w:r>
      <w:r w:rsidR="00E5088D" w:rsidRPr="00300D93">
        <w:rPr>
          <w:color w:val="231F20"/>
          <w:sz w:val="28"/>
          <w:szCs w:val="28"/>
        </w:rPr>
        <w:t xml:space="preserve"> всех партий</w:t>
      </w:r>
      <w:r w:rsidR="00D555DB" w:rsidRPr="00300D93">
        <w:rPr>
          <w:color w:val="231F20"/>
          <w:sz w:val="28"/>
          <w:szCs w:val="28"/>
        </w:rPr>
        <w:t xml:space="preserve"> приведены в [</w:t>
      </w:r>
      <w:r w:rsidR="005C1A70" w:rsidRPr="00300D93">
        <w:rPr>
          <w:color w:val="231F20"/>
          <w:sz w:val="28"/>
          <w:szCs w:val="28"/>
        </w:rPr>
        <w:t>4</w:t>
      </w:r>
      <w:r w:rsidR="00D555DB" w:rsidRPr="00300D93">
        <w:rPr>
          <w:color w:val="231F20"/>
          <w:sz w:val="28"/>
          <w:szCs w:val="28"/>
        </w:rPr>
        <w:t>]</w:t>
      </w:r>
      <w:r w:rsidR="001F45B6" w:rsidRPr="00300D93">
        <w:rPr>
          <w:color w:val="231F20"/>
          <w:sz w:val="28"/>
          <w:szCs w:val="28"/>
        </w:rPr>
        <w:t>.</w:t>
      </w:r>
    </w:p>
    <w:p w:rsidR="004E3C36" w:rsidRPr="00300D93" w:rsidRDefault="004E3C36" w:rsidP="00E11E91">
      <w:pPr>
        <w:pStyle w:val="a3"/>
        <w:shd w:val="clear" w:color="auto" w:fill="FFFFFF"/>
        <w:spacing w:before="0" w:beforeAutospacing="0" w:after="0" w:afterAutospacing="0" w:line="360" w:lineRule="auto"/>
        <w:ind w:firstLine="709"/>
        <w:jc w:val="both"/>
        <w:rPr>
          <w:sz w:val="28"/>
          <w:szCs w:val="28"/>
        </w:rPr>
      </w:pPr>
      <w:r w:rsidRPr="00300D93">
        <w:rPr>
          <w:color w:val="231F20"/>
          <w:sz w:val="28"/>
          <w:szCs w:val="28"/>
        </w:rPr>
        <w:t xml:space="preserve">Образцы </w:t>
      </w:r>
      <w:r w:rsidR="001122E8" w:rsidRPr="00300D93">
        <w:rPr>
          <w:color w:val="231F20"/>
          <w:sz w:val="28"/>
          <w:szCs w:val="28"/>
        </w:rPr>
        <w:t>растягивались</w:t>
      </w:r>
      <w:r w:rsidRPr="00300D93">
        <w:rPr>
          <w:color w:val="231F20"/>
          <w:sz w:val="28"/>
          <w:szCs w:val="28"/>
        </w:rPr>
        <w:t xml:space="preserve"> при различных скоростях деформирования в изотермических условиях</w:t>
      </w:r>
      <w:r w:rsidR="001122E8" w:rsidRPr="00300D93">
        <w:rPr>
          <w:color w:val="231F20"/>
          <w:sz w:val="28"/>
          <w:szCs w:val="28"/>
        </w:rPr>
        <w:t xml:space="preserve"> до 2% общей деформации</w:t>
      </w:r>
      <w:r w:rsidRPr="00300D93">
        <w:rPr>
          <w:color w:val="231F20"/>
          <w:sz w:val="28"/>
          <w:szCs w:val="28"/>
        </w:rPr>
        <w:t xml:space="preserve">. Испытания проводились на установке </w:t>
      </w:r>
      <w:proofErr w:type="spellStart"/>
      <w:r w:rsidRPr="00300D93">
        <w:rPr>
          <w:color w:val="231F20"/>
          <w:sz w:val="28"/>
          <w:szCs w:val="28"/>
        </w:rPr>
        <w:t>Zwick</w:t>
      </w:r>
      <w:proofErr w:type="spellEnd"/>
      <w:r w:rsidRPr="00300D93">
        <w:rPr>
          <w:color w:val="231F20"/>
          <w:sz w:val="28"/>
          <w:szCs w:val="28"/>
        </w:rPr>
        <w:t>/</w:t>
      </w:r>
      <w:proofErr w:type="spellStart"/>
      <w:r w:rsidRPr="00300D93">
        <w:rPr>
          <w:color w:val="231F20"/>
          <w:sz w:val="28"/>
          <w:szCs w:val="28"/>
        </w:rPr>
        <w:t>Roell</w:t>
      </w:r>
      <w:proofErr w:type="spellEnd"/>
      <w:r w:rsidRPr="00300D93">
        <w:rPr>
          <w:color w:val="231F20"/>
          <w:sz w:val="28"/>
          <w:szCs w:val="28"/>
        </w:rPr>
        <w:t xml:space="preserve"> Z100 (максимальное усилие 100 кН, чувствительность датчика усилия 0,01 Н) с использованием круглой </w:t>
      </w:r>
      <w:proofErr w:type="spellStart"/>
      <w:r w:rsidRPr="00300D93">
        <w:rPr>
          <w:color w:val="231F20"/>
          <w:sz w:val="28"/>
          <w:szCs w:val="28"/>
        </w:rPr>
        <w:t>трехзонной</w:t>
      </w:r>
      <w:proofErr w:type="spellEnd"/>
      <w:r w:rsidRPr="00300D93">
        <w:rPr>
          <w:color w:val="231F20"/>
          <w:sz w:val="28"/>
          <w:szCs w:val="28"/>
        </w:rPr>
        <w:t xml:space="preserve"> высокотемпературной печи </w:t>
      </w:r>
      <w:proofErr w:type="spellStart"/>
      <w:r w:rsidR="00C61EF0">
        <w:rPr>
          <w:color w:val="231F20"/>
          <w:sz w:val="28"/>
          <w:szCs w:val="28"/>
        </w:rPr>
        <w:t>Mytec</w:t>
      </w:r>
      <w:proofErr w:type="spellEnd"/>
      <w:r w:rsidR="00C61EF0">
        <w:rPr>
          <w:color w:val="231F20"/>
          <w:sz w:val="28"/>
          <w:szCs w:val="28"/>
        </w:rPr>
        <w:t xml:space="preserve"> (до 1100</w:t>
      </w:r>
      <w:r w:rsidRPr="00300D93">
        <w:rPr>
          <w:color w:val="231F20"/>
          <w:sz w:val="28"/>
          <w:szCs w:val="28"/>
        </w:rPr>
        <w:t xml:space="preserve">°С). Нагрев до целевой температуры осуществлялся в течение 30 мин. Измерение деформаций выполнялось штатным </w:t>
      </w:r>
      <w:proofErr w:type="spellStart"/>
      <w:r w:rsidRPr="00300D93">
        <w:rPr>
          <w:color w:val="231F20"/>
          <w:sz w:val="28"/>
          <w:szCs w:val="28"/>
        </w:rPr>
        <w:t>экстензометром</w:t>
      </w:r>
      <w:proofErr w:type="spellEnd"/>
      <w:r w:rsidRPr="00300D93">
        <w:rPr>
          <w:color w:val="231F20"/>
          <w:sz w:val="28"/>
          <w:szCs w:val="28"/>
        </w:rPr>
        <w:t xml:space="preserve"> на базе 50 мм.</w:t>
      </w:r>
      <w:r w:rsidR="001122E8" w:rsidRPr="00300D93">
        <w:rPr>
          <w:color w:val="231F20"/>
          <w:sz w:val="28"/>
          <w:szCs w:val="28"/>
        </w:rPr>
        <w:t xml:space="preserve"> </w:t>
      </w:r>
    </w:p>
    <w:p w:rsidR="008D495F" w:rsidRPr="00300D93" w:rsidRDefault="00B07899" w:rsidP="00E11E91">
      <w:pPr>
        <w:pStyle w:val="a3"/>
        <w:shd w:val="clear" w:color="auto" w:fill="FFFFFF"/>
        <w:spacing w:before="0" w:beforeAutospacing="0" w:after="0" w:afterAutospacing="0" w:line="360" w:lineRule="auto"/>
        <w:ind w:firstLine="709"/>
        <w:jc w:val="both"/>
        <w:rPr>
          <w:sz w:val="28"/>
          <w:szCs w:val="28"/>
          <w:highlight w:val="yellow"/>
        </w:rPr>
      </w:pPr>
      <w:r w:rsidRPr="00300D93">
        <w:rPr>
          <w:sz w:val="28"/>
          <w:szCs w:val="28"/>
        </w:rPr>
        <w:t xml:space="preserve">Испытания на циклическую долговечность подготовленных вышеописанным способом образцов осуществлялось при </w:t>
      </w:r>
      <w:r w:rsidRPr="00300D93">
        <w:rPr>
          <w:i/>
          <w:sz w:val="28"/>
          <w:szCs w:val="28"/>
          <w:lang w:val="en-US"/>
        </w:rPr>
        <w:t>T</w:t>
      </w:r>
      <w:r w:rsidRPr="00300D93">
        <w:rPr>
          <w:sz w:val="28"/>
          <w:szCs w:val="28"/>
        </w:rPr>
        <w:t>=20°</w:t>
      </w:r>
      <w:r w:rsidRPr="00300D93">
        <w:rPr>
          <w:sz w:val="28"/>
          <w:szCs w:val="28"/>
          <w:lang w:val="en-US"/>
        </w:rPr>
        <w:t>C</w:t>
      </w:r>
      <w:r w:rsidRPr="00300D93">
        <w:rPr>
          <w:sz w:val="28"/>
          <w:szCs w:val="28"/>
        </w:rPr>
        <w:t xml:space="preserve"> на серво-гидравлической машине </w:t>
      </w:r>
      <w:proofErr w:type="spellStart"/>
      <w:r w:rsidRPr="00300D93">
        <w:rPr>
          <w:sz w:val="28"/>
          <w:szCs w:val="28"/>
          <w:lang w:val="en-US"/>
        </w:rPr>
        <w:t>Instron</w:t>
      </w:r>
      <w:proofErr w:type="spellEnd"/>
      <w:r w:rsidRPr="00300D93">
        <w:rPr>
          <w:sz w:val="28"/>
          <w:szCs w:val="28"/>
        </w:rPr>
        <w:t xml:space="preserve"> 8801. Образцы испытывали при </w:t>
      </w:r>
      <w:r w:rsidR="00ED1B64" w:rsidRPr="00300D93">
        <w:rPr>
          <w:sz w:val="28"/>
          <w:szCs w:val="28"/>
        </w:rPr>
        <w:t>гармоническом</w:t>
      </w:r>
      <w:r w:rsidRPr="00300D93">
        <w:rPr>
          <w:sz w:val="28"/>
          <w:szCs w:val="28"/>
        </w:rPr>
        <w:t xml:space="preserve"> </w:t>
      </w:r>
      <w:proofErr w:type="spellStart"/>
      <w:r w:rsidRPr="00300D93">
        <w:rPr>
          <w:sz w:val="28"/>
          <w:szCs w:val="28"/>
        </w:rPr>
        <w:t>нагружении</w:t>
      </w:r>
      <w:proofErr w:type="spellEnd"/>
      <w:r w:rsidRPr="00300D93">
        <w:rPr>
          <w:sz w:val="28"/>
          <w:szCs w:val="28"/>
        </w:rPr>
        <w:t xml:space="preserve">, с частотой циклов 10 Гц. Цикл напряжений </w:t>
      </w:r>
      <w:proofErr w:type="spellStart"/>
      <w:r w:rsidR="007F760A" w:rsidRPr="00300D93">
        <w:rPr>
          <w:sz w:val="28"/>
          <w:szCs w:val="28"/>
        </w:rPr>
        <w:t>отнулевой</w:t>
      </w:r>
      <w:proofErr w:type="spellEnd"/>
      <w:r w:rsidR="007F760A" w:rsidRPr="00300D93">
        <w:rPr>
          <w:sz w:val="28"/>
          <w:szCs w:val="28"/>
        </w:rPr>
        <w:t>.</w:t>
      </w:r>
      <w:r w:rsidR="00BF21E5" w:rsidRPr="00300D93">
        <w:rPr>
          <w:sz w:val="28"/>
          <w:szCs w:val="28"/>
        </w:rPr>
        <w:t xml:space="preserve"> </w:t>
      </w:r>
      <w:r w:rsidRPr="00300D93">
        <w:rPr>
          <w:sz w:val="28"/>
          <w:szCs w:val="28"/>
        </w:rPr>
        <w:t>Максимальное напряжение цикла для кажд</w:t>
      </w:r>
      <w:r w:rsidR="00BF21E5" w:rsidRPr="00300D93">
        <w:rPr>
          <w:sz w:val="28"/>
          <w:szCs w:val="28"/>
        </w:rPr>
        <w:t>ого образца составляло 250 МПа.</w:t>
      </w:r>
    </w:p>
    <w:p w:rsidR="00B07899" w:rsidRPr="00300D93" w:rsidRDefault="008D495F" w:rsidP="00E11E91">
      <w:pPr>
        <w:pStyle w:val="a3"/>
        <w:shd w:val="clear" w:color="auto" w:fill="FFFFFF"/>
        <w:spacing w:before="0" w:beforeAutospacing="0" w:after="0" w:afterAutospacing="0" w:line="360" w:lineRule="auto"/>
        <w:ind w:firstLine="709"/>
        <w:jc w:val="both"/>
        <w:rPr>
          <w:sz w:val="28"/>
          <w:szCs w:val="28"/>
        </w:rPr>
      </w:pPr>
      <w:r w:rsidRPr="00300D93">
        <w:rPr>
          <w:sz w:val="28"/>
          <w:szCs w:val="28"/>
        </w:rPr>
        <w:t>Характеристики цикла н</w:t>
      </w:r>
      <w:r w:rsidR="00B07899" w:rsidRPr="00300D93">
        <w:rPr>
          <w:sz w:val="28"/>
          <w:szCs w:val="28"/>
        </w:rPr>
        <w:t>апряжени</w:t>
      </w:r>
      <w:r w:rsidRPr="00300D93">
        <w:rPr>
          <w:sz w:val="28"/>
          <w:szCs w:val="28"/>
        </w:rPr>
        <w:t>й</w:t>
      </w:r>
      <w:r w:rsidR="00B07899" w:rsidRPr="00300D93">
        <w:rPr>
          <w:sz w:val="28"/>
          <w:szCs w:val="28"/>
        </w:rPr>
        <w:t xml:space="preserve"> </w:t>
      </w:r>
      <w:r w:rsidRPr="00300D93">
        <w:rPr>
          <w:sz w:val="28"/>
          <w:szCs w:val="28"/>
        </w:rPr>
        <w:t>при проведении</w:t>
      </w:r>
      <w:r w:rsidR="00B07899" w:rsidRPr="00300D93">
        <w:rPr>
          <w:sz w:val="28"/>
          <w:szCs w:val="28"/>
        </w:rPr>
        <w:t xml:space="preserve"> испытаний </w:t>
      </w:r>
      <w:r w:rsidRPr="00300D93">
        <w:rPr>
          <w:sz w:val="28"/>
          <w:szCs w:val="28"/>
        </w:rPr>
        <w:t xml:space="preserve">на усталость </w:t>
      </w:r>
      <w:r w:rsidR="00B07899" w:rsidRPr="00300D93">
        <w:rPr>
          <w:sz w:val="28"/>
          <w:szCs w:val="28"/>
        </w:rPr>
        <w:t>определяли</w:t>
      </w:r>
      <w:r w:rsidRPr="00300D93">
        <w:rPr>
          <w:sz w:val="28"/>
          <w:szCs w:val="28"/>
        </w:rPr>
        <w:t>сь</w:t>
      </w:r>
      <w:r w:rsidR="00B07899" w:rsidRPr="00300D93">
        <w:rPr>
          <w:sz w:val="28"/>
          <w:szCs w:val="28"/>
        </w:rPr>
        <w:t xml:space="preserve"> </w:t>
      </w:r>
      <w:r w:rsidRPr="00300D93">
        <w:rPr>
          <w:sz w:val="28"/>
          <w:szCs w:val="28"/>
        </w:rPr>
        <w:t>по</w:t>
      </w:r>
      <w:r w:rsidR="00B07899" w:rsidRPr="00300D93">
        <w:rPr>
          <w:sz w:val="28"/>
          <w:szCs w:val="28"/>
        </w:rPr>
        <w:t xml:space="preserve"> методик</w:t>
      </w:r>
      <w:r w:rsidRPr="00300D93">
        <w:rPr>
          <w:sz w:val="28"/>
          <w:szCs w:val="28"/>
        </w:rPr>
        <w:t>ам</w:t>
      </w:r>
      <w:r w:rsidR="00B07899" w:rsidRPr="00300D93">
        <w:rPr>
          <w:sz w:val="28"/>
          <w:szCs w:val="28"/>
        </w:rPr>
        <w:t xml:space="preserve"> [</w:t>
      </w:r>
      <w:r w:rsidR="005C1A70" w:rsidRPr="00300D93">
        <w:rPr>
          <w:sz w:val="28"/>
          <w:szCs w:val="28"/>
        </w:rPr>
        <w:t>5, 6</w:t>
      </w:r>
      <w:r w:rsidR="00B07899" w:rsidRPr="00300D93">
        <w:rPr>
          <w:sz w:val="28"/>
          <w:szCs w:val="28"/>
        </w:rPr>
        <w:t xml:space="preserve">], </w:t>
      </w:r>
      <w:r w:rsidR="00665102" w:rsidRPr="00300D93">
        <w:rPr>
          <w:sz w:val="28"/>
          <w:szCs w:val="28"/>
        </w:rPr>
        <w:t>позволяющ</w:t>
      </w:r>
      <w:r w:rsidRPr="00300D93">
        <w:rPr>
          <w:sz w:val="28"/>
          <w:szCs w:val="28"/>
        </w:rPr>
        <w:t>им</w:t>
      </w:r>
      <w:r w:rsidR="00665102" w:rsidRPr="00300D93">
        <w:rPr>
          <w:sz w:val="28"/>
          <w:szCs w:val="28"/>
        </w:rPr>
        <w:t xml:space="preserve"> оп</w:t>
      </w:r>
      <w:r w:rsidRPr="00300D93">
        <w:rPr>
          <w:sz w:val="28"/>
          <w:szCs w:val="28"/>
        </w:rPr>
        <w:t>ределить момент возникновения необратимых явлений в материале</w:t>
      </w:r>
      <w:r w:rsidR="003766FD" w:rsidRPr="00300D93">
        <w:rPr>
          <w:sz w:val="28"/>
          <w:szCs w:val="28"/>
        </w:rPr>
        <w:t xml:space="preserve"> по измерению </w:t>
      </w:r>
      <w:proofErr w:type="spellStart"/>
      <w:r w:rsidR="003766FD" w:rsidRPr="00300D93">
        <w:rPr>
          <w:sz w:val="28"/>
          <w:szCs w:val="28"/>
        </w:rPr>
        <w:t>in</w:t>
      </w:r>
      <w:proofErr w:type="spellEnd"/>
      <w:r w:rsidR="003766FD" w:rsidRPr="00300D93">
        <w:rPr>
          <w:sz w:val="28"/>
          <w:szCs w:val="28"/>
        </w:rPr>
        <w:t>-</w:t>
      </w:r>
      <w:r w:rsidR="003766FD" w:rsidRPr="00300D93">
        <w:rPr>
          <w:sz w:val="28"/>
          <w:szCs w:val="28"/>
          <w:lang w:val="en-US"/>
        </w:rPr>
        <w:t>c</w:t>
      </w:r>
      <w:proofErr w:type="spellStart"/>
      <w:r w:rsidRPr="00300D93">
        <w:rPr>
          <w:sz w:val="28"/>
          <w:szCs w:val="28"/>
        </w:rPr>
        <w:t>itu</w:t>
      </w:r>
      <w:proofErr w:type="spellEnd"/>
      <w:r w:rsidRPr="00300D93">
        <w:rPr>
          <w:sz w:val="28"/>
          <w:szCs w:val="28"/>
        </w:rPr>
        <w:t xml:space="preserve"> температуры диссипативного разогрева или по измерению деформаций.</w:t>
      </w:r>
      <w:r w:rsidR="00B07899" w:rsidRPr="00300D93">
        <w:rPr>
          <w:sz w:val="28"/>
          <w:szCs w:val="28"/>
        </w:rPr>
        <w:t xml:space="preserve"> </w:t>
      </w:r>
      <w:r w:rsidRPr="00300D93">
        <w:rPr>
          <w:sz w:val="28"/>
          <w:szCs w:val="28"/>
        </w:rPr>
        <w:t xml:space="preserve">В дальнейшем этот цикл будем называть предельным. </w:t>
      </w:r>
    </w:p>
    <w:p w:rsidR="00665102" w:rsidRPr="00300D93" w:rsidRDefault="00B07899" w:rsidP="00C61EF0">
      <w:pPr>
        <w:pStyle w:val="a3"/>
        <w:shd w:val="clear" w:color="auto" w:fill="FFFFFF"/>
        <w:spacing w:before="0" w:beforeAutospacing="0" w:after="0" w:afterAutospacing="0" w:line="360" w:lineRule="auto"/>
        <w:ind w:firstLine="709"/>
        <w:jc w:val="both"/>
        <w:rPr>
          <w:sz w:val="28"/>
          <w:szCs w:val="28"/>
        </w:rPr>
      </w:pPr>
      <w:r w:rsidRPr="00300D93">
        <w:rPr>
          <w:sz w:val="28"/>
          <w:szCs w:val="28"/>
        </w:rPr>
        <w:t xml:space="preserve">Для исследование трехосного деформированного состояния образца материала измеряли приращения компонент тензора полных деформаций </w:t>
      </w:r>
      <w:proofErr w:type="spellStart"/>
      <w:r w:rsidRPr="00300D93">
        <w:rPr>
          <w:sz w:val="28"/>
          <w:szCs w:val="28"/>
        </w:rPr>
        <w:t>экстензометрами</w:t>
      </w:r>
      <w:proofErr w:type="spellEnd"/>
      <w:r w:rsidRPr="00300D93">
        <w:rPr>
          <w:sz w:val="28"/>
          <w:szCs w:val="28"/>
        </w:rPr>
        <w:t>: № W-E-404-f «</w:t>
      </w:r>
      <w:proofErr w:type="spellStart"/>
      <w:r w:rsidRPr="00300D93">
        <w:rPr>
          <w:sz w:val="28"/>
          <w:szCs w:val="28"/>
        </w:rPr>
        <w:t>Transverse</w:t>
      </w:r>
      <w:proofErr w:type="spellEnd"/>
      <w:r w:rsidRPr="00300D93">
        <w:rPr>
          <w:sz w:val="28"/>
          <w:szCs w:val="28"/>
        </w:rPr>
        <w:t>/</w:t>
      </w:r>
      <w:proofErr w:type="spellStart"/>
      <w:r w:rsidRPr="00300D93">
        <w:rPr>
          <w:sz w:val="28"/>
          <w:szCs w:val="28"/>
        </w:rPr>
        <w:t>Diametral</w:t>
      </w:r>
      <w:proofErr w:type="spellEnd"/>
      <w:r w:rsidRPr="00300D93">
        <w:rPr>
          <w:sz w:val="28"/>
          <w:szCs w:val="28"/>
        </w:rPr>
        <w:t xml:space="preserve"> </w:t>
      </w:r>
      <w:proofErr w:type="spellStart"/>
      <w:r w:rsidRPr="00300D93">
        <w:rPr>
          <w:sz w:val="28"/>
          <w:szCs w:val="28"/>
        </w:rPr>
        <w:t>Extensometer</w:t>
      </w:r>
      <w:proofErr w:type="spellEnd"/>
      <w:r w:rsidRPr="00300D93">
        <w:rPr>
          <w:sz w:val="28"/>
          <w:szCs w:val="28"/>
        </w:rPr>
        <w:t>» - продольного и №2620-601 «</w:t>
      </w:r>
      <w:proofErr w:type="spellStart"/>
      <w:r w:rsidRPr="00300D93">
        <w:rPr>
          <w:sz w:val="28"/>
          <w:szCs w:val="28"/>
        </w:rPr>
        <w:t>Dynamic</w:t>
      </w:r>
      <w:proofErr w:type="spellEnd"/>
      <w:r w:rsidRPr="00300D93">
        <w:rPr>
          <w:sz w:val="28"/>
          <w:szCs w:val="28"/>
        </w:rPr>
        <w:t xml:space="preserve"> </w:t>
      </w:r>
      <w:proofErr w:type="spellStart"/>
      <w:r w:rsidRPr="00300D93">
        <w:rPr>
          <w:sz w:val="28"/>
          <w:szCs w:val="28"/>
        </w:rPr>
        <w:t>Extensometer</w:t>
      </w:r>
      <w:proofErr w:type="spellEnd"/>
      <w:r w:rsidRPr="00300D93">
        <w:rPr>
          <w:sz w:val="28"/>
          <w:szCs w:val="28"/>
        </w:rPr>
        <w:t xml:space="preserve">» - поперечного типов. </w:t>
      </w:r>
    </w:p>
    <w:p w:rsidR="00B07899" w:rsidRPr="00300D93" w:rsidRDefault="00B07899" w:rsidP="00C61EF0">
      <w:pPr>
        <w:pStyle w:val="a3"/>
        <w:shd w:val="clear" w:color="auto" w:fill="FFFFFF"/>
        <w:spacing w:before="0" w:beforeAutospacing="0" w:after="0" w:afterAutospacing="0" w:line="360" w:lineRule="auto"/>
        <w:ind w:firstLine="709"/>
        <w:jc w:val="both"/>
        <w:rPr>
          <w:sz w:val="28"/>
          <w:szCs w:val="28"/>
        </w:rPr>
      </w:pPr>
      <w:r w:rsidRPr="00300D93">
        <w:rPr>
          <w:sz w:val="28"/>
          <w:szCs w:val="28"/>
        </w:rPr>
        <w:t xml:space="preserve">Для измерения температуры диссипативного разогрева образца применялся </w:t>
      </w:r>
      <w:proofErr w:type="spellStart"/>
      <w:r w:rsidRPr="00300D93">
        <w:rPr>
          <w:sz w:val="28"/>
          <w:szCs w:val="28"/>
        </w:rPr>
        <w:t>тепловизор</w:t>
      </w:r>
      <w:proofErr w:type="spellEnd"/>
      <w:r w:rsidRPr="00300D93">
        <w:rPr>
          <w:sz w:val="28"/>
          <w:szCs w:val="28"/>
        </w:rPr>
        <w:t xml:space="preserve"> </w:t>
      </w:r>
      <w:proofErr w:type="spellStart"/>
      <w:r w:rsidRPr="00300D93">
        <w:rPr>
          <w:sz w:val="28"/>
          <w:szCs w:val="28"/>
        </w:rPr>
        <w:t>ТКВр</w:t>
      </w:r>
      <w:proofErr w:type="spellEnd"/>
      <w:r w:rsidRPr="00300D93">
        <w:rPr>
          <w:sz w:val="28"/>
          <w:szCs w:val="28"/>
        </w:rPr>
        <w:t xml:space="preserve">-ИФП «СВИТ» производство ИФП СО РАН (Россия, Новосибирск), с частотой опроса 100 Гц и </w:t>
      </w:r>
      <w:r w:rsidRPr="00300D93">
        <w:rPr>
          <w:color w:val="000000"/>
          <w:sz w:val="28"/>
          <w:szCs w:val="28"/>
          <w:shd w:val="clear" w:color="auto" w:fill="FFFFFF"/>
        </w:rPr>
        <w:t>температурной чувствительностью 0,00</w:t>
      </w:r>
      <w:r w:rsidR="00C61EF0">
        <w:rPr>
          <w:color w:val="000000"/>
          <w:sz w:val="28"/>
          <w:szCs w:val="28"/>
          <w:shd w:val="clear" w:color="auto" w:fill="FFFFFF"/>
        </w:rPr>
        <w:t>7</w:t>
      </w:r>
      <w:r w:rsidRPr="00300D93">
        <w:rPr>
          <w:sz w:val="28"/>
          <w:szCs w:val="28"/>
        </w:rPr>
        <w:t>°</w:t>
      </w:r>
      <w:r w:rsidRPr="00300D93">
        <w:rPr>
          <w:sz w:val="28"/>
          <w:szCs w:val="28"/>
          <w:lang w:val="en-US"/>
        </w:rPr>
        <w:t>C</w:t>
      </w:r>
      <w:r w:rsidRPr="00300D93">
        <w:rPr>
          <w:sz w:val="28"/>
          <w:szCs w:val="28"/>
        </w:rPr>
        <w:t>.</w:t>
      </w:r>
    </w:p>
    <w:tbl>
      <w:tblPr>
        <w:tblStyle w:val="a4"/>
        <w:tblpPr w:leftFromText="180" w:rightFromText="180" w:vertAnchor="text" w:horzAnchor="margin" w:tblpY="307"/>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6"/>
      </w:tblGrid>
      <w:tr w:rsidR="005C1A70" w:rsidRPr="00300D93" w:rsidTr="00E67D65">
        <w:tc>
          <w:tcPr>
            <w:tcW w:w="9571" w:type="dxa"/>
          </w:tcPr>
          <w:p w:rsidR="005C1A70" w:rsidRPr="00300D93" w:rsidRDefault="005C1A70" w:rsidP="00E11E91">
            <w:pPr>
              <w:spacing w:line="360" w:lineRule="auto"/>
              <w:jc w:val="center"/>
              <w:rPr>
                <w:rFonts w:ascii="Times New Roman" w:hAnsi="Times New Roman" w:cs="Times New Roman"/>
                <w:sz w:val="28"/>
                <w:szCs w:val="28"/>
              </w:rPr>
            </w:pPr>
            <w:r w:rsidRPr="00300D93">
              <w:rPr>
                <w:rFonts w:ascii="Times New Roman" w:hAnsi="Times New Roman" w:cs="Times New Roman"/>
                <w:noProof/>
                <w:sz w:val="28"/>
                <w:szCs w:val="28"/>
                <w:lang w:eastAsia="ru-RU"/>
              </w:rPr>
              <w:drawing>
                <wp:inline distT="0" distB="0" distL="0" distR="0" wp14:anchorId="5C1EB671" wp14:editId="2149FFC5">
                  <wp:extent cx="3960000" cy="1716000"/>
                  <wp:effectExtent l="0" t="0" r="2540" b="0"/>
                  <wp:docPr id="21515" name="Рисунок 21515" descr="D:\СТОЛ\ОТЧЁТ РФФИ 2015\Файлы\Иллюстрации\алгоритм.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ТОЛ\ОТЧЁТ РФФИ 2015\Файлы\Иллюстрации\алгоритм.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45" t="4044" r="2214" b="4828"/>
                          <a:stretch/>
                        </pic:blipFill>
                        <pic:spPr bwMode="auto">
                          <a:xfrm>
                            <a:off x="0" y="0"/>
                            <a:ext cx="3960000" cy="171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C1A70" w:rsidRPr="00300D93" w:rsidTr="00E67D65">
        <w:tc>
          <w:tcPr>
            <w:tcW w:w="9571" w:type="dxa"/>
          </w:tcPr>
          <w:p w:rsidR="005C1A70" w:rsidRPr="00300D93" w:rsidRDefault="005C1A70" w:rsidP="00C61EF0">
            <w:pPr>
              <w:pStyle w:val="a3"/>
              <w:spacing w:before="0" w:beforeAutospacing="0" w:after="0" w:afterAutospacing="0" w:line="276" w:lineRule="auto"/>
              <w:jc w:val="center"/>
              <w:rPr>
                <w:sz w:val="28"/>
                <w:szCs w:val="28"/>
              </w:rPr>
            </w:pPr>
            <w:r w:rsidRPr="00C61EF0">
              <w:rPr>
                <w:szCs w:val="28"/>
              </w:rPr>
              <w:t>Рис. 1</w:t>
            </w:r>
            <w:r w:rsidR="00C61EF0" w:rsidRPr="00C61EF0">
              <w:rPr>
                <w:szCs w:val="28"/>
              </w:rPr>
              <w:t xml:space="preserve"> – </w:t>
            </w:r>
            <w:r w:rsidRPr="00C61EF0">
              <w:rPr>
                <w:szCs w:val="28"/>
              </w:rPr>
              <w:t>Алгоритм определения критического напряжения по диссипативному разогреву и изменению деформации</w:t>
            </w:r>
          </w:p>
        </w:tc>
      </w:tr>
    </w:tbl>
    <w:p w:rsidR="00B07899" w:rsidRPr="00C61EF0" w:rsidRDefault="005C1A70" w:rsidP="00C61EF0">
      <w:pPr>
        <w:pStyle w:val="a3"/>
        <w:shd w:val="clear" w:color="auto" w:fill="FFFFFF"/>
        <w:spacing w:before="0" w:beforeAutospacing="0" w:after="0" w:afterAutospacing="0" w:line="360" w:lineRule="auto"/>
        <w:ind w:firstLine="709"/>
        <w:jc w:val="both"/>
        <w:rPr>
          <w:spacing w:val="-4"/>
          <w:sz w:val="28"/>
          <w:szCs w:val="28"/>
        </w:rPr>
      </w:pPr>
      <w:r w:rsidRPr="00300D93">
        <w:rPr>
          <w:sz w:val="28"/>
          <w:szCs w:val="28"/>
        </w:rPr>
        <w:t>На рис.</w:t>
      </w:r>
      <w:r w:rsidR="00B07899" w:rsidRPr="00300D93">
        <w:rPr>
          <w:sz w:val="28"/>
          <w:szCs w:val="28"/>
        </w:rPr>
        <w:t xml:space="preserve"> 1 представлена схема определения предельного НДС при помощи фиксирования диссипативных процессов и изменения деформационных характеристик. Материал подвергается симметричному периодическому </w:t>
      </w:r>
      <w:proofErr w:type="spellStart"/>
      <w:r w:rsidR="00B07899" w:rsidRPr="00300D93">
        <w:rPr>
          <w:sz w:val="28"/>
          <w:szCs w:val="28"/>
        </w:rPr>
        <w:t>нагружению</w:t>
      </w:r>
      <w:proofErr w:type="spellEnd"/>
      <w:r w:rsidR="00B07899" w:rsidRPr="00300D93">
        <w:rPr>
          <w:sz w:val="28"/>
          <w:szCs w:val="28"/>
        </w:rPr>
        <w:t xml:space="preserve"> по программе со ступенчато увеличивающейся амплитудой напряжений [</w:t>
      </w:r>
      <w:r w:rsidRPr="00300D93">
        <w:rPr>
          <w:sz w:val="28"/>
          <w:szCs w:val="28"/>
        </w:rPr>
        <w:t>6</w:t>
      </w:r>
      <w:r w:rsidR="00B07899" w:rsidRPr="00300D93">
        <w:rPr>
          <w:sz w:val="28"/>
          <w:szCs w:val="28"/>
        </w:rPr>
        <w:t xml:space="preserve">]. </w:t>
      </w:r>
      <w:proofErr w:type="spellStart"/>
      <w:r w:rsidR="00B07899" w:rsidRPr="00300D93">
        <w:rPr>
          <w:sz w:val="28"/>
          <w:szCs w:val="28"/>
        </w:rPr>
        <w:t>In-citu</w:t>
      </w:r>
      <w:proofErr w:type="spellEnd"/>
      <w:r w:rsidR="00B07899" w:rsidRPr="00300D93">
        <w:rPr>
          <w:sz w:val="28"/>
          <w:szCs w:val="28"/>
        </w:rPr>
        <w:t xml:space="preserve"> измерялись </w:t>
      </w:r>
      <w:r w:rsidR="00B07899" w:rsidRPr="00C61EF0">
        <w:rPr>
          <w:spacing w:val="-4"/>
          <w:sz w:val="28"/>
          <w:szCs w:val="28"/>
        </w:rPr>
        <w:t xml:space="preserve">деформации в поперечном и продольных направлениях и температура в точке на рабочей части образца. В момент времени, когда изменение температуры рабочей части образца соответствовало +0,2 K, фиксировалось значение амплитуды напряжения в цикле. Одновременно с изменением температуры изменялись поперечная и продольная деформации. </w:t>
      </w:r>
    </w:p>
    <w:p w:rsidR="00B07899" w:rsidRPr="00300D93" w:rsidRDefault="00B07899" w:rsidP="00C61EF0">
      <w:pPr>
        <w:pStyle w:val="a3"/>
        <w:shd w:val="clear" w:color="auto" w:fill="FFFFFF"/>
        <w:spacing w:before="0" w:beforeAutospacing="0" w:after="0" w:afterAutospacing="0" w:line="360" w:lineRule="auto"/>
        <w:ind w:firstLine="709"/>
        <w:jc w:val="both"/>
        <w:rPr>
          <w:sz w:val="28"/>
          <w:szCs w:val="28"/>
        </w:rPr>
      </w:pPr>
      <w:r w:rsidRPr="00300D93">
        <w:rPr>
          <w:sz w:val="28"/>
          <w:szCs w:val="28"/>
        </w:rPr>
        <w:t xml:space="preserve">На схеме рис. 1. представлен график зависимости температуры </w:t>
      </w:r>
      <w:r w:rsidRPr="00300D93">
        <w:rPr>
          <w:i/>
          <w:sz w:val="28"/>
          <w:szCs w:val="28"/>
        </w:rPr>
        <w:t>Т</w:t>
      </w:r>
      <w:r w:rsidR="005C1A70" w:rsidRPr="00300D93">
        <w:rPr>
          <w:sz w:val="28"/>
          <w:szCs w:val="28"/>
        </w:rPr>
        <w:t xml:space="preserve"> и продольной деформации </w:t>
      </w:r>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x</m:t>
            </m:r>
          </m:sub>
        </m:sSub>
      </m:oMath>
      <w:r w:rsidR="005C1A70" w:rsidRPr="00300D93">
        <w:rPr>
          <w:sz w:val="28"/>
          <w:szCs w:val="28"/>
        </w:rPr>
        <w:t xml:space="preserve"> от времени </w:t>
      </w:r>
      <w:r w:rsidRPr="00300D93">
        <w:rPr>
          <w:i/>
          <w:sz w:val="28"/>
          <w:szCs w:val="28"/>
        </w:rPr>
        <w:t>t</w:t>
      </w:r>
      <w:r w:rsidRPr="00300D93">
        <w:rPr>
          <w:sz w:val="28"/>
          <w:szCs w:val="28"/>
        </w:rPr>
        <w:t xml:space="preserve">, полученный экспериментально по программе, описанной выше. На нем также видно, что при деформировании присутствует </w:t>
      </w:r>
      <w:proofErr w:type="spellStart"/>
      <w:r w:rsidRPr="00300D93">
        <w:rPr>
          <w:sz w:val="28"/>
          <w:szCs w:val="28"/>
        </w:rPr>
        <w:t>термоупругий</w:t>
      </w:r>
      <w:proofErr w:type="spellEnd"/>
      <w:r w:rsidRPr="00300D93">
        <w:rPr>
          <w:sz w:val="28"/>
          <w:szCs w:val="28"/>
        </w:rPr>
        <w:t xml:space="preserve"> и диссипативный разогрев материала.</w:t>
      </w:r>
      <w:r w:rsidR="003766FD" w:rsidRPr="00300D93">
        <w:rPr>
          <w:sz w:val="28"/>
          <w:szCs w:val="28"/>
        </w:rPr>
        <w:t xml:space="preserve"> Одновременно с изменением температуры происходит накопление деформации в продольном и поперечном направлениях.</w:t>
      </w:r>
    </w:p>
    <w:p w:rsidR="00B07899" w:rsidRPr="00300D93" w:rsidRDefault="003766FD" w:rsidP="00C61EF0">
      <w:pPr>
        <w:pStyle w:val="a3"/>
        <w:shd w:val="clear" w:color="auto" w:fill="FFFFFF"/>
        <w:spacing w:before="0" w:beforeAutospacing="0" w:after="0" w:afterAutospacing="0" w:line="360" w:lineRule="auto"/>
        <w:ind w:firstLine="709"/>
        <w:jc w:val="both"/>
        <w:rPr>
          <w:sz w:val="28"/>
          <w:szCs w:val="28"/>
        </w:rPr>
      </w:pPr>
      <w:r w:rsidRPr="00300D93">
        <w:rPr>
          <w:sz w:val="28"/>
          <w:szCs w:val="28"/>
        </w:rPr>
        <w:t>В результате, п</w:t>
      </w:r>
      <w:r w:rsidR="00B07899" w:rsidRPr="00300D93">
        <w:rPr>
          <w:sz w:val="28"/>
          <w:szCs w:val="28"/>
        </w:rPr>
        <w:t xml:space="preserve">ри помощи </w:t>
      </w:r>
      <w:r w:rsidRPr="00300D93">
        <w:rPr>
          <w:sz w:val="28"/>
          <w:szCs w:val="28"/>
        </w:rPr>
        <w:t>приведенной</w:t>
      </w:r>
      <w:r w:rsidR="00B07899" w:rsidRPr="00300D93">
        <w:rPr>
          <w:sz w:val="28"/>
          <w:szCs w:val="28"/>
        </w:rPr>
        <w:t xml:space="preserve"> комплексной методики была получена параметрическая диаграмма деформирования (рис. 2), описанной в работе [</w:t>
      </w:r>
      <w:r w:rsidR="005C1A70" w:rsidRPr="00300D93">
        <w:rPr>
          <w:sz w:val="28"/>
          <w:szCs w:val="28"/>
        </w:rPr>
        <w:t>6</w:t>
      </w:r>
      <w:r w:rsidR="00B07899" w:rsidRPr="00300D93">
        <w:rPr>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6"/>
      </w:tblGrid>
      <w:tr w:rsidR="00B07899" w:rsidRPr="00300D93" w:rsidTr="00C52C8E">
        <w:tc>
          <w:tcPr>
            <w:tcW w:w="9571" w:type="dxa"/>
          </w:tcPr>
          <w:p w:rsidR="00B07899" w:rsidRPr="00300D93" w:rsidRDefault="00B07899" w:rsidP="00E11E91">
            <w:pPr>
              <w:pStyle w:val="a3"/>
              <w:spacing w:before="0" w:beforeAutospacing="0" w:after="0" w:afterAutospacing="0" w:line="360" w:lineRule="auto"/>
              <w:jc w:val="center"/>
              <w:rPr>
                <w:sz w:val="28"/>
                <w:szCs w:val="28"/>
              </w:rPr>
            </w:pPr>
            <w:r w:rsidRPr="00300D93">
              <w:rPr>
                <w:noProof/>
                <w:sz w:val="28"/>
                <w:szCs w:val="28"/>
              </w:rPr>
              <w:drawing>
                <wp:inline distT="0" distB="0" distL="0" distR="0" wp14:anchorId="2EE5DF91" wp14:editId="43BE7D97">
                  <wp:extent cx="3852000" cy="2485227"/>
                  <wp:effectExtent l="0" t="0" r="0" b="0"/>
                  <wp:docPr id="7" name="Рисунок 7" descr="C:\Users\KIRILL\Desktop\Рис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RILL\Desktop\Рис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2000" cy="2485227"/>
                          </a:xfrm>
                          <a:prstGeom prst="rect">
                            <a:avLst/>
                          </a:prstGeom>
                          <a:noFill/>
                          <a:ln>
                            <a:noFill/>
                          </a:ln>
                        </pic:spPr>
                      </pic:pic>
                    </a:graphicData>
                  </a:graphic>
                </wp:inline>
              </w:drawing>
            </w:r>
          </w:p>
        </w:tc>
      </w:tr>
      <w:tr w:rsidR="00B07899" w:rsidRPr="00C61EF0" w:rsidTr="00C52C8E">
        <w:tc>
          <w:tcPr>
            <w:tcW w:w="9571" w:type="dxa"/>
          </w:tcPr>
          <w:p w:rsidR="00B07899" w:rsidRPr="00C61EF0" w:rsidRDefault="00B07899" w:rsidP="00C61EF0">
            <w:pPr>
              <w:pStyle w:val="a3"/>
              <w:spacing w:before="0" w:beforeAutospacing="0" w:after="0" w:afterAutospacing="0" w:line="276" w:lineRule="auto"/>
              <w:jc w:val="center"/>
              <w:rPr>
                <w:szCs w:val="28"/>
                <w:highlight w:val="cyan"/>
              </w:rPr>
            </w:pPr>
            <w:r w:rsidRPr="00C61EF0">
              <w:rPr>
                <w:szCs w:val="28"/>
              </w:rPr>
              <w:t>Рис. 2</w:t>
            </w:r>
            <w:r w:rsidR="00C61EF0" w:rsidRPr="00C61EF0">
              <w:rPr>
                <w:szCs w:val="28"/>
              </w:rPr>
              <w:t xml:space="preserve"> –</w:t>
            </w:r>
            <w:r w:rsidRPr="00C61EF0">
              <w:rPr>
                <w:szCs w:val="28"/>
              </w:rPr>
              <w:t xml:space="preserve"> Диаграмма периодического деформирования образца</w:t>
            </w:r>
            <w:r w:rsidR="005C1A70" w:rsidRPr="00C61EF0">
              <w:rPr>
                <w:szCs w:val="28"/>
              </w:rPr>
              <w:t xml:space="preserve"> из</w:t>
            </w:r>
            <w:r w:rsidRPr="00C61EF0">
              <w:rPr>
                <w:szCs w:val="28"/>
              </w:rPr>
              <w:t xml:space="preserve"> сплава В95 </w:t>
            </w:r>
            <w:r w:rsidR="00C61EF0">
              <w:rPr>
                <w:szCs w:val="28"/>
              </w:rPr>
              <w:br/>
            </w:r>
            <w:r w:rsidRPr="00C61EF0">
              <w:rPr>
                <w:szCs w:val="28"/>
              </w:rPr>
              <w:t xml:space="preserve">при </w:t>
            </w:r>
            <w:r w:rsidR="00C61EF0">
              <w:rPr>
                <w:szCs w:val="28"/>
              </w:rPr>
              <w:t>ступенчатом увеличении нагрузки</w:t>
            </w:r>
          </w:p>
        </w:tc>
      </w:tr>
    </w:tbl>
    <w:p w:rsidR="00B07899" w:rsidRPr="00300D93" w:rsidRDefault="00B07899" w:rsidP="003D4D77">
      <w:pPr>
        <w:pStyle w:val="a3"/>
        <w:shd w:val="clear" w:color="auto" w:fill="FFFFFF"/>
        <w:spacing w:before="0" w:beforeAutospacing="0" w:after="0" w:afterAutospacing="0" w:line="360" w:lineRule="auto"/>
        <w:ind w:firstLine="709"/>
        <w:jc w:val="both"/>
        <w:rPr>
          <w:sz w:val="28"/>
          <w:szCs w:val="28"/>
        </w:rPr>
      </w:pPr>
      <w:r w:rsidRPr="00300D93">
        <w:rPr>
          <w:sz w:val="28"/>
          <w:szCs w:val="28"/>
        </w:rPr>
        <w:t xml:space="preserve">Диаграмма деформирования, представленная на рис. 2, получена при </w:t>
      </w:r>
      <w:proofErr w:type="spellStart"/>
      <w:r w:rsidRPr="00300D93">
        <w:rPr>
          <w:sz w:val="28"/>
          <w:szCs w:val="28"/>
        </w:rPr>
        <w:t>отнулевом</w:t>
      </w:r>
      <w:proofErr w:type="spellEnd"/>
      <w:r w:rsidRPr="00300D93">
        <w:rPr>
          <w:sz w:val="28"/>
          <w:szCs w:val="28"/>
        </w:rPr>
        <w:t xml:space="preserve"> цикле </w:t>
      </w:r>
      <w:proofErr w:type="spellStart"/>
      <w:r w:rsidRPr="00300D93">
        <w:rPr>
          <w:sz w:val="28"/>
          <w:szCs w:val="28"/>
        </w:rPr>
        <w:t>нагружения</w:t>
      </w:r>
      <w:proofErr w:type="spellEnd"/>
      <w:r w:rsidRPr="00300D93">
        <w:rPr>
          <w:sz w:val="28"/>
          <w:szCs w:val="28"/>
        </w:rPr>
        <w:t xml:space="preserve"> и построена в координатах </w:t>
      </w:r>
      <m:oMath>
        <m:sSub>
          <m:sSubPr>
            <m:ctrlPr>
              <w:rPr>
                <w:rFonts w:ascii="Cambria Math" w:hAnsi="Cambria Math"/>
                <w:sz w:val="28"/>
                <w:szCs w:val="28"/>
              </w:rPr>
            </m:ctrlPr>
          </m:sSubPr>
          <m:e>
            <m:r>
              <m:rPr>
                <m:sty m:val="p"/>
              </m:rPr>
              <w:rPr>
                <w:rFonts w:ascii="Cambria Math" w:hAnsi="Cambria Math"/>
                <w:sz w:val="28"/>
                <w:szCs w:val="28"/>
              </w:rPr>
              <m:t>ε</m:t>
            </m:r>
          </m:e>
          <m:sub>
            <m:r>
              <w:rPr>
                <w:rFonts w:ascii="Cambria Math" w:hAnsi="Cambria Math"/>
                <w:sz w:val="28"/>
                <w:szCs w:val="28"/>
              </w:rPr>
              <m:t xml:space="preserve">y max </m:t>
            </m:r>
          </m:sub>
        </m:sSub>
      </m:oMath>
      <w:r w:rsidRPr="00300D93">
        <w:rPr>
          <w:sz w:val="28"/>
          <w:szCs w:val="28"/>
        </w:rPr>
        <w:t xml:space="preserve"> от </w:t>
      </w:r>
      <m:oMath>
        <m:sSub>
          <m:sSubPr>
            <m:ctrlPr>
              <w:rPr>
                <w:rFonts w:ascii="Cambria Math" w:hAnsi="Cambria Math"/>
                <w:sz w:val="28"/>
                <w:szCs w:val="28"/>
              </w:rPr>
            </m:ctrlPr>
          </m:sSubPr>
          <m:e>
            <m:r>
              <m:rPr>
                <m:sty m:val="p"/>
              </m:rPr>
              <w:rPr>
                <w:rFonts w:ascii="Cambria Math" w:hAnsi="Cambria Math"/>
                <w:sz w:val="28"/>
                <w:szCs w:val="28"/>
              </w:rPr>
              <m:t xml:space="preserve"> σ</m:t>
            </m:r>
          </m:e>
          <m:sub>
            <m:r>
              <w:rPr>
                <w:rFonts w:ascii="Cambria Math" w:hAnsi="Cambria Math"/>
                <w:sz w:val="28"/>
                <w:szCs w:val="28"/>
                <w:lang w:val="en-US"/>
              </w:rPr>
              <m:t>x</m:t>
            </m:r>
            <m:r>
              <w:rPr>
                <w:rFonts w:ascii="Cambria Math" w:hAnsi="Cambria Math"/>
                <w:sz w:val="28"/>
                <w:szCs w:val="28"/>
              </w:rPr>
              <m:t xml:space="preserve"> max</m:t>
            </m:r>
            <m:r>
              <m:rPr>
                <m:sty m:val="p"/>
              </m:rPr>
              <w:rPr>
                <w:rFonts w:ascii="Cambria Math" w:hAnsi="Cambria Math"/>
                <w:sz w:val="28"/>
                <w:szCs w:val="28"/>
              </w:rPr>
              <m:t>⁡</m:t>
            </m:r>
          </m:sub>
        </m:sSub>
      </m:oMath>
      <w:r w:rsidRPr="00300D93">
        <w:rPr>
          <w:sz w:val="28"/>
          <w:szCs w:val="28"/>
        </w:rPr>
        <w:t xml:space="preserve">, где </w:t>
      </w:r>
      <m:oMath>
        <m:sSub>
          <m:sSubPr>
            <m:ctrlPr>
              <w:rPr>
                <w:rFonts w:ascii="Cambria Math" w:hAnsi="Cambria Math"/>
                <w:sz w:val="28"/>
                <w:szCs w:val="28"/>
              </w:rPr>
            </m:ctrlPr>
          </m:sSubPr>
          <m:e>
            <m:r>
              <m:rPr>
                <m:sty m:val="p"/>
              </m:rPr>
              <w:rPr>
                <w:rFonts w:ascii="Cambria Math" w:hAnsi="Cambria Math"/>
                <w:sz w:val="28"/>
                <w:szCs w:val="28"/>
              </w:rPr>
              <m:t>ε</m:t>
            </m:r>
          </m:e>
          <m:sub>
            <m:r>
              <w:rPr>
                <w:rFonts w:ascii="Cambria Math" w:hAnsi="Cambria Math"/>
                <w:sz w:val="28"/>
                <w:szCs w:val="28"/>
              </w:rPr>
              <m:t>y max</m:t>
            </m:r>
            <m:r>
              <m:rPr>
                <m:sty m:val="p"/>
              </m:rPr>
              <w:rPr>
                <w:rFonts w:ascii="Cambria Math" w:hAnsi="Cambria Math"/>
                <w:sz w:val="28"/>
                <w:szCs w:val="28"/>
              </w:rPr>
              <m:t xml:space="preserve"> </m:t>
            </m:r>
          </m:sub>
        </m:sSub>
      </m:oMath>
      <w:r w:rsidRPr="00300D93">
        <w:rPr>
          <w:sz w:val="28"/>
          <w:szCs w:val="28"/>
        </w:rPr>
        <w:t xml:space="preserve"> </w:t>
      </w:r>
      <w:r w:rsidR="005C1A70" w:rsidRPr="00300D93">
        <w:rPr>
          <w:sz w:val="28"/>
          <w:szCs w:val="28"/>
        </w:rPr>
        <w:t>–</w:t>
      </w:r>
      <w:r w:rsidRPr="00300D93">
        <w:rPr>
          <w:sz w:val="28"/>
          <w:szCs w:val="28"/>
        </w:rPr>
        <w:t xml:space="preserve"> максимальные поперечные деформации, соответствующие</w:t>
      </w:r>
      <m:oMath>
        <m:sSub>
          <m:sSubPr>
            <m:ctrlPr>
              <w:rPr>
                <w:rFonts w:ascii="Cambria Math" w:hAnsi="Cambria Math"/>
                <w:sz w:val="28"/>
                <w:szCs w:val="28"/>
              </w:rPr>
            </m:ctrlPr>
          </m:sSubPr>
          <m:e>
            <m:r>
              <m:rPr>
                <m:sty m:val="p"/>
              </m:rPr>
              <w:rPr>
                <w:rFonts w:ascii="Cambria Math" w:hAnsi="Cambria Math"/>
                <w:sz w:val="28"/>
                <w:szCs w:val="28"/>
              </w:rPr>
              <m:t xml:space="preserve"> σ</m:t>
            </m:r>
          </m:e>
          <m:sub>
            <m:r>
              <w:rPr>
                <w:rFonts w:ascii="Cambria Math" w:hAnsi="Cambria Math"/>
                <w:sz w:val="28"/>
                <w:szCs w:val="28"/>
                <w:lang w:val="en-US"/>
              </w:rPr>
              <m:t>x</m:t>
            </m:r>
            <m:r>
              <w:rPr>
                <w:rFonts w:ascii="Cambria Math" w:hAnsi="Cambria Math"/>
                <w:sz w:val="28"/>
                <w:szCs w:val="28"/>
              </w:rPr>
              <m:t xml:space="preserve"> max</m:t>
            </m:r>
            <m:r>
              <m:rPr>
                <m:sty m:val="p"/>
              </m:rPr>
              <w:rPr>
                <w:rFonts w:ascii="Cambria Math" w:hAnsi="Cambria Math"/>
                <w:sz w:val="28"/>
                <w:szCs w:val="28"/>
              </w:rPr>
              <m:t>⁡</m:t>
            </m:r>
          </m:sub>
        </m:sSub>
        <m:r>
          <m:rPr>
            <m:sty m:val="p"/>
          </m:rPr>
          <w:rPr>
            <w:rFonts w:ascii="Cambria Math" w:hAnsi="Cambria Math"/>
            <w:sz w:val="28"/>
            <w:szCs w:val="28"/>
          </w:rPr>
          <m:t xml:space="preserve">   </m:t>
        </m:r>
      </m:oMath>
      <w:r w:rsidRPr="00300D93">
        <w:rPr>
          <w:sz w:val="28"/>
          <w:szCs w:val="28"/>
        </w:rPr>
        <w:t xml:space="preserve"> – максимальному напряжению в цикле.</w:t>
      </w:r>
    </w:p>
    <w:p w:rsidR="00C61EF0" w:rsidRDefault="00B07899" w:rsidP="003D4D77">
      <w:pPr>
        <w:spacing w:after="0" w:line="360" w:lineRule="auto"/>
        <w:ind w:firstLine="709"/>
        <w:jc w:val="both"/>
        <w:rPr>
          <w:rFonts w:ascii="Times New Roman" w:hAnsi="Times New Roman" w:cs="Times New Roman"/>
          <w:b/>
          <w:sz w:val="28"/>
          <w:szCs w:val="28"/>
        </w:rPr>
      </w:pPr>
      <w:r w:rsidRPr="00300D93">
        <w:rPr>
          <w:rFonts w:ascii="Times New Roman" w:hAnsi="Times New Roman" w:cs="Times New Roman"/>
          <w:sz w:val="28"/>
          <w:szCs w:val="28"/>
        </w:rPr>
        <w:t>Диаграмма позволяет найти область перехода от упругого к неупругому (неравновесному) деформированию и определить характеристики цикла напряжений при усталостных испытаниях. Из рис. 2 видно, что максимальные напряжения цикла 250 МПа соответствует первой ступени, при которой в материале активизир</w:t>
      </w:r>
      <w:r w:rsidR="005C1A70" w:rsidRPr="00300D93">
        <w:rPr>
          <w:rFonts w:ascii="Times New Roman" w:hAnsi="Times New Roman" w:cs="Times New Roman"/>
          <w:sz w:val="28"/>
          <w:szCs w:val="28"/>
        </w:rPr>
        <w:t>уются диссипативные процессы для периодического</w:t>
      </w:r>
      <w:r w:rsidRPr="00300D93">
        <w:rPr>
          <w:rFonts w:ascii="Times New Roman" w:hAnsi="Times New Roman" w:cs="Times New Roman"/>
          <w:sz w:val="28"/>
          <w:szCs w:val="28"/>
        </w:rPr>
        <w:t xml:space="preserve"> </w:t>
      </w:r>
      <w:proofErr w:type="spellStart"/>
      <w:r w:rsidRPr="00300D93">
        <w:rPr>
          <w:rFonts w:ascii="Times New Roman" w:hAnsi="Times New Roman" w:cs="Times New Roman"/>
          <w:sz w:val="28"/>
          <w:szCs w:val="28"/>
        </w:rPr>
        <w:t>нагружени</w:t>
      </w:r>
      <w:r w:rsidR="005C1A70" w:rsidRPr="00300D93">
        <w:rPr>
          <w:rFonts w:ascii="Times New Roman" w:hAnsi="Times New Roman" w:cs="Times New Roman"/>
          <w:sz w:val="28"/>
          <w:szCs w:val="28"/>
        </w:rPr>
        <w:t>я</w:t>
      </w:r>
      <w:proofErr w:type="spellEnd"/>
      <w:r w:rsidRPr="00300D93">
        <w:rPr>
          <w:rFonts w:ascii="Times New Roman" w:hAnsi="Times New Roman" w:cs="Times New Roman"/>
          <w:sz w:val="28"/>
          <w:szCs w:val="28"/>
        </w:rPr>
        <w:t>. Современные результаты исследований по образованию микро- и макротрещин в конструкциях из алюминиевых сплавов при усталостных р</w:t>
      </w:r>
      <w:r w:rsidR="005C1A70" w:rsidRPr="00300D93">
        <w:rPr>
          <w:rFonts w:ascii="Times New Roman" w:hAnsi="Times New Roman" w:cs="Times New Roman"/>
          <w:sz w:val="28"/>
          <w:szCs w:val="28"/>
        </w:rPr>
        <w:t xml:space="preserve">ежимах </w:t>
      </w:r>
      <w:proofErr w:type="spellStart"/>
      <w:r w:rsidR="005C1A70" w:rsidRPr="00300D93">
        <w:rPr>
          <w:rFonts w:ascii="Times New Roman" w:hAnsi="Times New Roman" w:cs="Times New Roman"/>
          <w:sz w:val="28"/>
          <w:szCs w:val="28"/>
        </w:rPr>
        <w:t>нагружения</w:t>
      </w:r>
      <w:proofErr w:type="spellEnd"/>
      <w:r w:rsidR="005C1A70" w:rsidRPr="00300D93">
        <w:rPr>
          <w:rFonts w:ascii="Times New Roman" w:hAnsi="Times New Roman" w:cs="Times New Roman"/>
          <w:sz w:val="28"/>
          <w:szCs w:val="28"/>
        </w:rPr>
        <w:t xml:space="preserve"> приведены в [</w:t>
      </w:r>
      <w:r w:rsidRPr="00300D93">
        <w:rPr>
          <w:rFonts w:ascii="Times New Roman" w:hAnsi="Times New Roman" w:cs="Times New Roman"/>
          <w:sz w:val="28"/>
          <w:szCs w:val="28"/>
        </w:rPr>
        <w:t>7</w:t>
      </w:r>
      <w:r w:rsidR="00CF1D26" w:rsidRPr="00300D93">
        <w:rPr>
          <w:rFonts w:ascii="Times New Roman" w:hAnsi="Times New Roman" w:cs="Times New Roman"/>
          <w:sz w:val="28"/>
          <w:szCs w:val="28"/>
        </w:rPr>
        <w:t>, 8, 9</w:t>
      </w:r>
      <w:r w:rsidRPr="00300D93">
        <w:rPr>
          <w:rFonts w:ascii="Times New Roman" w:hAnsi="Times New Roman" w:cs="Times New Roman"/>
          <w:sz w:val="28"/>
          <w:szCs w:val="28"/>
        </w:rPr>
        <w:t>].</w:t>
      </w:r>
      <w:r w:rsidR="00C61EF0" w:rsidRPr="00C61EF0">
        <w:rPr>
          <w:rFonts w:ascii="Times New Roman" w:hAnsi="Times New Roman" w:cs="Times New Roman"/>
          <w:b/>
          <w:sz w:val="28"/>
          <w:szCs w:val="28"/>
        </w:rPr>
        <w:t xml:space="preserve"> </w:t>
      </w:r>
    </w:p>
    <w:p w:rsidR="00C61EF0" w:rsidRDefault="00C61EF0" w:rsidP="00C61EF0">
      <w:pPr>
        <w:spacing w:after="0" w:line="360" w:lineRule="auto"/>
        <w:ind w:firstLine="709"/>
        <w:rPr>
          <w:rFonts w:ascii="Times New Roman" w:hAnsi="Times New Roman" w:cs="Times New Roman"/>
          <w:b/>
          <w:sz w:val="28"/>
          <w:szCs w:val="28"/>
        </w:rPr>
      </w:pPr>
    </w:p>
    <w:p w:rsidR="00C61EF0" w:rsidRPr="00300D93" w:rsidRDefault="00C61EF0" w:rsidP="00C61EF0">
      <w:pPr>
        <w:spacing w:after="0" w:line="360" w:lineRule="auto"/>
        <w:ind w:firstLine="709"/>
        <w:rPr>
          <w:rFonts w:ascii="Times New Roman" w:hAnsi="Times New Roman" w:cs="Times New Roman"/>
          <w:b/>
          <w:sz w:val="28"/>
          <w:szCs w:val="28"/>
        </w:rPr>
      </w:pPr>
      <w:r w:rsidRPr="00300D93">
        <w:rPr>
          <w:rFonts w:ascii="Times New Roman" w:hAnsi="Times New Roman" w:cs="Times New Roman"/>
          <w:b/>
          <w:sz w:val="28"/>
          <w:szCs w:val="28"/>
        </w:rPr>
        <w:t>Результаты и обсуждение</w:t>
      </w:r>
    </w:p>
    <w:p w:rsidR="00C61EF0" w:rsidRPr="00300D93" w:rsidRDefault="00C61EF0" w:rsidP="00C61EF0">
      <w:pPr>
        <w:spacing w:after="0" w:line="360" w:lineRule="auto"/>
        <w:ind w:firstLine="708"/>
        <w:jc w:val="both"/>
        <w:rPr>
          <w:rFonts w:ascii="Times New Roman" w:hAnsi="Times New Roman" w:cs="Times New Roman"/>
          <w:sz w:val="28"/>
          <w:szCs w:val="28"/>
        </w:rPr>
      </w:pPr>
      <w:r w:rsidRPr="00300D93">
        <w:rPr>
          <w:rFonts w:ascii="Times New Roman" w:hAnsi="Times New Roman" w:cs="Times New Roman"/>
          <w:sz w:val="28"/>
          <w:szCs w:val="28"/>
        </w:rPr>
        <w:t>Результаты испытаний на долговечность лабораторных образцов приведены на рис.</w:t>
      </w:r>
      <w:r>
        <w:rPr>
          <w:rFonts w:ascii="Times New Roman" w:hAnsi="Times New Roman" w:cs="Times New Roman"/>
          <w:sz w:val="28"/>
          <w:szCs w:val="28"/>
        </w:rPr>
        <w:t xml:space="preserve"> </w:t>
      </w:r>
      <w:r w:rsidRPr="00300D93">
        <w:rPr>
          <w:rFonts w:ascii="Times New Roman" w:hAnsi="Times New Roman" w:cs="Times New Roman"/>
          <w:sz w:val="28"/>
          <w:szCs w:val="28"/>
        </w:rPr>
        <w:t xml:space="preserve">3. По координатным осям отложены десятичный логарифм от скорости предварительного деформирования </w:t>
      </w:r>
      <m:oMath>
        <m:r>
          <m:rPr>
            <m:sty m:val="p"/>
          </m:rPr>
          <w:rPr>
            <w:rFonts w:ascii="Cambria Math" w:hAnsi="Cambria Math" w:cs="Times New Roman"/>
            <w:sz w:val="28"/>
            <w:szCs w:val="28"/>
          </w:rPr>
          <m:t>log⁡</m:t>
        </m:r>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ε</m:t>
            </m:r>
          </m:e>
        </m:acc>
        <m:r>
          <w:rPr>
            <w:rFonts w:ascii="Cambria Math" w:hAnsi="Cambria Math" w:cs="Times New Roman"/>
            <w:sz w:val="28"/>
            <w:szCs w:val="28"/>
          </w:rPr>
          <m:t>)</m:t>
        </m:r>
      </m:oMath>
      <w:r w:rsidRPr="00300D93">
        <w:rPr>
          <w:rFonts w:ascii="Times New Roman" w:hAnsi="Times New Roman" w:cs="Times New Roman"/>
          <w:sz w:val="28"/>
          <w:szCs w:val="28"/>
        </w:rPr>
        <w:t xml:space="preserve"> и количество циклов до разрушения </w:t>
      </w:r>
      <m:oMath>
        <m:r>
          <w:rPr>
            <w:rFonts w:ascii="Cambria Math" w:hAnsi="Cambria Math" w:cs="Times New Roman"/>
            <w:sz w:val="28"/>
            <w:szCs w:val="28"/>
          </w:rPr>
          <m:t>N</m:t>
        </m:r>
      </m:oMath>
      <w:r w:rsidRPr="00300D93">
        <w:rPr>
          <w:rFonts w:ascii="Times New Roman" w:hAnsi="Times New Roman" w:cs="Times New Roman"/>
          <w:sz w:val="28"/>
          <w:szCs w:val="28"/>
        </w:rPr>
        <w:t>.</w:t>
      </w:r>
    </w:p>
    <w:p w:rsidR="00C61EF0" w:rsidRPr="00300D93" w:rsidRDefault="00C61EF0" w:rsidP="00C61EF0">
      <w:pPr>
        <w:spacing w:after="0" w:line="360" w:lineRule="auto"/>
        <w:ind w:firstLine="708"/>
        <w:jc w:val="both"/>
        <w:rPr>
          <w:rFonts w:ascii="Times New Roman" w:hAnsi="Times New Roman" w:cs="Times New Roman"/>
          <w:color w:val="231F20"/>
          <w:sz w:val="28"/>
          <w:szCs w:val="28"/>
        </w:rPr>
      </w:pPr>
      <w:r w:rsidRPr="00300D93">
        <w:rPr>
          <w:rFonts w:ascii="Times New Roman" w:hAnsi="Times New Roman" w:cs="Times New Roman"/>
          <w:color w:val="231F20"/>
          <w:sz w:val="28"/>
          <w:szCs w:val="28"/>
        </w:rPr>
        <w:t>Из рис.</w:t>
      </w:r>
      <w:r>
        <w:rPr>
          <w:rFonts w:ascii="Times New Roman" w:hAnsi="Times New Roman" w:cs="Times New Roman"/>
          <w:color w:val="231F20"/>
          <w:sz w:val="28"/>
          <w:szCs w:val="28"/>
        </w:rPr>
        <w:t xml:space="preserve"> </w:t>
      </w:r>
      <w:r w:rsidRPr="00300D93">
        <w:rPr>
          <w:rFonts w:ascii="Times New Roman" w:hAnsi="Times New Roman" w:cs="Times New Roman"/>
          <w:color w:val="231F20"/>
          <w:sz w:val="28"/>
          <w:szCs w:val="28"/>
        </w:rPr>
        <w:t>3 видно, что значения усталостной долговечности материала В95очТ2 после предварительного деформировани</w:t>
      </w:r>
      <w:r>
        <w:rPr>
          <w:rFonts w:ascii="Times New Roman" w:hAnsi="Times New Roman" w:cs="Times New Roman"/>
          <w:color w:val="231F20"/>
          <w:sz w:val="28"/>
          <w:szCs w:val="28"/>
        </w:rPr>
        <w:t>я при температуре старения (165</w:t>
      </w:r>
      <w:r w:rsidRPr="00300D93">
        <w:rPr>
          <w:rFonts w:ascii="Times New Roman" w:hAnsi="Times New Roman" w:cs="Times New Roman"/>
          <w:color w:val="231F20"/>
          <w:sz w:val="28"/>
          <w:szCs w:val="28"/>
        </w:rPr>
        <w:t>°С) с последующей термической обработкой становятся выше с уменьшением скорости предварительного деформирования, что коррелирует с результатами применения метода формования, предложенного в работе [10].</w:t>
      </w:r>
    </w:p>
    <w:p w:rsidR="005C1A70" w:rsidRPr="00300D93" w:rsidRDefault="005C1A70" w:rsidP="00E11E91">
      <w:pPr>
        <w:spacing w:after="0" w:line="360" w:lineRule="auto"/>
        <w:ind w:firstLine="708"/>
        <w:jc w:val="both"/>
        <w:rPr>
          <w:rFonts w:ascii="Times New Roman" w:eastAsia="Times New Roman" w:hAnsi="Times New Roman" w:cs="Times New Roman"/>
          <w:color w:val="000000"/>
          <w:sz w:val="28"/>
          <w:szCs w:val="28"/>
          <w:lang w:eastAsia="ru-RU"/>
        </w:rPr>
      </w:pPr>
    </w:p>
    <w:p w:rsidR="00580A83" w:rsidRPr="00300D93" w:rsidRDefault="0011745A" w:rsidP="00E11E91">
      <w:pPr>
        <w:spacing w:after="0" w:line="360" w:lineRule="auto"/>
        <w:ind w:firstLine="708"/>
        <w:jc w:val="center"/>
        <w:rPr>
          <w:rFonts w:ascii="Times New Roman" w:hAnsi="Times New Roman" w:cs="Times New Roman"/>
          <w:sz w:val="28"/>
          <w:szCs w:val="28"/>
        </w:rPr>
      </w:pPr>
      <w:r w:rsidRPr="00300D93">
        <w:rPr>
          <w:rFonts w:ascii="Times New Roman" w:hAnsi="Times New Roman" w:cs="Times New Roman"/>
          <w:noProof/>
          <w:sz w:val="28"/>
          <w:szCs w:val="28"/>
          <w:lang w:eastAsia="ru-RU"/>
        </w:rPr>
        <w:drawing>
          <wp:inline distT="0" distB="0" distL="0" distR="0" wp14:anchorId="68B0A267" wp14:editId="5B5343C6">
            <wp:extent cx="4054475" cy="3448050"/>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1EF0" w:rsidRDefault="00C61EF0" w:rsidP="00E11E91">
      <w:pPr>
        <w:pStyle w:val="a3"/>
        <w:spacing w:before="0" w:beforeAutospacing="0" w:after="0" w:afterAutospacing="0" w:line="360" w:lineRule="auto"/>
        <w:jc w:val="center"/>
        <w:rPr>
          <w:rFonts w:eastAsiaTheme="minorEastAsia"/>
          <w:bCs/>
          <w:kern w:val="24"/>
          <w:sz w:val="28"/>
          <w:szCs w:val="28"/>
        </w:rPr>
      </w:pPr>
    </w:p>
    <w:p w:rsidR="007E077E" w:rsidRPr="00C61EF0" w:rsidRDefault="005C1A70" w:rsidP="00E11E91">
      <w:pPr>
        <w:pStyle w:val="a3"/>
        <w:spacing w:before="0" w:beforeAutospacing="0" w:after="0" w:afterAutospacing="0" w:line="360" w:lineRule="auto"/>
        <w:jc w:val="center"/>
        <w:rPr>
          <w:rFonts w:eastAsia="Calibri"/>
          <w:szCs w:val="28"/>
        </w:rPr>
      </w:pPr>
      <w:r w:rsidRPr="00C61EF0">
        <w:rPr>
          <w:rFonts w:eastAsiaTheme="minorEastAsia"/>
          <w:bCs/>
          <w:kern w:val="24"/>
          <w:szCs w:val="28"/>
        </w:rPr>
        <w:t>Рис.3</w:t>
      </w:r>
      <w:r w:rsidR="007E077E" w:rsidRPr="00C61EF0">
        <w:rPr>
          <w:rFonts w:eastAsiaTheme="minorEastAsia"/>
          <w:bCs/>
          <w:kern w:val="24"/>
          <w:szCs w:val="28"/>
        </w:rPr>
        <w:t xml:space="preserve"> </w:t>
      </w:r>
      <w:r w:rsidR="00C61EF0" w:rsidRPr="00C61EF0">
        <w:rPr>
          <w:rFonts w:eastAsiaTheme="minorEastAsia"/>
          <w:bCs/>
          <w:kern w:val="24"/>
          <w:szCs w:val="28"/>
        </w:rPr>
        <w:t xml:space="preserve">– </w:t>
      </w:r>
      <w:r w:rsidR="007E077E" w:rsidRPr="00C61EF0">
        <w:rPr>
          <w:rFonts w:eastAsiaTheme="minorEastAsia"/>
          <w:bCs/>
          <w:kern w:val="24"/>
          <w:szCs w:val="28"/>
        </w:rPr>
        <w:t>Зависимость числа циклов до разрушения от скорости предварительной деформации для различных серий испытаний: 1 – серия</w:t>
      </w:r>
      <w:r w:rsidR="007E077E" w:rsidRPr="00C61EF0">
        <w:rPr>
          <w:rFonts w:eastAsiaTheme="minorEastAsia"/>
          <w:bCs/>
          <w:i/>
          <w:kern w:val="24"/>
          <w:szCs w:val="28"/>
        </w:rPr>
        <w:t xml:space="preserve"> </w:t>
      </w:r>
      <w:r w:rsidR="007E077E" w:rsidRPr="00C61EF0">
        <w:rPr>
          <w:rFonts w:eastAsiaTheme="minorEastAsia"/>
          <w:bCs/>
          <w:i/>
          <w:kern w:val="24"/>
          <w:szCs w:val="28"/>
          <w:lang w:val="en-US"/>
        </w:rPr>
        <w:t>I</w:t>
      </w:r>
      <w:r w:rsidR="007E077E" w:rsidRPr="00C61EF0">
        <w:rPr>
          <w:rFonts w:eastAsiaTheme="minorEastAsia"/>
          <w:bCs/>
          <w:i/>
          <w:kern w:val="24"/>
          <w:szCs w:val="28"/>
        </w:rPr>
        <w:t xml:space="preserve"> </w:t>
      </w:r>
      <w:r w:rsidR="007E077E" w:rsidRPr="00C61EF0">
        <w:rPr>
          <w:rFonts w:eastAsiaTheme="minorEastAsia"/>
          <w:bCs/>
          <w:kern w:val="24"/>
          <w:szCs w:val="28"/>
        </w:rPr>
        <w:t>(</w:t>
      </w:r>
      <w:r w:rsidR="007E077E" w:rsidRPr="00C61EF0">
        <w:rPr>
          <w:rFonts w:eastAsiaTheme="minorEastAsia"/>
          <w:bCs/>
          <w:i/>
          <w:kern w:val="24"/>
          <w:szCs w:val="28"/>
          <w:lang w:val="en-US"/>
        </w:rPr>
        <w:t>T</w:t>
      </w:r>
      <w:r w:rsidR="007E077E" w:rsidRPr="00C61EF0">
        <w:rPr>
          <w:rFonts w:eastAsiaTheme="minorEastAsia"/>
          <w:bCs/>
          <w:kern w:val="24"/>
          <w:szCs w:val="28"/>
        </w:rPr>
        <w:t>=24°</w:t>
      </w:r>
      <w:r w:rsidR="007E077E" w:rsidRPr="00C61EF0">
        <w:rPr>
          <w:rFonts w:eastAsiaTheme="minorEastAsia"/>
          <w:bCs/>
          <w:kern w:val="24"/>
          <w:szCs w:val="28"/>
          <w:lang w:val="en-US"/>
        </w:rPr>
        <w:t>C</w:t>
      </w:r>
      <w:r w:rsidR="007E077E" w:rsidRPr="00C61EF0">
        <w:rPr>
          <w:rFonts w:eastAsiaTheme="minorEastAsia"/>
          <w:bCs/>
          <w:kern w:val="24"/>
          <w:szCs w:val="28"/>
        </w:rPr>
        <w:t>)</w:t>
      </w:r>
      <w:r w:rsidR="007E077E" w:rsidRPr="00C61EF0">
        <w:rPr>
          <w:rFonts w:eastAsia="Calibri"/>
          <w:szCs w:val="28"/>
        </w:rPr>
        <w:t xml:space="preserve">, 2 </w:t>
      </w:r>
      <w:r w:rsidR="007E077E" w:rsidRPr="00C61EF0">
        <w:rPr>
          <w:rFonts w:eastAsiaTheme="minorEastAsia"/>
          <w:bCs/>
          <w:kern w:val="24"/>
          <w:szCs w:val="28"/>
        </w:rPr>
        <w:t xml:space="preserve">– </w:t>
      </w:r>
      <w:r w:rsidR="007E077E" w:rsidRPr="00C61EF0">
        <w:rPr>
          <w:szCs w:val="28"/>
        </w:rPr>
        <w:t xml:space="preserve">серия </w:t>
      </w:r>
      <w:r w:rsidR="007E077E" w:rsidRPr="00C61EF0">
        <w:rPr>
          <w:i/>
          <w:szCs w:val="28"/>
          <w:lang w:val="en-US"/>
        </w:rPr>
        <w:t>II</w:t>
      </w:r>
      <w:r w:rsidR="007E077E" w:rsidRPr="00C61EF0">
        <w:rPr>
          <w:rFonts w:eastAsiaTheme="minorEastAsia"/>
          <w:bCs/>
          <w:i/>
          <w:kern w:val="24"/>
          <w:szCs w:val="28"/>
        </w:rPr>
        <w:t xml:space="preserve"> </w:t>
      </w:r>
      <w:r w:rsidR="007E077E" w:rsidRPr="00C61EF0">
        <w:rPr>
          <w:rFonts w:eastAsiaTheme="minorEastAsia"/>
          <w:bCs/>
          <w:kern w:val="24"/>
          <w:szCs w:val="28"/>
        </w:rPr>
        <w:t>(</w:t>
      </w:r>
      <w:r w:rsidR="007E077E" w:rsidRPr="00C61EF0">
        <w:rPr>
          <w:rFonts w:eastAsiaTheme="minorEastAsia"/>
          <w:bCs/>
          <w:i/>
          <w:kern w:val="24"/>
          <w:szCs w:val="28"/>
          <w:lang w:val="en-US"/>
        </w:rPr>
        <w:t>T</w:t>
      </w:r>
      <w:r w:rsidR="007E077E" w:rsidRPr="00C61EF0">
        <w:rPr>
          <w:rFonts w:eastAsiaTheme="minorEastAsia"/>
          <w:bCs/>
          <w:kern w:val="24"/>
          <w:szCs w:val="28"/>
        </w:rPr>
        <w:t>=165°</w:t>
      </w:r>
      <w:r w:rsidR="007E077E" w:rsidRPr="00C61EF0">
        <w:rPr>
          <w:rFonts w:eastAsiaTheme="minorEastAsia"/>
          <w:bCs/>
          <w:kern w:val="24"/>
          <w:szCs w:val="28"/>
          <w:lang w:val="en-US"/>
        </w:rPr>
        <w:t>C</w:t>
      </w:r>
      <w:r w:rsidR="007E077E" w:rsidRPr="00C61EF0">
        <w:rPr>
          <w:rFonts w:eastAsiaTheme="minorEastAsia"/>
          <w:bCs/>
          <w:kern w:val="24"/>
          <w:szCs w:val="28"/>
        </w:rPr>
        <w:t>)</w:t>
      </w:r>
      <w:r w:rsidR="007E077E" w:rsidRPr="00C61EF0">
        <w:rPr>
          <w:rFonts w:eastAsia="Calibri"/>
          <w:szCs w:val="28"/>
        </w:rPr>
        <w:t xml:space="preserve">, 3 </w:t>
      </w:r>
      <w:r w:rsidR="007E077E" w:rsidRPr="00C61EF0">
        <w:rPr>
          <w:rFonts w:eastAsiaTheme="minorEastAsia"/>
          <w:bCs/>
          <w:kern w:val="24"/>
          <w:szCs w:val="28"/>
        </w:rPr>
        <w:t>–</w:t>
      </w:r>
      <w:r w:rsidR="007E077E" w:rsidRPr="00C61EF0">
        <w:rPr>
          <w:rFonts w:eastAsia="Calibri"/>
          <w:szCs w:val="28"/>
        </w:rPr>
        <w:t xml:space="preserve"> </w:t>
      </w:r>
      <w:r w:rsidR="007E077E" w:rsidRPr="00C61EF0">
        <w:rPr>
          <w:szCs w:val="28"/>
        </w:rPr>
        <w:t xml:space="preserve">серия </w:t>
      </w:r>
      <w:r w:rsidR="007E077E" w:rsidRPr="00C61EF0">
        <w:rPr>
          <w:i/>
          <w:szCs w:val="28"/>
          <w:lang w:val="en-US"/>
        </w:rPr>
        <w:t>III</w:t>
      </w:r>
      <w:r w:rsidR="007E077E" w:rsidRPr="00C61EF0">
        <w:rPr>
          <w:rFonts w:eastAsiaTheme="minorEastAsia"/>
          <w:bCs/>
          <w:i/>
          <w:kern w:val="24"/>
          <w:szCs w:val="28"/>
        </w:rPr>
        <w:t xml:space="preserve"> </w:t>
      </w:r>
      <w:r w:rsidR="007E077E" w:rsidRPr="00C61EF0">
        <w:rPr>
          <w:rFonts w:eastAsiaTheme="minorEastAsia"/>
          <w:bCs/>
          <w:kern w:val="24"/>
          <w:szCs w:val="28"/>
        </w:rPr>
        <w:t>(</w:t>
      </w:r>
      <w:r w:rsidR="007E077E" w:rsidRPr="00C61EF0">
        <w:rPr>
          <w:rFonts w:eastAsiaTheme="minorEastAsia"/>
          <w:bCs/>
          <w:i/>
          <w:kern w:val="24"/>
          <w:szCs w:val="28"/>
          <w:lang w:val="en-US"/>
        </w:rPr>
        <w:t>T</w:t>
      </w:r>
      <w:r w:rsidR="007E077E" w:rsidRPr="00C61EF0">
        <w:rPr>
          <w:rFonts w:eastAsiaTheme="minorEastAsia"/>
          <w:bCs/>
          <w:kern w:val="24"/>
          <w:szCs w:val="28"/>
        </w:rPr>
        <w:t>=420°</w:t>
      </w:r>
      <w:r w:rsidR="007E077E" w:rsidRPr="00C61EF0">
        <w:rPr>
          <w:rFonts w:eastAsiaTheme="minorEastAsia"/>
          <w:bCs/>
          <w:kern w:val="24"/>
          <w:szCs w:val="28"/>
          <w:lang w:val="en-US"/>
        </w:rPr>
        <w:t>C</w:t>
      </w:r>
      <w:r w:rsidR="007E077E" w:rsidRPr="00C61EF0">
        <w:rPr>
          <w:rFonts w:eastAsiaTheme="minorEastAsia"/>
          <w:bCs/>
          <w:kern w:val="24"/>
          <w:szCs w:val="28"/>
        </w:rPr>
        <w:t>)</w:t>
      </w:r>
    </w:p>
    <w:p w:rsidR="00E67D65" w:rsidRPr="00300D93" w:rsidRDefault="00E67D65" w:rsidP="00E11E91">
      <w:pPr>
        <w:spacing w:after="0" w:line="360" w:lineRule="auto"/>
        <w:rPr>
          <w:rFonts w:ascii="Times New Roman" w:hAnsi="Times New Roman" w:cs="Times New Roman"/>
          <w:b/>
          <w:sz w:val="28"/>
          <w:szCs w:val="28"/>
        </w:rPr>
      </w:pPr>
    </w:p>
    <w:p w:rsidR="00C7760B" w:rsidRPr="00300D93" w:rsidRDefault="00636752" w:rsidP="00E11E91">
      <w:pPr>
        <w:spacing w:after="0" w:line="360" w:lineRule="auto"/>
        <w:ind w:firstLine="708"/>
        <w:jc w:val="both"/>
        <w:rPr>
          <w:rFonts w:ascii="Times New Roman" w:hAnsi="Times New Roman" w:cs="Times New Roman"/>
          <w:color w:val="231F20"/>
          <w:sz w:val="28"/>
          <w:szCs w:val="28"/>
        </w:rPr>
      </w:pPr>
      <w:r w:rsidRPr="00300D93">
        <w:rPr>
          <w:rFonts w:ascii="Times New Roman" w:hAnsi="Times New Roman" w:cs="Times New Roman"/>
          <w:color w:val="231F20"/>
          <w:sz w:val="28"/>
          <w:szCs w:val="28"/>
        </w:rPr>
        <w:t>По данным экспериментов можно сделать вывод</w:t>
      </w:r>
      <w:r w:rsidR="00C7760B" w:rsidRPr="00300D93">
        <w:rPr>
          <w:rFonts w:ascii="Times New Roman" w:hAnsi="Times New Roman" w:cs="Times New Roman"/>
          <w:color w:val="231F20"/>
          <w:sz w:val="28"/>
          <w:szCs w:val="28"/>
        </w:rPr>
        <w:t xml:space="preserve">, что при увеличении скорости деформирования в серии III есть тенденция к увеличению числа циклов до разрушения. </w:t>
      </w:r>
    </w:p>
    <w:p w:rsidR="00C7760B" w:rsidRPr="00300D93" w:rsidRDefault="00C7760B" w:rsidP="00E11E91">
      <w:pPr>
        <w:spacing w:after="0" w:line="360" w:lineRule="auto"/>
        <w:ind w:firstLine="708"/>
        <w:jc w:val="both"/>
        <w:rPr>
          <w:rFonts w:ascii="Times New Roman" w:hAnsi="Times New Roman" w:cs="Times New Roman"/>
          <w:sz w:val="28"/>
          <w:szCs w:val="28"/>
        </w:rPr>
      </w:pPr>
      <w:r w:rsidRPr="00300D93">
        <w:rPr>
          <w:rFonts w:ascii="Times New Roman" w:hAnsi="Times New Roman" w:cs="Times New Roman"/>
          <w:color w:val="231F20"/>
          <w:sz w:val="28"/>
          <w:szCs w:val="28"/>
        </w:rPr>
        <w:t>Предварительное деформирование образцов из сплава В95очТ2 при температуре отжига (42</w:t>
      </w:r>
      <w:r w:rsidR="00C61EF0">
        <w:rPr>
          <w:rFonts w:ascii="Times New Roman" w:hAnsi="Times New Roman" w:cs="Times New Roman"/>
          <w:color w:val="231F20"/>
          <w:sz w:val="28"/>
          <w:szCs w:val="28"/>
        </w:rPr>
        <w:t>0</w:t>
      </w:r>
      <w:r w:rsidRPr="00300D93">
        <w:rPr>
          <w:rFonts w:ascii="Times New Roman" w:hAnsi="Times New Roman" w:cs="Times New Roman"/>
          <w:color w:val="231F20"/>
          <w:sz w:val="28"/>
          <w:szCs w:val="28"/>
        </w:rPr>
        <w:t>°С) и скоростью деформирования 10</w:t>
      </w:r>
      <w:r w:rsidRPr="00300D93">
        <w:rPr>
          <w:rFonts w:ascii="Times New Roman" w:hAnsi="Times New Roman" w:cs="Times New Roman"/>
          <w:color w:val="231F20"/>
          <w:sz w:val="28"/>
          <w:szCs w:val="28"/>
          <w:vertAlign w:val="superscript"/>
        </w:rPr>
        <w:t>–2</w:t>
      </w:r>
      <w:r w:rsidRPr="00300D93">
        <w:rPr>
          <w:rFonts w:ascii="Times New Roman" w:hAnsi="Times New Roman" w:cs="Times New Roman"/>
          <w:color w:val="231F20"/>
          <w:sz w:val="28"/>
          <w:szCs w:val="28"/>
        </w:rPr>
        <w:t xml:space="preserve"> с</w:t>
      </w:r>
      <w:r w:rsidRPr="00300D93">
        <w:rPr>
          <w:rFonts w:ascii="Times New Roman" w:hAnsi="Times New Roman" w:cs="Times New Roman"/>
          <w:color w:val="231F20"/>
          <w:sz w:val="28"/>
          <w:szCs w:val="28"/>
          <w:vertAlign w:val="superscript"/>
        </w:rPr>
        <w:t>–1</w:t>
      </w:r>
      <w:r w:rsidRPr="00300D93">
        <w:rPr>
          <w:rFonts w:ascii="Times New Roman" w:hAnsi="Times New Roman" w:cs="Times New Roman"/>
          <w:color w:val="231F20"/>
          <w:sz w:val="28"/>
          <w:szCs w:val="28"/>
        </w:rPr>
        <w:t xml:space="preserve"> с последующей термообработкой по режиму Т2 не уменьшает сопротивление усталостному разрушению и сравнимо по долговечности с образцами серии </w:t>
      </w:r>
      <w:r w:rsidRPr="00300D93">
        <w:rPr>
          <w:rFonts w:ascii="Times New Roman" w:hAnsi="Times New Roman" w:cs="Times New Roman"/>
          <w:color w:val="231F20"/>
          <w:sz w:val="28"/>
          <w:szCs w:val="28"/>
          <w:lang w:val="en-US"/>
        </w:rPr>
        <w:t>II</w:t>
      </w:r>
      <w:r w:rsidR="00C61EF0">
        <w:rPr>
          <w:rFonts w:ascii="Times New Roman" w:hAnsi="Times New Roman" w:cs="Times New Roman"/>
          <w:color w:val="231F20"/>
          <w:sz w:val="28"/>
          <w:szCs w:val="28"/>
        </w:rPr>
        <w:t xml:space="preserve"> (165</w:t>
      </w:r>
      <w:r w:rsidRPr="00300D93">
        <w:rPr>
          <w:rFonts w:ascii="Times New Roman" w:hAnsi="Times New Roman" w:cs="Times New Roman"/>
          <w:color w:val="231F20"/>
          <w:sz w:val="28"/>
          <w:szCs w:val="28"/>
        </w:rPr>
        <w:t>°С) для этой же скорости.</w:t>
      </w:r>
    </w:p>
    <w:p w:rsidR="00C7760B" w:rsidRPr="00300D93" w:rsidRDefault="00580A83" w:rsidP="00E11E91">
      <w:pPr>
        <w:spacing w:after="0" w:line="360" w:lineRule="auto"/>
        <w:ind w:firstLine="708"/>
        <w:jc w:val="both"/>
        <w:rPr>
          <w:rFonts w:ascii="Times New Roman" w:hAnsi="Times New Roman" w:cs="Times New Roman"/>
          <w:color w:val="231F20"/>
          <w:sz w:val="28"/>
          <w:szCs w:val="28"/>
        </w:rPr>
      </w:pPr>
      <w:r w:rsidRPr="00300D93">
        <w:rPr>
          <w:rFonts w:ascii="Times New Roman" w:hAnsi="Times New Roman" w:cs="Times New Roman"/>
          <w:color w:val="231F20"/>
          <w:sz w:val="28"/>
          <w:szCs w:val="28"/>
        </w:rPr>
        <w:t xml:space="preserve">Описанный в работе подход позволяет дать оценку влияния температуры и скорости предварительного деформирования на усталостную долговечность изделий из сплава В95очТ2 на основании экспериментальных методов исследования материалов. Статьи зарубежных авторов, посвященные различным методам деформирования алюминиевого сплава 7075, который является аналогом сплава В95, не содержат непосредственной информации о влиянии скорости предварительного деформирования на усталостную долговечность. </w:t>
      </w:r>
      <w:r w:rsidR="00C7760B" w:rsidRPr="00300D93">
        <w:rPr>
          <w:rFonts w:ascii="Times New Roman" w:hAnsi="Times New Roman" w:cs="Times New Roman"/>
          <w:color w:val="231F20"/>
          <w:sz w:val="28"/>
          <w:szCs w:val="28"/>
        </w:rPr>
        <w:t xml:space="preserve"> </w:t>
      </w:r>
    </w:p>
    <w:p w:rsidR="00D31E3A" w:rsidRPr="00300D93" w:rsidRDefault="00580A83" w:rsidP="00E11E91">
      <w:pPr>
        <w:spacing w:after="0" w:line="360" w:lineRule="auto"/>
        <w:ind w:firstLine="708"/>
        <w:jc w:val="both"/>
        <w:rPr>
          <w:rFonts w:ascii="Times New Roman" w:hAnsi="Times New Roman" w:cs="Times New Roman"/>
          <w:color w:val="231F20"/>
          <w:sz w:val="28"/>
          <w:szCs w:val="28"/>
        </w:rPr>
      </w:pPr>
      <w:r w:rsidRPr="00300D93">
        <w:rPr>
          <w:rFonts w:ascii="Times New Roman" w:hAnsi="Times New Roman" w:cs="Times New Roman"/>
          <w:color w:val="231F20"/>
          <w:sz w:val="28"/>
          <w:szCs w:val="28"/>
        </w:rPr>
        <w:t>Сопоставимые значения усталостной долговечности при предварительном деформировании в случае нормальной и повышенной температур, а также существенное снижение напряжений при высокотемпературном деформировании</w:t>
      </w:r>
      <w:r w:rsidR="00C31230" w:rsidRPr="00300D93">
        <w:rPr>
          <w:rFonts w:ascii="Times New Roman" w:hAnsi="Times New Roman" w:cs="Times New Roman"/>
          <w:color w:val="231F20"/>
          <w:sz w:val="28"/>
          <w:szCs w:val="28"/>
        </w:rPr>
        <w:t xml:space="preserve"> (</w:t>
      </w:r>
      <m:oMath>
        <m:sSub>
          <m:sSubPr>
            <m:ctrlPr>
              <w:rPr>
                <w:rFonts w:ascii="Cambria Math" w:hAnsi="Cambria Math" w:cs="Times New Roman"/>
                <w:i/>
                <w:color w:val="231F20"/>
                <w:sz w:val="28"/>
                <w:szCs w:val="28"/>
              </w:rPr>
            </m:ctrlPr>
          </m:sSubPr>
          <m:e>
            <m:r>
              <w:rPr>
                <w:rFonts w:ascii="Cambria Math" w:hAnsi="Cambria Math" w:cs="Times New Roman"/>
                <w:color w:val="231F20"/>
                <w:sz w:val="28"/>
                <w:szCs w:val="28"/>
              </w:rPr>
              <m:t>σ</m:t>
            </m:r>
          </m:e>
          <m:sub>
            <m:r>
              <w:rPr>
                <w:rFonts w:ascii="Cambria Math" w:hAnsi="Cambria Math" w:cs="Times New Roman"/>
                <w:color w:val="231F20"/>
                <w:sz w:val="28"/>
                <w:szCs w:val="28"/>
              </w:rPr>
              <m:t>0,2</m:t>
            </m:r>
          </m:sub>
        </m:sSub>
      </m:oMath>
      <w:r w:rsidR="00C31230" w:rsidRPr="00300D93">
        <w:rPr>
          <w:rFonts w:ascii="Times New Roman" w:hAnsi="Times New Roman" w:cs="Times New Roman"/>
          <w:color w:val="231F20"/>
          <w:sz w:val="28"/>
          <w:szCs w:val="28"/>
        </w:rPr>
        <w:t xml:space="preserve">при 165 °С и </w:t>
      </w:r>
      <m:oMath>
        <m:acc>
          <m:accPr>
            <m:chr m:val="̇"/>
            <m:ctrlPr>
              <w:rPr>
                <w:rFonts w:ascii="Cambria Math" w:hAnsi="Cambria Math" w:cs="Times New Roman"/>
                <w:i/>
                <w:sz w:val="28"/>
                <w:szCs w:val="28"/>
              </w:rPr>
            </m:ctrlPr>
          </m:accPr>
          <m:e>
            <m:r>
              <w:rPr>
                <w:rFonts w:ascii="Cambria Math" w:hAnsi="Cambria Math" w:cs="Times New Roman"/>
                <w:sz w:val="28"/>
                <w:szCs w:val="28"/>
              </w:rPr>
              <m:t>ε</m:t>
            </m:r>
          </m:e>
        </m:acc>
        <m:r>
          <w:rPr>
            <w:rFonts w:ascii="Cambria Math" w:hAnsi="Cambria Math" w:cs="Times New Roman"/>
            <w:sz w:val="28"/>
            <w:szCs w:val="28"/>
          </w:rPr>
          <m:t>=</m:t>
        </m:r>
      </m:oMath>
      <w:r w:rsidR="00C31230" w:rsidRPr="00300D93">
        <w:rPr>
          <w:rFonts w:ascii="Times New Roman" w:hAnsi="Times New Roman" w:cs="Times New Roman"/>
          <w:color w:val="231F20"/>
          <w:sz w:val="28"/>
          <w:szCs w:val="28"/>
        </w:rPr>
        <w:t>10</w:t>
      </w:r>
      <w:r w:rsidR="00C31230" w:rsidRPr="00300D93">
        <w:rPr>
          <w:rFonts w:ascii="Times New Roman" w:hAnsi="Times New Roman" w:cs="Times New Roman"/>
          <w:color w:val="231F20"/>
          <w:sz w:val="28"/>
          <w:szCs w:val="28"/>
          <w:vertAlign w:val="superscript"/>
        </w:rPr>
        <w:t>–2</w:t>
      </w:r>
      <w:r w:rsidR="00C31230" w:rsidRPr="00300D93">
        <w:rPr>
          <w:rFonts w:ascii="Times New Roman" w:hAnsi="Times New Roman" w:cs="Times New Roman"/>
          <w:color w:val="231F20"/>
          <w:sz w:val="28"/>
          <w:szCs w:val="28"/>
        </w:rPr>
        <w:t xml:space="preserve"> с</w:t>
      </w:r>
      <w:r w:rsidR="00C31230" w:rsidRPr="00300D93">
        <w:rPr>
          <w:rFonts w:ascii="Times New Roman" w:hAnsi="Times New Roman" w:cs="Times New Roman"/>
          <w:color w:val="231F20"/>
          <w:sz w:val="28"/>
          <w:szCs w:val="28"/>
          <w:vertAlign w:val="superscript"/>
        </w:rPr>
        <w:t xml:space="preserve">–1 </w:t>
      </w:r>
      <w:r w:rsidR="00D02268">
        <w:rPr>
          <w:rFonts w:ascii="Times New Roman" w:hAnsi="Times New Roman" w:cs="Times New Roman"/>
          <w:color w:val="231F20"/>
          <w:sz w:val="28"/>
          <w:szCs w:val="28"/>
        </w:rPr>
        <w:t>равно 280 МПа, а при 420</w:t>
      </w:r>
      <w:r w:rsidR="00C31230" w:rsidRPr="00300D93">
        <w:rPr>
          <w:rFonts w:ascii="Times New Roman" w:hAnsi="Times New Roman" w:cs="Times New Roman"/>
          <w:color w:val="231F20"/>
          <w:sz w:val="28"/>
          <w:szCs w:val="28"/>
        </w:rPr>
        <w:t>°С около 20 МПа [4])</w:t>
      </w:r>
      <w:r w:rsidRPr="00300D93">
        <w:rPr>
          <w:rFonts w:ascii="Times New Roman" w:hAnsi="Times New Roman" w:cs="Times New Roman"/>
          <w:color w:val="231F20"/>
          <w:sz w:val="28"/>
          <w:szCs w:val="28"/>
        </w:rPr>
        <w:t xml:space="preserve"> показывают принципиальную возможность использования технологий формообразования конструкций из сплава В95 в режимах ползучести для современного самолетостроения. </w:t>
      </w:r>
    </w:p>
    <w:p w:rsidR="00580A83" w:rsidRPr="00300D93" w:rsidRDefault="00580A83" w:rsidP="00E11E91">
      <w:pPr>
        <w:spacing w:after="0" w:line="360" w:lineRule="auto"/>
        <w:ind w:firstLine="708"/>
        <w:jc w:val="both"/>
        <w:rPr>
          <w:rFonts w:ascii="Times New Roman" w:hAnsi="Times New Roman" w:cs="Times New Roman"/>
          <w:color w:val="231F20"/>
          <w:sz w:val="28"/>
          <w:szCs w:val="28"/>
        </w:rPr>
      </w:pPr>
      <w:r w:rsidRPr="00300D93">
        <w:rPr>
          <w:rFonts w:ascii="Times New Roman" w:hAnsi="Times New Roman" w:cs="Times New Roman"/>
          <w:color w:val="231F20"/>
          <w:sz w:val="28"/>
          <w:szCs w:val="28"/>
        </w:rPr>
        <w:t>Представленный в работе подход является перспективным для оценки влияния температуры и скорости деформирования на усталостную долговечность.</w:t>
      </w:r>
    </w:p>
    <w:p w:rsidR="00873F3A" w:rsidRPr="00300D93" w:rsidRDefault="00873F3A" w:rsidP="00E11E91">
      <w:pPr>
        <w:spacing w:after="0" w:line="360" w:lineRule="auto"/>
        <w:ind w:firstLine="708"/>
        <w:jc w:val="both"/>
        <w:rPr>
          <w:sz w:val="28"/>
          <w:szCs w:val="28"/>
        </w:rPr>
      </w:pPr>
      <w:r w:rsidRPr="00300D93">
        <w:rPr>
          <w:rFonts w:ascii="Times New Roman" w:hAnsi="Times New Roman" w:cs="Times New Roman"/>
          <w:sz w:val="28"/>
          <w:szCs w:val="28"/>
        </w:rPr>
        <w:t xml:space="preserve">Работа выполнена при частичной поддержке грантов РФФИ </w:t>
      </w:r>
      <w:r w:rsidR="00D02268">
        <w:rPr>
          <w:rFonts w:ascii="Times New Roman" w:hAnsi="Times New Roman" w:cs="Times New Roman"/>
          <w:sz w:val="28"/>
          <w:szCs w:val="28"/>
        </w:rPr>
        <w:br/>
      </w:r>
      <w:r w:rsidRPr="00300D93">
        <w:rPr>
          <w:rFonts w:ascii="Times New Roman" w:hAnsi="Times New Roman" w:cs="Times New Roman"/>
          <w:sz w:val="28"/>
          <w:szCs w:val="28"/>
        </w:rPr>
        <w:t>(</w:t>
      </w:r>
      <w:r w:rsidRPr="00300D93">
        <w:rPr>
          <w:rStyle w:val="1"/>
          <w:rFonts w:ascii="Times New Roman" w:hAnsi="Times New Roman" w:cs="Times New Roman"/>
          <w:sz w:val="28"/>
          <w:szCs w:val="28"/>
        </w:rPr>
        <w:t>15-01-07631, 16-08-00713, 16-31-00460</w:t>
      </w:r>
      <w:r w:rsidRPr="00300D93">
        <w:rPr>
          <w:rFonts w:ascii="Times New Roman" w:hAnsi="Times New Roman" w:cs="Times New Roman"/>
          <w:sz w:val="28"/>
          <w:szCs w:val="28"/>
        </w:rPr>
        <w:t>)</w:t>
      </w:r>
    </w:p>
    <w:p w:rsidR="00873F3A" w:rsidRPr="00300D93" w:rsidRDefault="00873F3A" w:rsidP="00E11E91">
      <w:pPr>
        <w:spacing w:after="0" w:line="360" w:lineRule="auto"/>
        <w:jc w:val="both"/>
        <w:rPr>
          <w:rFonts w:ascii="Times New Roman" w:hAnsi="Times New Roman" w:cs="Times New Roman"/>
          <w:sz w:val="28"/>
          <w:szCs w:val="28"/>
        </w:rPr>
      </w:pPr>
    </w:p>
    <w:p w:rsidR="00D555DB" w:rsidRPr="00300D93" w:rsidRDefault="001F45B6" w:rsidP="00C61EF0">
      <w:pPr>
        <w:tabs>
          <w:tab w:val="left" w:pos="851"/>
        </w:tabs>
        <w:spacing w:after="0" w:line="360" w:lineRule="auto"/>
        <w:ind w:firstLine="567"/>
        <w:rPr>
          <w:rFonts w:ascii="Times New Roman" w:hAnsi="Times New Roman" w:cs="Times New Roman"/>
          <w:sz w:val="28"/>
          <w:szCs w:val="28"/>
        </w:rPr>
      </w:pPr>
      <w:r w:rsidRPr="00300D93">
        <w:rPr>
          <w:rFonts w:ascii="Times New Roman" w:hAnsi="Times New Roman" w:cs="Times New Roman"/>
          <w:sz w:val="28"/>
          <w:szCs w:val="28"/>
        </w:rPr>
        <w:t>Литература:</w:t>
      </w:r>
    </w:p>
    <w:p w:rsidR="001F45B6" w:rsidRPr="00C61EF0" w:rsidRDefault="001F45B6"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proofErr w:type="spellStart"/>
      <w:r w:rsidRPr="00C61EF0">
        <w:rPr>
          <w:rFonts w:ascii="Times New Roman" w:hAnsi="Times New Roman" w:cs="Times New Roman"/>
          <w:iCs/>
          <w:color w:val="231F20"/>
          <w:sz w:val="28"/>
          <w:szCs w:val="28"/>
        </w:rPr>
        <w:t>Колобнев</w:t>
      </w:r>
      <w:proofErr w:type="spellEnd"/>
      <w:r w:rsidRPr="00C61EF0">
        <w:rPr>
          <w:rFonts w:ascii="Times New Roman" w:hAnsi="Times New Roman" w:cs="Times New Roman"/>
          <w:iCs/>
          <w:color w:val="231F20"/>
          <w:sz w:val="28"/>
          <w:szCs w:val="28"/>
        </w:rPr>
        <w:t xml:space="preserve"> Н.И., Хохлатова Л.Б., Антипов В.В</w:t>
      </w:r>
      <w:r w:rsidRPr="00C61EF0">
        <w:rPr>
          <w:rFonts w:ascii="Times New Roman" w:hAnsi="Times New Roman" w:cs="Times New Roman"/>
          <w:color w:val="231F20"/>
          <w:sz w:val="28"/>
          <w:szCs w:val="28"/>
        </w:rPr>
        <w:t>. Перспективные алюминиевые сплавы для самолетных конструкций // Технология легких сплавов. – 2007. – № 2. – С. 35–38.</w:t>
      </w:r>
    </w:p>
    <w:p w:rsidR="001F45B6" w:rsidRPr="00C61EF0" w:rsidRDefault="001F45B6" w:rsidP="00C61EF0">
      <w:pPr>
        <w:pStyle w:val="a7"/>
        <w:numPr>
          <w:ilvl w:val="0"/>
          <w:numId w:val="4"/>
        </w:numPr>
        <w:tabs>
          <w:tab w:val="left" w:pos="851"/>
        </w:tabs>
        <w:spacing w:after="0" w:line="360" w:lineRule="auto"/>
        <w:ind w:left="0" w:firstLine="567"/>
        <w:jc w:val="both"/>
        <w:rPr>
          <w:rFonts w:ascii="Times New Roman" w:hAnsi="Times New Roman" w:cs="Times New Roman"/>
          <w:color w:val="000000" w:themeColor="text1"/>
          <w:sz w:val="28"/>
          <w:szCs w:val="28"/>
        </w:rPr>
      </w:pPr>
      <w:proofErr w:type="spellStart"/>
      <w:r w:rsidRPr="00C61EF0">
        <w:rPr>
          <w:rFonts w:ascii="Times New Roman" w:hAnsi="Times New Roman" w:cs="Times New Roman"/>
          <w:iCs/>
          <w:color w:val="231F20"/>
          <w:sz w:val="28"/>
          <w:szCs w:val="28"/>
        </w:rPr>
        <w:t>Фридляндер</w:t>
      </w:r>
      <w:proofErr w:type="spellEnd"/>
      <w:r w:rsidRPr="00C61EF0">
        <w:rPr>
          <w:rFonts w:ascii="Times New Roman" w:hAnsi="Times New Roman" w:cs="Times New Roman"/>
          <w:iCs/>
          <w:color w:val="231F20"/>
          <w:sz w:val="28"/>
          <w:szCs w:val="28"/>
        </w:rPr>
        <w:t xml:space="preserve"> И.Н</w:t>
      </w:r>
      <w:r w:rsidRPr="00C61EF0">
        <w:rPr>
          <w:rFonts w:ascii="Times New Roman" w:hAnsi="Times New Roman" w:cs="Times New Roman"/>
          <w:color w:val="231F20"/>
          <w:sz w:val="28"/>
          <w:szCs w:val="28"/>
        </w:rPr>
        <w:t xml:space="preserve">. Современные алюминиевые, магниевые сплавы и композиционные материалы на их основе. ВИАМ/2002-203509. – URL: </w:t>
      </w:r>
      <w:hyperlink r:id="rId12" w:history="1">
        <w:r w:rsidR="005C1A70" w:rsidRPr="00C61EF0">
          <w:rPr>
            <w:rStyle w:val="a8"/>
            <w:rFonts w:ascii="Times New Roman" w:hAnsi="Times New Roman" w:cs="Times New Roman"/>
            <w:color w:val="000000" w:themeColor="text1"/>
            <w:sz w:val="28"/>
            <w:szCs w:val="28"/>
            <w:u w:val="none"/>
          </w:rPr>
          <w:t>http://viam.ru/public/files/2002/2002-203509.pdf</w:t>
        </w:r>
      </w:hyperlink>
    </w:p>
    <w:p w:rsidR="005C1A70" w:rsidRPr="00C61EF0" w:rsidRDefault="005C1A70"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r w:rsidRPr="00C61EF0">
        <w:rPr>
          <w:rFonts w:ascii="Times New Roman" w:hAnsi="Times New Roman" w:cs="Times New Roman"/>
          <w:color w:val="231F20"/>
          <w:sz w:val="28"/>
          <w:szCs w:val="28"/>
        </w:rPr>
        <w:t xml:space="preserve">Патент 2056197 Российская Федерация, МПКB 21 D 11/20. Способ формообразования деталей и устройство для его осуществления / П.В. Миодушевский, Г.А. Раевская, О.В. Соснин. – № 5037750/08; </w:t>
      </w:r>
      <w:proofErr w:type="spellStart"/>
      <w:r w:rsidRPr="00C61EF0">
        <w:rPr>
          <w:rFonts w:ascii="Times New Roman" w:hAnsi="Times New Roman" w:cs="Times New Roman"/>
          <w:color w:val="231F20"/>
          <w:sz w:val="28"/>
          <w:szCs w:val="28"/>
        </w:rPr>
        <w:t>заявл</w:t>
      </w:r>
      <w:proofErr w:type="spellEnd"/>
      <w:r w:rsidRPr="00C61EF0">
        <w:rPr>
          <w:rFonts w:ascii="Times New Roman" w:hAnsi="Times New Roman" w:cs="Times New Roman"/>
          <w:color w:val="231F20"/>
          <w:sz w:val="28"/>
          <w:szCs w:val="28"/>
        </w:rPr>
        <w:t xml:space="preserve">. 15.04.92; </w:t>
      </w:r>
      <w:proofErr w:type="spellStart"/>
      <w:r w:rsidRPr="00C61EF0">
        <w:rPr>
          <w:rFonts w:ascii="Times New Roman" w:hAnsi="Times New Roman" w:cs="Times New Roman"/>
          <w:color w:val="231F20"/>
          <w:sz w:val="28"/>
          <w:szCs w:val="28"/>
        </w:rPr>
        <w:t>опубл</w:t>
      </w:r>
      <w:proofErr w:type="spellEnd"/>
      <w:r w:rsidRPr="00C61EF0">
        <w:rPr>
          <w:rFonts w:ascii="Times New Roman" w:hAnsi="Times New Roman" w:cs="Times New Roman"/>
          <w:color w:val="231F20"/>
          <w:sz w:val="28"/>
          <w:szCs w:val="28"/>
        </w:rPr>
        <w:t>. 20.03.96. – 6 с.</w:t>
      </w:r>
    </w:p>
    <w:p w:rsidR="001F45B6" w:rsidRPr="00C61EF0" w:rsidRDefault="001F45B6"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r w:rsidRPr="00C61EF0">
        <w:rPr>
          <w:rFonts w:ascii="Times New Roman" w:hAnsi="Times New Roman" w:cs="Times New Roman"/>
          <w:color w:val="231F20"/>
          <w:sz w:val="28"/>
          <w:szCs w:val="28"/>
        </w:rPr>
        <w:t xml:space="preserve">Ларичкин А.Ю., Захарченко К.В., Горев Б.В., Капустин В.И. Физическое моделирование технологического процесса формообразования элементов конструкций из алюминиевого сплава В95 в условиях ползучести // Обработка металлов. Технология. – 2016. – № 1 (70). – </w:t>
      </w:r>
      <w:r w:rsidR="00E631E4">
        <w:rPr>
          <w:rFonts w:ascii="Times New Roman" w:hAnsi="Times New Roman" w:cs="Times New Roman"/>
          <w:color w:val="231F20"/>
          <w:sz w:val="28"/>
          <w:szCs w:val="28"/>
        </w:rPr>
        <w:br/>
      </w:r>
      <w:r w:rsidRPr="00C61EF0">
        <w:rPr>
          <w:rFonts w:ascii="Times New Roman" w:hAnsi="Times New Roman" w:cs="Times New Roman"/>
          <w:color w:val="231F20"/>
          <w:sz w:val="28"/>
          <w:szCs w:val="28"/>
        </w:rPr>
        <w:t xml:space="preserve">С.6–15. </w:t>
      </w:r>
    </w:p>
    <w:p w:rsidR="001F45B6" w:rsidRPr="00C61EF0" w:rsidRDefault="00580A83"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r w:rsidRPr="00C61EF0">
        <w:rPr>
          <w:rFonts w:ascii="Times New Roman" w:hAnsi="Times New Roman" w:cs="Times New Roman"/>
          <w:sz w:val="28"/>
          <w:szCs w:val="28"/>
        </w:rPr>
        <w:t xml:space="preserve">Капустин В.И., </w:t>
      </w:r>
      <w:proofErr w:type="spellStart"/>
      <w:r w:rsidRPr="00C61EF0">
        <w:rPr>
          <w:rFonts w:ascii="Times New Roman" w:hAnsi="Times New Roman" w:cs="Times New Roman"/>
          <w:sz w:val="28"/>
          <w:szCs w:val="28"/>
        </w:rPr>
        <w:t>Гилета</w:t>
      </w:r>
      <w:proofErr w:type="spellEnd"/>
      <w:r w:rsidRPr="00C61EF0">
        <w:rPr>
          <w:rFonts w:ascii="Times New Roman" w:hAnsi="Times New Roman" w:cs="Times New Roman"/>
          <w:sz w:val="28"/>
          <w:szCs w:val="28"/>
        </w:rPr>
        <w:t xml:space="preserve"> В.П., </w:t>
      </w:r>
      <w:proofErr w:type="spellStart"/>
      <w:r w:rsidRPr="00C61EF0">
        <w:rPr>
          <w:rFonts w:ascii="Times New Roman" w:hAnsi="Times New Roman" w:cs="Times New Roman"/>
          <w:sz w:val="28"/>
          <w:szCs w:val="28"/>
        </w:rPr>
        <w:t>Терешин</w:t>
      </w:r>
      <w:proofErr w:type="spellEnd"/>
      <w:r w:rsidRPr="00C61EF0">
        <w:rPr>
          <w:rFonts w:ascii="Times New Roman" w:hAnsi="Times New Roman" w:cs="Times New Roman"/>
          <w:sz w:val="28"/>
          <w:szCs w:val="28"/>
        </w:rPr>
        <w:t xml:space="preserve"> Е.А. </w:t>
      </w:r>
      <w:hyperlink r:id="rId13" w:history="1">
        <w:r w:rsidRPr="00C61EF0">
          <w:rPr>
            <w:rFonts w:ascii="Times New Roman" w:hAnsi="Times New Roman" w:cs="Times New Roman"/>
            <w:sz w:val="28"/>
            <w:szCs w:val="28"/>
          </w:rPr>
          <w:t>Об определении пределов упругости по диссипативному разогреву материалов</w:t>
        </w:r>
      </w:hyperlink>
      <w:r w:rsidRPr="00C61EF0">
        <w:rPr>
          <w:rFonts w:ascii="Times New Roman" w:hAnsi="Times New Roman" w:cs="Times New Roman"/>
          <w:sz w:val="28"/>
          <w:szCs w:val="28"/>
        </w:rPr>
        <w:t xml:space="preserve"> // </w:t>
      </w:r>
      <w:hyperlink r:id="rId14" w:history="1">
        <w:r w:rsidRPr="00C61EF0">
          <w:rPr>
            <w:rFonts w:ascii="Times New Roman" w:hAnsi="Times New Roman" w:cs="Times New Roman"/>
            <w:sz w:val="28"/>
            <w:szCs w:val="28"/>
          </w:rPr>
          <w:t>Прикладная механика и техническая физика</w:t>
        </w:r>
      </w:hyperlink>
      <w:r w:rsidRPr="00C61EF0">
        <w:rPr>
          <w:rFonts w:ascii="Times New Roman" w:hAnsi="Times New Roman" w:cs="Times New Roman"/>
          <w:sz w:val="28"/>
          <w:szCs w:val="28"/>
        </w:rPr>
        <w:t>.</w:t>
      </w:r>
      <w:r w:rsidR="001F45B6" w:rsidRPr="00C61EF0">
        <w:rPr>
          <w:rFonts w:ascii="Times New Roman" w:hAnsi="Times New Roman" w:cs="Times New Roman"/>
          <w:color w:val="231F20"/>
          <w:sz w:val="28"/>
          <w:szCs w:val="28"/>
        </w:rPr>
        <w:t xml:space="preserve"> – </w:t>
      </w:r>
      <w:r w:rsidR="001F45B6" w:rsidRPr="00C61EF0">
        <w:rPr>
          <w:rFonts w:ascii="Times New Roman" w:hAnsi="Times New Roman" w:cs="Times New Roman"/>
          <w:sz w:val="28"/>
          <w:szCs w:val="28"/>
        </w:rPr>
        <w:t xml:space="preserve">2010. Т. 51. </w:t>
      </w:r>
      <w:r w:rsidR="001F45B6" w:rsidRPr="00C61EF0">
        <w:rPr>
          <w:rFonts w:ascii="Times New Roman" w:hAnsi="Times New Roman" w:cs="Times New Roman"/>
          <w:color w:val="231F20"/>
          <w:sz w:val="28"/>
          <w:szCs w:val="28"/>
        </w:rPr>
        <w:t xml:space="preserve">– </w:t>
      </w:r>
      <w:hyperlink r:id="rId15" w:history="1">
        <w:r w:rsidR="001F45B6" w:rsidRPr="00C61EF0">
          <w:rPr>
            <w:rFonts w:ascii="Times New Roman" w:hAnsi="Times New Roman" w:cs="Times New Roman"/>
            <w:sz w:val="28"/>
            <w:szCs w:val="28"/>
          </w:rPr>
          <w:t xml:space="preserve">№ 3 </w:t>
        </w:r>
        <w:r w:rsidRPr="00C61EF0">
          <w:rPr>
            <w:rFonts w:ascii="Times New Roman" w:hAnsi="Times New Roman" w:cs="Times New Roman"/>
            <w:sz w:val="28"/>
            <w:szCs w:val="28"/>
          </w:rPr>
          <w:t>(301)</w:t>
        </w:r>
      </w:hyperlink>
      <w:r w:rsidRPr="00C61EF0">
        <w:rPr>
          <w:rFonts w:ascii="Times New Roman" w:hAnsi="Times New Roman" w:cs="Times New Roman"/>
          <w:sz w:val="28"/>
          <w:szCs w:val="28"/>
        </w:rPr>
        <w:t xml:space="preserve">. </w:t>
      </w:r>
      <w:r w:rsidR="001F45B6" w:rsidRPr="00C61EF0">
        <w:rPr>
          <w:rFonts w:ascii="Times New Roman" w:hAnsi="Times New Roman" w:cs="Times New Roman"/>
          <w:color w:val="231F20"/>
          <w:sz w:val="28"/>
          <w:szCs w:val="28"/>
        </w:rPr>
        <w:t xml:space="preserve">– </w:t>
      </w:r>
      <w:r w:rsidR="00E631E4">
        <w:rPr>
          <w:rFonts w:ascii="Times New Roman" w:hAnsi="Times New Roman" w:cs="Times New Roman"/>
          <w:color w:val="231F20"/>
          <w:sz w:val="28"/>
          <w:szCs w:val="28"/>
        </w:rPr>
        <w:br/>
      </w:r>
      <w:r w:rsidRPr="00C61EF0">
        <w:rPr>
          <w:rFonts w:ascii="Times New Roman" w:hAnsi="Times New Roman" w:cs="Times New Roman"/>
          <w:sz w:val="28"/>
          <w:szCs w:val="28"/>
        </w:rPr>
        <w:t>С. 112</w:t>
      </w:r>
      <w:r w:rsidR="001F45B6" w:rsidRPr="00C61EF0">
        <w:rPr>
          <w:rFonts w:ascii="Times New Roman" w:hAnsi="Times New Roman" w:cs="Times New Roman"/>
          <w:color w:val="231F20"/>
          <w:sz w:val="28"/>
          <w:szCs w:val="28"/>
        </w:rPr>
        <w:t>–</w:t>
      </w:r>
      <w:r w:rsidRPr="00C61EF0">
        <w:rPr>
          <w:rFonts w:ascii="Times New Roman" w:hAnsi="Times New Roman" w:cs="Times New Roman"/>
          <w:sz w:val="28"/>
          <w:szCs w:val="28"/>
        </w:rPr>
        <w:t>117.</w:t>
      </w:r>
    </w:p>
    <w:p w:rsidR="001F45B6" w:rsidRPr="00C61EF0" w:rsidRDefault="00580A83"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r w:rsidRPr="00C61EF0">
        <w:rPr>
          <w:rFonts w:ascii="Times New Roman" w:hAnsi="Times New Roman" w:cs="Times New Roman"/>
          <w:sz w:val="28"/>
          <w:szCs w:val="28"/>
        </w:rPr>
        <w:t xml:space="preserve">Захарченко К.В., Капустин В.И., Ларичкин А.Ю. </w:t>
      </w:r>
      <w:hyperlink r:id="rId16" w:history="1">
        <w:r w:rsidRPr="00C61EF0">
          <w:rPr>
            <w:rFonts w:ascii="Times New Roman" w:hAnsi="Times New Roman" w:cs="Times New Roman"/>
            <w:sz w:val="28"/>
            <w:szCs w:val="28"/>
          </w:rPr>
          <w:t>О влиянии керамического покрытия на деформационные характеристики алюминиевого сплава Д16АТ</w:t>
        </w:r>
      </w:hyperlink>
      <w:r w:rsidRPr="00C61EF0">
        <w:rPr>
          <w:rFonts w:ascii="Times New Roman" w:hAnsi="Times New Roman" w:cs="Times New Roman"/>
          <w:sz w:val="28"/>
          <w:szCs w:val="28"/>
        </w:rPr>
        <w:t xml:space="preserve"> // </w:t>
      </w:r>
      <w:hyperlink r:id="rId17" w:history="1">
        <w:r w:rsidRPr="00C61EF0">
          <w:rPr>
            <w:rFonts w:ascii="Times New Roman" w:hAnsi="Times New Roman" w:cs="Times New Roman"/>
            <w:sz w:val="28"/>
            <w:szCs w:val="28"/>
          </w:rPr>
          <w:t>Обработка металлов (технология, оборудование, инструменты)</w:t>
        </w:r>
      </w:hyperlink>
      <w:r w:rsidRPr="00C61EF0">
        <w:rPr>
          <w:rFonts w:ascii="Times New Roman" w:hAnsi="Times New Roman" w:cs="Times New Roman"/>
          <w:sz w:val="28"/>
          <w:szCs w:val="28"/>
        </w:rPr>
        <w:t>.</w:t>
      </w:r>
      <w:r w:rsidR="001F45B6" w:rsidRPr="00C61EF0">
        <w:rPr>
          <w:rFonts w:ascii="Times New Roman" w:hAnsi="Times New Roman" w:cs="Times New Roman"/>
          <w:color w:val="231F20"/>
          <w:sz w:val="28"/>
          <w:szCs w:val="28"/>
        </w:rPr>
        <w:t xml:space="preserve"> – </w:t>
      </w:r>
      <w:r w:rsidRPr="00C61EF0">
        <w:rPr>
          <w:rFonts w:ascii="Times New Roman" w:hAnsi="Times New Roman" w:cs="Times New Roman"/>
          <w:sz w:val="28"/>
          <w:szCs w:val="28"/>
        </w:rPr>
        <w:t>2014.</w:t>
      </w:r>
      <w:r w:rsidR="001F45B6" w:rsidRPr="00C61EF0">
        <w:rPr>
          <w:rFonts w:ascii="Times New Roman" w:hAnsi="Times New Roman" w:cs="Times New Roman"/>
          <w:color w:val="231F20"/>
          <w:sz w:val="28"/>
          <w:szCs w:val="28"/>
        </w:rPr>
        <w:t xml:space="preserve"> – </w:t>
      </w:r>
      <w:hyperlink r:id="rId18" w:history="1">
        <w:r w:rsidRPr="00C61EF0">
          <w:rPr>
            <w:rFonts w:ascii="Times New Roman" w:hAnsi="Times New Roman" w:cs="Times New Roman"/>
            <w:sz w:val="28"/>
            <w:szCs w:val="28"/>
          </w:rPr>
          <w:t>№</w:t>
        </w:r>
        <w:r w:rsidR="001F45B6" w:rsidRPr="00C61EF0">
          <w:rPr>
            <w:rFonts w:ascii="Times New Roman" w:hAnsi="Times New Roman" w:cs="Times New Roman"/>
            <w:sz w:val="28"/>
            <w:szCs w:val="28"/>
          </w:rPr>
          <w:t xml:space="preserve"> </w:t>
        </w:r>
        <w:r w:rsidRPr="00C61EF0">
          <w:rPr>
            <w:rFonts w:ascii="Times New Roman" w:hAnsi="Times New Roman" w:cs="Times New Roman"/>
            <w:sz w:val="28"/>
            <w:szCs w:val="28"/>
          </w:rPr>
          <w:t>3</w:t>
        </w:r>
        <w:r w:rsidR="001F45B6" w:rsidRPr="00C61EF0">
          <w:rPr>
            <w:rFonts w:ascii="Times New Roman" w:hAnsi="Times New Roman" w:cs="Times New Roman"/>
            <w:sz w:val="28"/>
            <w:szCs w:val="28"/>
          </w:rPr>
          <w:t xml:space="preserve"> </w:t>
        </w:r>
        <w:r w:rsidRPr="00C61EF0">
          <w:rPr>
            <w:rFonts w:ascii="Times New Roman" w:hAnsi="Times New Roman" w:cs="Times New Roman"/>
            <w:sz w:val="28"/>
            <w:szCs w:val="28"/>
          </w:rPr>
          <w:t>(64)</w:t>
        </w:r>
      </w:hyperlink>
      <w:r w:rsidRPr="00C61EF0">
        <w:rPr>
          <w:rFonts w:ascii="Times New Roman" w:hAnsi="Times New Roman" w:cs="Times New Roman"/>
          <w:sz w:val="28"/>
          <w:szCs w:val="28"/>
        </w:rPr>
        <w:t xml:space="preserve">. </w:t>
      </w:r>
      <w:r w:rsidR="001F45B6" w:rsidRPr="00C61EF0">
        <w:rPr>
          <w:rFonts w:ascii="Times New Roman" w:hAnsi="Times New Roman" w:cs="Times New Roman"/>
          <w:color w:val="231F20"/>
          <w:sz w:val="28"/>
          <w:szCs w:val="28"/>
        </w:rPr>
        <w:t xml:space="preserve">– </w:t>
      </w:r>
      <w:r w:rsidRPr="00C61EF0">
        <w:rPr>
          <w:rFonts w:ascii="Times New Roman" w:hAnsi="Times New Roman" w:cs="Times New Roman"/>
          <w:sz w:val="28"/>
          <w:szCs w:val="28"/>
        </w:rPr>
        <w:t>С. 37</w:t>
      </w:r>
      <w:r w:rsidR="001F45B6" w:rsidRPr="00C61EF0">
        <w:rPr>
          <w:rFonts w:ascii="Times New Roman" w:hAnsi="Times New Roman" w:cs="Times New Roman"/>
          <w:color w:val="231F20"/>
          <w:sz w:val="28"/>
          <w:szCs w:val="28"/>
        </w:rPr>
        <w:t xml:space="preserve"> – </w:t>
      </w:r>
      <w:r w:rsidRPr="00C61EF0">
        <w:rPr>
          <w:rFonts w:ascii="Times New Roman" w:hAnsi="Times New Roman" w:cs="Times New Roman"/>
          <w:sz w:val="28"/>
          <w:szCs w:val="28"/>
        </w:rPr>
        <w:t>44.</w:t>
      </w:r>
    </w:p>
    <w:p w:rsidR="001F45B6" w:rsidRPr="00C61EF0" w:rsidRDefault="00580A83"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lang w:val="en-US"/>
        </w:rPr>
      </w:pPr>
      <w:r w:rsidRPr="00C61EF0">
        <w:rPr>
          <w:rFonts w:ascii="Times New Roman" w:hAnsi="Times New Roman" w:cs="Times New Roman"/>
          <w:sz w:val="28"/>
          <w:szCs w:val="28"/>
          <w:lang w:val="en-US"/>
        </w:rPr>
        <w:t xml:space="preserve">Diaz F. A., Patterson E. A., Tomlinson R. A., Yates J. R. Measuring stress intensity factors during fatigue crack growth using </w:t>
      </w:r>
      <w:proofErr w:type="spellStart"/>
      <w:r w:rsidRPr="00C61EF0">
        <w:rPr>
          <w:rFonts w:ascii="Times New Roman" w:hAnsi="Times New Roman" w:cs="Times New Roman"/>
          <w:sz w:val="28"/>
          <w:szCs w:val="28"/>
          <w:lang w:val="en-US"/>
        </w:rPr>
        <w:t>thermoelasticity</w:t>
      </w:r>
      <w:proofErr w:type="spellEnd"/>
      <w:r w:rsidRPr="00C61EF0">
        <w:rPr>
          <w:rFonts w:ascii="Times New Roman" w:hAnsi="Times New Roman" w:cs="Times New Roman"/>
          <w:sz w:val="28"/>
          <w:szCs w:val="28"/>
          <w:lang w:val="en-US"/>
        </w:rPr>
        <w:t xml:space="preserve">// Fatigue </w:t>
      </w:r>
      <w:proofErr w:type="spellStart"/>
      <w:r w:rsidRPr="00C61EF0">
        <w:rPr>
          <w:rFonts w:ascii="Times New Roman" w:hAnsi="Times New Roman" w:cs="Times New Roman"/>
          <w:sz w:val="28"/>
          <w:szCs w:val="28"/>
          <w:lang w:val="en-US"/>
        </w:rPr>
        <w:t>Fract</w:t>
      </w:r>
      <w:proofErr w:type="spellEnd"/>
      <w:r w:rsidRPr="00C61EF0">
        <w:rPr>
          <w:rFonts w:ascii="Times New Roman" w:hAnsi="Times New Roman" w:cs="Times New Roman"/>
          <w:sz w:val="28"/>
          <w:szCs w:val="28"/>
          <w:lang w:val="en-US"/>
        </w:rPr>
        <w:t xml:space="preserve">. Eng. Mater. </w:t>
      </w:r>
      <w:proofErr w:type="spellStart"/>
      <w:r w:rsidRPr="00C61EF0">
        <w:rPr>
          <w:rFonts w:ascii="Times New Roman" w:hAnsi="Times New Roman" w:cs="Times New Roman"/>
          <w:sz w:val="28"/>
          <w:szCs w:val="28"/>
          <w:lang w:val="en-US"/>
        </w:rPr>
        <w:t>Struct</w:t>
      </w:r>
      <w:proofErr w:type="spellEnd"/>
      <w:r w:rsidRPr="00C61EF0">
        <w:rPr>
          <w:rFonts w:ascii="Times New Roman" w:hAnsi="Times New Roman" w:cs="Times New Roman"/>
          <w:sz w:val="28"/>
          <w:szCs w:val="28"/>
          <w:lang w:val="en-US"/>
        </w:rPr>
        <w:t>. – 2004. Vol. 27. P. 571–583.</w:t>
      </w:r>
    </w:p>
    <w:p w:rsidR="001F45B6" w:rsidRPr="00C61EF0" w:rsidRDefault="00580A83"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lang w:val="en-US"/>
        </w:rPr>
      </w:pPr>
      <w:r w:rsidRPr="00C61EF0">
        <w:rPr>
          <w:rFonts w:ascii="Times New Roman" w:hAnsi="Times New Roman" w:cs="Times New Roman"/>
          <w:sz w:val="28"/>
          <w:szCs w:val="28"/>
          <w:lang w:val="en-US"/>
        </w:rPr>
        <w:t xml:space="preserve">La Rosa G, </w:t>
      </w:r>
      <w:proofErr w:type="spellStart"/>
      <w:r w:rsidRPr="00C61EF0">
        <w:rPr>
          <w:rFonts w:ascii="Times New Roman" w:hAnsi="Times New Roman" w:cs="Times New Roman"/>
          <w:sz w:val="28"/>
          <w:szCs w:val="28"/>
          <w:lang w:val="en-US"/>
        </w:rPr>
        <w:t>Risitano</w:t>
      </w:r>
      <w:proofErr w:type="spellEnd"/>
      <w:r w:rsidRPr="00C61EF0">
        <w:rPr>
          <w:rFonts w:ascii="Times New Roman" w:hAnsi="Times New Roman" w:cs="Times New Roman"/>
          <w:sz w:val="28"/>
          <w:szCs w:val="28"/>
          <w:lang w:val="en-US"/>
        </w:rPr>
        <w:t xml:space="preserve"> A. </w:t>
      </w:r>
      <w:proofErr w:type="spellStart"/>
      <w:r w:rsidRPr="00C61EF0">
        <w:rPr>
          <w:rFonts w:ascii="Times New Roman" w:hAnsi="Times New Roman" w:cs="Times New Roman"/>
          <w:sz w:val="28"/>
          <w:szCs w:val="28"/>
          <w:lang w:val="en-US"/>
        </w:rPr>
        <w:t>Thermographic</w:t>
      </w:r>
      <w:proofErr w:type="spellEnd"/>
      <w:r w:rsidRPr="00C61EF0">
        <w:rPr>
          <w:rFonts w:ascii="Times New Roman" w:hAnsi="Times New Roman" w:cs="Times New Roman"/>
          <w:sz w:val="28"/>
          <w:szCs w:val="28"/>
          <w:lang w:val="en-US"/>
        </w:rPr>
        <w:t xml:space="preserve"> methodology for rapid determination of the fatigue limit of materials and mechanical components // Int. J. Fatigue. – 2000. Vol. 22 P. 65</w:t>
      </w:r>
      <w:r w:rsidR="00CF1D26" w:rsidRPr="00C61EF0">
        <w:rPr>
          <w:rFonts w:ascii="Times New Roman" w:hAnsi="Times New Roman" w:cs="Times New Roman"/>
          <w:sz w:val="28"/>
          <w:szCs w:val="28"/>
          <w:lang w:val="en-US"/>
        </w:rPr>
        <w:t>–</w:t>
      </w:r>
      <w:r w:rsidRPr="00C61EF0">
        <w:rPr>
          <w:rFonts w:ascii="Times New Roman" w:hAnsi="Times New Roman" w:cs="Times New Roman"/>
          <w:sz w:val="28"/>
          <w:szCs w:val="28"/>
          <w:lang w:val="en-US"/>
        </w:rPr>
        <w:t>73.</w:t>
      </w:r>
    </w:p>
    <w:p w:rsidR="001F45B6" w:rsidRPr="00C61EF0" w:rsidRDefault="00580A83"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lang w:val="en-US"/>
        </w:rPr>
      </w:pPr>
      <w:r w:rsidRPr="00C61EF0">
        <w:rPr>
          <w:rFonts w:ascii="Times New Roman" w:hAnsi="Times New Roman" w:cs="Times New Roman"/>
          <w:sz w:val="28"/>
          <w:szCs w:val="28"/>
          <w:lang w:val="en-US"/>
        </w:rPr>
        <w:t xml:space="preserve">Boulanger T, </w:t>
      </w:r>
      <w:proofErr w:type="spellStart"/>
      <w:r w:rsidRPr="00C61EF0">
        <w:rPr>
          <w:rFonts w:ascii="Times New Roman" w:hAnsi="Times New Roman" w:cs="Times New Roman"/>
          <w:sz w:val="28"/>
          <w:szCs w:val="28"/>
          <w:lang w:val="en-US"/>
        </w:rPr>
        <w:t>Chrysochoos</w:t>
      </w:r>
      <w:proofErr w:type="spellEnd"/>
      <w:r w:rsidRPr="00C61EF0">
        <w:rPr>
          <w:rFonts w:ascii="Times New Roman" w:hAnsi="Times New Roman" w:cs="Times New Roman"/>
          <w:sz w:val="28"/>
          <w:szCs w:val="28"/>
          <w:lang w:val="en-US"/>
        </w:rPr>
        <w:t xml:space="preserve"> A., </w:t>
      </w:r>
      <w:proofErr w:type="spellStart"/>
      <w:r w:rsidRPr="00C61EF0">
        <w:rPr>
          <w:rFonts w:ascii="Times New Roman" w:hAnsi="Times New Roman" w:cs="Times New Roman"/>
          <w:sz w:val="28"/>
          <w:szCs w:val="28"/>
          <w:lang w:val="en-US"/>
        </w:rPr>
        <w:t>Mabru</w:t>
      </w:r>
      <w:proofErr w:type="spellEnd"/>
      <w:r w:rsidRPr="00C61EF0">
        <w:rPr>
          <w:rFonts w:ascii="Times New Roman" w:hAnsi="Times New Roman" w:cs="Times New Roman"/>
          <w:sz w:val="28"/>
          <w:szCs w:val="28"/>
          <w:lang w:val="en-US"/>
        </w:rPr>
        <w:t xml:space="preserve"> C., </w:t>
      </w:r>
      <w:proofErr w:type="spellStart"/>
      <w:r w:rsidRPr="00C61EF0">
        <w:rPr>
          <w:rFonts w:ascii="Times New Roman" w:hAnsi="Times New Roman" w:cs="Times New Roman"/>
          <w:sz w:val="28"/>
          <w:szCs w:val="28"/>
          <w:lang w:val="en-US"/>
        </w:rPr>
        <w:t>Galtier</w:t>
      </w:r>
      <w:proofErr w:type="spellEnd"/>
      <w:r w:rsidRPr="00C61EF0">
        <w:rPr>
          <w:rFonts w:ascii="Times New Roman" w:hAnsi="Times New Roman" w:cs="Times New Roman"/>
          <w:sz w:val="28"/>
          <w:szCs w:val="28"/>
          <w:lang w:val="en-US"/>
        </w:rPr>
        <w:t xml:space="preserve"> A. Calorimetric analysis of dissipative and </w:t>
      </w:r>
      <w:proofErr w:type="spellStart"/>
      <w:r w:rsidRPr="00C61EF0">
        <w:rPr>
          <w:rFonts w:ascii="Times New Roman" w:hAnsi="Times New Roman" w:cs="Times New Roman"/>
          <w:sz w:val="28"/>
          <w:szCs w:val="28"/>
          <w:lang w:val="en-US"/>
        </w:rPr>
        <w:t>thermoelastic</w:t>
      </w:r>
      <w:proofErr w:type="spellEnd"/>
      <w:r w:rsidRPr="00C61EF0">
        <w:rPr>
          <w:rFonts w:ascii="Times New Roman" w:hAnsi="Times New Roman" w:cs="Times New Roman"/>
          <w:sz w:val="28"/>
          <w:szCs w:val="28"/>
          <w:lang w:val="en-US"/>
        </w:rPr>
        <w:t xml:space="preserve"> effects associated with the fatigue behavior of steels // Int. J. Fatigue. </w:t>
      </w:r>
      <w:r w:rsidR="00CF1D26" w:rsidRPr="00C61EF0">
        <w:rPr>
          <w:rFonts w:ascii="Times New Roman" w:hAnsi="Times New Roman" w:cs="Times New Roman"/>
          <w:sz w:val="28"/>
          <w:szCs w:val="28"/>
          <w:lang w:val="en-US"/>
        </w:rPr>
        <w:t>–</w:t>
      </w:r>
      <w:r w:rsidRPr="00C61EF0">
        <w:rPr>
          <w:rFonts w:ascii="Times New Roman" w:hAnsi="Times New Roman" w:cs="Times New Roman"/>
          <w:sz w:val="28"/>
          <w:szCs w:val="28"/>
          <w:lang w:val="en-US"/>
        </w:rPr>
        <w:t xml:space="preserve"> 2004. Vol. 26. P. 221</w:t>
      </w:r>
      <w:r w:rsidR="00CF1D26" w:rsidRPr="00C61EF0">
        <w:rPr>
          <w:rFonts w:ascii="Times New Roman" w:hAnsi="Times New Roman" w:cs="Times New Roman"/>
          <w:sz w:val="28"/>
          <w:szCs w:val="28"/>
          <w:lang w:val="en-US"/>
        </w:rPr>
        <w:t>–</w:t>
      </w:r>
      <w:r w:rsidRPr="00C61EF0">
        <w:rPr>
          <w:rFonts w:ascii="Times New Roman" w:hAnsi="Times New Roman" w:cs="Times New Roman"/>
          <w:sz w:val="28"/>
          <w:szCs w:val="28"/>
          <w:lang w:val="en-US"/>
        </w:rPr>
        <w:t>229.</w:t>
      </w:r>
    </w:p>
    <w:p w:rsidR="00580A83" w:rsidRPr="00C61EF0" w:rsidRDefault="001F45B6" w:rsidP="00C61EF0">
      <w:pPr>
        <w:pStyle w:val="a7"/>
        <w:numPr>
          <w:ilvl w:val="0"/>
          <w:numId w:val="4"/>
        </w:numPr>
        <w:tabs>
          <w:tab w:val="left" w:pos="851"/>
        </w:tabs>
        <w:spacing w:after="0" w:line="360" w:lineRule="auto"/>
        <w:ind w:left="0" w:firstLine="567"/>
        <w:jc w:val="both"/>
        <w:rPr>
          <w:rFonts w:ascii="Times New Roman" w:hAnsi="Times New Roman" w:cs="Times New Roman"/>
          <w:sz w:val="28"/>
          <w:szCs w:val="28"/>
        </w:rPr>
      </w:pPr>
      <w:r w:rsidRPr="00C61EF0">
        <w:rPr>
          <w:rFonts w:ascii="Times New Roman" w:hAnsi="Times New Roman" w:cs="Times New Roman"/>
          <w:color w:val="231F20"/>
          <w:sz w:val="28"/>
          <w:szCs w:val="28"/>
        </w:rPr>
        <w:t>Патент 2396367 Российская Федерация, МПК</w:t>
      </w:r>
      <w:r w:rsidR="00CF1D26" w:rsidRPr="00C61EF0">
        <w:rPr>
          <w:rFonts w:ascii="Times New Roman" w:hAnsi="Times New Roman" w:cs="Times New Roman"/>
          <w:color w:val="231F20"/>
          <w:sz w:val="28"/>
          <w:szCs w:val="28"/>
        </w:rPr>
        <w:t xml:space="preserve"> </w:t>
      </w:r>
      <w:r w:rsidRPr="00C61EF0">
        <w:rPr>
          <w:rFonts w:ascii="Times New Roman" w:hAnsi="Times New Roman" w:cs="Times New Roman"/>
          <w:color w:val="231F20"/>
          <w:sz w:val="28"/>
          <w:szCs w:val="28"/>
        </w:rPr>
        <w:t>C 22 F 1/053 (2006.01). Способ получения изделия</w:t>
      </w:r>
      <w:r w:rsidR="00CF1D26" w:rsidRPr="00C61EF0">
        <w:rPr>
          <w:rFonts w:ascii="Times New Roman" w:hAnsi="Times New Roman" w:cs="Times New Roman"/>
          <w:color w:val="231F20"/>
          <w:sz w:val="28"/>
          <w:szCs w:val="28"/>
        </w:rPr>
        <w:t xml:space="preserve"> </w:t>
      </w:r>
      <w:r w:rsidRPr="00C61EF0">
        <w:rPr>
          <w:rFonts w:ascii="Times New Roman" w:hAnsi="Times New Roman" w:cs="Times New Roman"/>
          <w:color w:val="231F20"/>
          <w:sz w:val="28"/>
          <w:szCs w:val="28"/>
        </w:rPr>
        <w:t xml:space="preserve">из высокопрочного алюминиевого сплава / О.Г. </w:t>
      </w:r>
      <w:proofErr w:type="spellStart"/>
      <w:r w:rsidRPr="00C61EF0">
        <w:rPr>
          <w:rFonts w:ascii="Times New Roman" w:hAnsi="Times New Roman" w:cs="Times New Roman"/>
          <w:color w:val="231F20"/>
          <w:sz w:val="28"/>
          <w:szCs w:val="28"/>
        </w:rPr>
        <w:t>Сенаторова</w:t>
      </w:r>
      <w:proofErr w:type="spellEnd"/>
      <w:r w:rsidRPr="00C61EF0">
        <w:rPr>
          <w:rFonts w:ascii="Times New Roman" w:hAnsi="Times New Roman" w:cs="Times New Roman"/>
          <w:color w:val="231F20"/>
          <w:sz w:val="28"/>
          <w:szCs w:val="28"/>
        </w:rPr>
        <w:t xml:space="preserve">, Е.А. Ткаченко, В.В. Сидельников, В.В. Антипов, Н.Е. </w:t>
      </w:r>
      <w:proofErr w:type="spellStart"/>
      <w:r w:rsidRPr="00C61EF0">
        <w:rPr>
          <w:rFonts w:ascii="Times New Roman" w:hAnsi="Times New Roman" w:cs="Times New Roman"/>
          <w:color w:val="231F20"/>
          <w:sz w:val="28"/>
          <w:szCs w:val="28"/>
        </w:rPr>
        <w:t>Блинова</w:t>
      </w:r>
      <w:proofErr w:type="spellEnd"/>
      <w:r w:rsidRPr="00C61EF0">
        <w:rPr>
          <w:rFonts w:ascii="Times New Roman" w:hAnsi="Times New Roman" w:cs="Times New Roman"/>
          <w:color w:val="231F20"/>
          <w:sz w:val="28"/>
          <w:szCs w:val="28"/>
        </w:rPr>
        <w:t xml:space="preserve">, В.В. Шестов, Е.В. </w:t>
      </w:r>
      <w:proofErr w:type="spellStart"/>
      <w:r w:rsidRPr="00C61EF0">
        <w:rPr>
          <w:rFonts w:ascii="Times New Roman" w:hAnsi="Times New Roman" w:cs="Times New Roman"/>
          <w:color w:val="231F20"/>
          <w:sz w:val="28"/>
          <w:szCs w:val="28"/>
        </w:rPr>
        <w:t>Красова</w:t>
      </w:r>
      <w:proofErr w:type="spellEnd"/>
      <w:r w:rsidRPr="00C61EF0">
        <w:rPr>
          <w:rFonts w:ascii="Times New Roman" w:hAnsi="Times New Roman" w:cs="Times New Roman"/>
          <w:color w:val="231F20"/>
          <w:sz w:val="28"/>
          <w:szCs w:val="28"/>
        </w:rPr>
        <w:t>. –</w:t>
      </w:r>
      <w:r w:rsidR="00CF1D26" w:rsidRPr="00C61EF0">
        <w:rPr>
          <w:rFonts w:ascii="Times New Roman" w:hAnsi="Times New Roman" w:cs="Times New Roman"/>
          <w:color w:val="231F20"/>
          <w:sz w:val="28"/>
          <w:szCs w:val="28"/>
        </w:rPr>
        <w:t xml:space="preserve"> </w:t>
      </w:r>
      <w:r w:rsidRPr="00C61EF0">
        <w:rPr>
          <w:rFonts w:ascii="Times New Roman" w:hAnsi="Times New Roman" w:cs="Times New Roman"/>
          <w:color w:val="231F20"/>
          <w:sz w:val="28"/>
          <w:szCs w:val="28"/>
        </w:rPr>
        <w:t>№ 20</w:t>
      </w:r>
      <w:bookmarkStart w:id="0" w:name="_GoBack"/>
      <w:bookmarkEnd w:id="0"/>
      <w:r w:rsidRPr="00C61EF0">
        <w:rPr>
          <w:rFonts w:ascii="Times New Roman" w:hAnsi="Times New Roman" w:cs="Times New Roman"/>
          <w:color w:val="231F20"/>
          <w:sz w:val="28"/>
          <w:szCs w:val="28"/>
        </w:rPr>
        <w:t xml:space="preserve">08141034/02; </w:t>
      </w:r>
      <w:proofErr w:type="spellStart"/>
      <w:r w:rsidRPr="00C61EF0">
        <w:rPr>
          <w:rFonts w:ascii="Times New Roman" w:hAnsi="Times New Roman" w:cs="Times New Roman"/>
          <w:color w:val="231F20"/>
          <w:sz w:val="28"/>
          <w:szCs w:val="28"/>
        </w:rPr>
        <w:t>заявл</w:t>
      </w:r>
      <w:proofErr w:type="spellEnd"/>
      <w:r w:rsidRPr="00C61EF0">
        <w:rPr>
          <w:rFonts w:ascii="Times New Roman" w:hAnsi="Times New Roman" w:cs="Times New Roman"/>
          <w:color w:val="231F20"/>
          <w:sz w:val="28"/>
          <w:szCs w:val="28"/>
        </w:rPr>
        <w:t xml:space="preserve">. 16.10.08; </w:t>
      </w:r>
      <w:proofErr w:type="spellStart"/>
      <w:r w:rsidRPr="00C61EF0">
        <w:rPr>
          <w:rFonts w:ascii="Times New Roman" w:hAnsi="Times New Roman" w:cs="Times New Roman"/>
          <w:color w:val="231F20"/>
          <w:sz w:val="28"/>
          <w:szCs w:val="28"/>
        </w:rPr>
        <w:t>опубл</w:t>
      </w:r>
      <w:proofErr w:type="spellEnd"/>
      <w:r w:rsidRPr="00C61EF0">
        <w:rPr>
          <w:rFonts w:ascii="Times New Roman" w:hAnsi="Times New Roman" w:cs="Times New Roman"/>
          <w:color w:val="231F20"/>
          <w:sz w:val="28"/>
          <w:szCs w:val="28"/>
        </w:rPr>
        <w:t>. 10.08.10,</w:t>
      </w:r>
      <w:r w:rsidR="00CF1D26" w:rsidRPr="00C61EF0">
        <w:rPr>
          <w:rFonts w:ascii="Times New Roman" w:hAnsi="Times New Roman" w:cs="Times New Roman"/>
          <w:color w:val="231F20"/>
          <w:sz w:val="28"/>
          <w:szCs w:val="28"/>
        </w:rPr>
        <w:t xml:space="preserve"> </w:t>
      </w:r>
      <w:proofErr w:type="spellStart"/>
      <w:r w:rsidRPr="00C61EF0">
        <w:rPr>
          <w:rFonts w:ascii="Times New Roman" w:hAnsi="Times New Roman" w:cs="Times New Roman"/>
          <w:color w:val="231F20"/>
          <w:sz w:val="28"/>
          <w:szCs w:val="28"/>
        </w:rPr>
        <w:t>Бюл</w:t>
      </w:r>
      <w:proofErr w:type="spellEnd"/>
      <w:r w:rsidRPr="00C61EF0">
        <w:rPr>
          <w:rFonts w:ascii="Times New Roman" w:hAnsi="Times New Roman" w:cs="Times New Roman"/>
          <w:color w:val="231F20"/>
          <w:sz w:val="28"/>
          <w:szCs w:val="28"/>
        </w:rPr>
        <w:t>. № 22. – 7 с.</w:t>
      </w:r>
    </w:p>
    <w:sectPr w:rsidR="00580A83" w:rsidRPr="00C61EF0" w:rsidSect="001D6955">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B54" w:rsidRDefault="00F45B54" w:rsidP="00E11E91">
      <w:pPr>
        <w:spacing w:after="0" w:line="240" w:lineRule="auto"/>
      </w:pPr>
      <w:r>
        <w:separator/>
      </w:r>
    </w:p>
  </w:endnote>
  <w:endnote w:type="continuationSeparator" w:id="0">
    <w:p w:rsidR="00F45B54" w:rsidRDefault="00F45B54" w:rsidP="00E1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715280"/>
      <w:docPartObj>
        <w:docPartGallery w:val="Page Numbers (Bottom of Page)"/>
        <w:docPartUnique/>
      </w:docPartObj>
    </w:sdtPr>
    <w:sdtEndPr/>
    <w:sdtContent>
      <w:p w:rsidR="00E11E91" w:rsidRDefault="00E11E91">
        <w:pPr>
          <w:pStyle w:val="ac"/>
          <w:jc w:val="center"/>
        </w:pPr>
        <w:r>
          <w:fldChar w:fldCharType="begin"/>
        </w:r>
        <w:r>
          <w:instrText>PAGE   \* MERGEFORMAT</w:instrText>
        </w:r>
        <w:r>
          <w:fldChar w:fldCharType="separate"/>
        </w:r>
        <w:r w:rsidR="00FF254F">
          <w:rPr>
            <w:noProof/>
          </w:rPr>
          <w:t>5</w:t>
        </w:r>
        <w:r>
          <w:fldChar w:fldCharType="end"/>
        </w:r>
      </w:p>
    </w:sdtContent>
  </w:sdt>
  <w:p w:rsidR="00E11E91" w:rsidRDefault="00E11E9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B54" w:rsidRDefault="00F45B54" w:rsidP="00E11E91">
      <w:pPr>
        <w:spacing w:after="0" w:line="240" w:lineRule="auto"/>
      </w:pPr>
      <w:r>
        <w:separator/>
      </w:r>
    </w:p>
  </w:footnote>
  <w:footnote w:type="continuationSeparator" w:id="0">
    <w:p w:rsidR="00F45B54" w:rsidRDefault="00F45B54" w:rsidP="00E11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79A"/>
    <w:multiLevelType w:val="hybridMultilevel"/>
    <w:tmpl w:val="71DC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1638A8"/>
    <w:multiLevelType w:val="hybridMultilevel"/>
    <w:tmpl w:val="DCD8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3B6F6E"/>
    <w:multiLevelType w:val="hybridMultilevel"/>
    <w:tmpl w:val="BFCA2EA8"/>
    <w:lvl w:ilvl="0" w:tplc="69A40F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8C6542"/>
    <w:multiLevelType w:val="hybridMultilevel"/>
    <w:tmpl w:val="0538B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99"/>
    <w:rsid w:val="000002D2"/>
    <w:rsid w:val="000028EA"/>
    <w:rsid w:val="00007067"/>
    <w:rsid w:val="000126DA"/>
    <w:rsid w:val="000167F7"/>
    <w:rsid w:val="000171AC"/>
    <w:rsid w:val="00017988"/>
    <w:rsid w:val="00023D4B"/>
    <w:rsid w:val="0002528E"/>
    <w:rsid w:val="00033302"/>
    <w:rsid w:val="0003553A"/>
    <w:rsid w:val="0004467D"/>
    <w:rsid w:val="000455BB"/>
    <w:rsid w:val="000458A3"/>
    <w:rsid w:val="00051AC0"/>
    <w:rsid w:val="0005398B"/>
    <w:rsid w:val="00054367"/>
    <w:rsid w:val="0005709E"/>
    <w:rsid w:val="000623E7"/>
    <w:rsid w:val="000636AF"/>
    <w:rsid w:val="000647AF"/>
    <w:rsid w:val="000678EF"/>
    <w:rsid w:val="00075665"/>
    <w:rsid w:val="00075E03"/>
    <w:rsid w:val="000765A7"/>
    <w:rsid w:val="00080367"/>
    <w:rsid w:val="00094A99"/>
    <w:rsid w:val="000A7A8A"/>
    <w:rsid w:val="000C0783"/>
    <w:rsid w:val="000C0C95"/>
    <w:rsid w:val="000C1E8F"/>
    <w:rsid w:val="000C5214"/>
    <w:rsid w:val="000C683B"/>
    <w:rsid w:val="000C68A3"/>
    <w:rsid w:val="000C70E0"/>
    <w:rsid w:val="000C7E29"/>
    <w:rsid w:val="000D7729"/>
    <w:rsid w:val="000E14C3"/>
    <w:rsid w:val="000E75E9"/>
    <w:rsid w:val="000F0C6B"/>
    <w:rsid w:val="000F609B"/>
    <w:rsid w:val="00101E79"/>
    <w:rsid w:val="001122E8"/>
    <w:rsid w:val="00115AD0"/>
    <w:rsid w:val="0011745A"/>
    <w:rsid w:val="001230F7"/>
    <w:rsid w:val="0013371E"/>
    <w:rsid w:val="001369DA"/>
    <w:rsid w:val="001375A2"/>
    <w:rsid w:val="00142A70"/>
    <w:rsid w:val="0015014B"/>
    <w:rsid w:val="00155CF2"/>
    <w:rsid w:val="00172341"/>
    <w:rsid w:val="001751C6"/>
    <w:rsid w:val="0018045D"/>
    <w:rsid w:val="00190C24"/>
    <w:rsid w:val="00193EA1"/>
    <w:rsid w:val="001A4679"/>
    <w:rsid w:val="001A5CCE"/>
    <w:rsid w:val="001A7096"/>
    <w:rsid w:val="001B2FD8"/>
    <w:rsid w:val="001C2D31"/>
    <w:rsid w:val="001C461E"/>
    <w:rsid w:val="001C67A3"/>
    <w:rsid w:val="001C7DEA"/>
    <w:rsid w:val="001D6955"/>
    <w:rsid w:val="001E2869"/>
    <w:rsid w:val="001E2DEB"/>
    <w:rsid w:val="001E3371"/>
    <w:rsid w:val="001E6965"/>
    <w:rsid w:val="001E70D5"/>
    <w:rsid w:val="001F203E"/>
    <w:rsid w:val="001F3D1E"/>
    <w:rsid w:val="001F45B6"/>
    <w:rsid w:val="001F4CAE"/>
    <w:rsid w:val="001F4ED4"/>
    <w:rsid w:val="001F63A7"/>
    <w:rsid w:val="002010AB"/>
    <w:rsid w:val="00212938"/>
    <w:rsid w:val="002202A0"/>
    <w:rsid w:val="002211DA"/>
    <w:rsid w:val="00225168"/>
    <w:rsid w:val="00230B5C"/>
    <w:rsid w:val="00231D45"/>
    <w:rsid w:val="00232F48"/>
    <w:rsid w:val="00234E1C"/>
    <w:rsid w:val="00246D96"/>
    <w:rsid w:val="0025017B"/>
    <w:rsid w:val="00256688"/>
    <w:rsid w:val="00262737"/>
    <w:rsid w:val="00262D6C"/>
    <w:rsid w:val="00266D69"/>
    <w:rsid w:val="00270CEE"/>
    <w:rsid w:val="00272DD8"/>
    <w:rsid w:val="0027724A"/>
    <w:rsid w:val="00281761"/>
    <w:rsid w:val="002847CE"/>
    <w:rsid w:val="00287E25"/>
    <w:rsid w:val="0029322C"/>
    <w:rsid w:val="00296EB6"/>
    <w:rsid w:val="002A4FC4"/>
    <w:rsid w:val="002A6A82"/>
    <w:rsid w:val="002B2E0F"/>
    <w:rsid w:val="002B78D0"/>
    <w:rsid w:val="002C0CB7"/>
    <w:rsid w:val="002C441F"/>
    <w:rsid w:val="002D101F"/>
    <w:rsid w:val="002D5488"/>
    <w:rsid w:val="002E309C"/>
    <w:rsid w:val="002E3B02"/>
    <w:rsid w:val="002E6E6C"/>
    <w:rsid w:val="002F2C57"/>
    <w:rsid w:val="002F6779"/>
    <w:rsid w:val="00300D93"/>
    <w:rsid w:val="00306948"/>
    <w:rsid w:val="00307326"/>
    <w:rsid w:val="0031028D"/>
    <w:rsid w:val="00313C67"/>
    <w:rsid w:val="003175BE"/>
    <w:rsid w:val="00320933"/>
    <w:rsid w:val="00321035"/>
    <w:rsid w:val="00325F08"/>
    <w:rsid w:val="00334062"/>
    <w:rsid w:val="00337946"/>
    <w:rsid w:val="00340587"/>
    <w:rsid w:val="0034500E"/>
    <w:rsid w:val="003534C0"/>
    <w:rsid w:val="00353D3B"/>
    <w:rsid w:val="00355B77"/>
    <w:rsid w:val="00374A05"/>
    <w:rsid w:val="003766FD"/>
    <w:rsid w:val="00377C59"/>
    <w:rsid w:val="00382847"/>
    <w:rsid w:val="00387FC1"/>
    <w:rsid w:val="003900F2"/>
    <w:rsid w:val="00391691"/>
    <w:rsid w:val="0039363C"/>
    <w:rsid w:val="003A2CB7"/>
    <w:rsid w:val="003A3F79"/>
    <w:rsid w:val="003A53D6"/>
    <w:rsid w:val="003A7A71"/>
    <w:rsid w:val="003B0A4F"/>
    <w:rsid w:val="003C1F11"/>
    <w:rsid w:val="003C5CF0"/>
    <w:rsid w:val="003D344D"/>
    <w:rsid w:val="003D4D77"/>
    <w:rsid w:val="003E1D2A"/>
    <w:rsid w:val="003E73D7"/>
    <w:rsid w:val="003F2428"/>
    <w:rsid w:val="003F364C"/>
    <w:rsid w:val="003F4259"/>
    <w:rsid w:val="003F4666"/>
    <w:rsid w:val="004002D4"/>
    <w:rsid w:val="00406E08"/>
    <w:rsid w:val="00410911"/>
    <w:rsid w:val="00411991"/>
    <w:rsid w:val="00412139"/>
    <w:rsid w:val="0041357E"/>
    <w:rsid w:val="00420148"/>
    <w:rsid w:val="00423937"/>
    <w:rsid w:val="004243D0"/>
    <w:rsid w:val="0042576B"/>
    <w:rsid w:val="00425F57"/>
    <w:rsid w:val="0042602D"/>
    <w:rsid w:val="004272DB"/>
    <w:rsid w:val="00433CE3"/>
    <w:rsid w:val="00434849"/>
    <w:rsid w:val="00436E5D"/>
    <w:rsid w:val="004405C2"/>
    <w:rsid w:val="00443E3B"/>
    <w:rsid w:val="0044407B"/>
    <w:rsid w:val="00452724"/>
    <w:rsid w:val="0045294D"/>
    <w:rsid w:val="004561B0"/>
    <w:rsid w:val="00456E6B"/>
    <w:rsid w:val="004620AE"/>
    <w:rsid w:val="00462A15"/>
    <w:rsid w:val="00463423"/>
    <w:rsid w:val="0046389D"/>
    <w:rsid w:val="00465C7B"/>
    <w:rsid w:val="00466F52"/>
    <w:rsid w:val="004700DF"/>
    <w:rsid w:val="00470F9B"/>
    <w:rsid w:val="0048560A"/>
    <w:rsid w:val="00487794"/>
    <w:rsid w:val="004901BA"/>
    <w:rsid w:val="004A793E"/>
    <w:rsid w:val="004B1BD7"/>
    <w:rsid w:val="004B3407"/>
    <w:rsid w:val="004B5E16"/>
    <w:rsid w:val="004C0FBE"/>
    <w:rsid w:val="004C33E3"/>
    <w:rsid w:val="004C35BB"/>
    <w:rsid w:val="004C52CB"/>
    <w:rsid w:val="004D37B8"/>
    <w:rsid w:val="004E2047"/>
    <w:rsid w:val="004E3C36"/>
    <w:rsid w:val="004E41DB"/>
    <w:rsid w:val="004E7A34"/>
    <w:rsid w:val="004F0764"/>
    <w:rsid w:val="004F7381"/>
    <w:rsid w:val="004F7775"/>
    <w:rsid w:val="00512B5E"/>
    <w:rsid w:val="005149BF"/>
    <w:rsid w:val="0052053D"/>
    <w:rsid w:val="0052240D"/>
    <w:rsid w:val="00532F59"/>
    <w:rsid w:val="00534306"/>
    <w:rsid w:val="00544024"/>
    <w:rsid w:val="005559BD"/>
    <w:rsid w:val="00556AEE"/>
    <w:rsid w:val="00572293"/>
    <w:rsid w:val="00580456"/>
    <w:rsid w:val="00580A83"/>
    <w:rsid w:val="00586AFB"/>
    <w:rsid w:val="00587591"/>
    <w:rsid w:val="0059521B"/>
    <w:rsid w:val="005A0447"/>
    <w:rsid w:val="005A1A5A"/>
    <w:rsid w:val="005A2853"/>
    <w:rsid w:val="005A7665"/>
    <w:rsid w:val="005B095E"/>
    <w:rsid w:val="005B128F"/>
    <w:rsid w:val="005B248C"/>
    <w:rsid w:val="005B701A"/>
    <w:rsid w:val="005C1A70"/>
    <w:rsid w:val="005C2B80"/>
    <w:rsid w:val="005C3AB7"/>
    <w:rsid w:val="005C4178"/>
    <w:rsid w:val="005C4D37"/>
    <w:rsid w:val="005C75ED"/>
    <w:rsid w:val="005D263F"/>
    <w:rsid w:val="005D7873"/>
    <w:rsid w:val="005E0FA9"/>
    <w:rsid w:val="005E3754"/>
    <w:rsid w:val="005E6761"/>
    <w:rsid w:val="005E6B47"/>
    <w:rsid w:val="005F3031"/>
    <w:rsid w:val="005F542F"/>
    <w:rsid w:val="00601880"/>
    <w:rsid w:val="0060445D"/>
    <w:rsid w:val="00604742"/>
    <w:rsid w:val="006051B4"/>
    <w:rsid w:val="00606B37"/>
    <w:rsid w:val="006071F0"/>
    <w:rsid w:val="00607B33"/>
    <w:rsid w:val="006263DB"/>
    <w:rsid w:val="0063179F"/>
    <w:rsid w:val="006347A4"/>
    <w:rsid w:val="00636752"/>
    <w:rsid w:val="006376F9"/>
    <w:rsid w:val="0064051F"/>
    <w:rsid w:val="0064233F"/>
    <w:rsid w:val="00644DE3"/>
    <w:rsid w:val="00645C1D"/>
    <w:rsid w:val="00654BE1"/>
    <w:rsid w:val="006566FE"/>
    <w:rsid w:val="006572C0"/>
    <w:rsid w:val="00660B3D"/>
    <w:rsid w:val="00665102"/>
    <w:rsid w:val="00680206"/>
    <w:rsid w:val="00684E4B"/>
    <w:rsid w:val="00686D62"/>
    <w:rsid w:val="0069175D"/>
    <w:rsid w:val="00691F63"/>
    <w:rsid w:val="00694AE2"/>
    <w:rsid w:val="006A0F56"/>
    <w:rsid w:val="006A28DF"/>
    <w:rsid w:val="006A6BBE"/>
    <w:rsid w:val="006B10CB"/>
    <w:rsid w:val="006B42E7"/>
    <w:rsid w:val="006B7D15"/>
    <w:rsid w:val="006C5A8F"/>
    <w:rsid w:val="006D12BA"/>
    <w:rsid w:val="006D15BF"/>
    <w:rsid w:val="006D328E"/>
    <w:rsid w:val="006D342C"/>
    <w:rsid w:val="006D3EDA"/>
    <w:rsid w:val="006E3FC4"/>
    <w:rsid w:val="006E5582"/>
    <w:rsid w:val="006E7C32"/>
    <w:rsid w:val="006F1D18"/>
    <w:rsid w:val="006F2330"/>
    <w:rsid w:val="006F4C3D"/>
    <w:rsid w:val="00701F81"/>
    <w:rsid w:val="0070749F"/>
    <w:rsid w:val="007176F5"/>
    <w:rsid w:val="0073318B"/>
    <w:rsid w:val="00734561"/>
    <w:rsid w:val="0073745C"/>
    <w:rsid w:val="00737693"/>
    <w:rsid w:val="007438F8"/>
    <w:rsid w:val="00752204"/>
    <w:rsid w:val="00754C5B"/>
    <w:rsid w:val="00756860"/>
    <w:rsid w:val="00762890"/>
    <w:rsid w:val="00765037"/>
    <w:rsid w:val="00771C9B"/>
    <w:rsid w:val="00773B2D"/>
    <w:rsid w:val="00782829"/>
    <w:rsid w:val="00784431"/>
    <w:rsid w:val="00795F92"/>
    <w:rsid w:val="00796874"/>
    <w:rsid w:val="007A0FF6"/>
    <w:rsid w:val="007A7347"/>
    <w:rsid w:val="007B2455"/>
    <w:rsid w:val="007B3210"/>
    <w:rsid w:val="007B52B7"/>
    <w:rsid w:val="007C3475"/>
    <w:rsid w:val="007C3F42"/>
    <w:rsid w:val="007C567F"/>
    <w:rsid w:val="007C7761"/>
    <w:rsid w:val="007D046F"/>
    <w:rsid w:val="007D2ED3"/>
    <w:rsid w:val="007D2FE8"/>
    <w:rsid w:val="007D61B6"/>
    <w:rsid w:val="007D6C03"/>
    <w:rsid w:val="007E077E"/>
    <w:rsid w:val="007E1CAE"/>
    <w:rsid w:val="007E32E0"/>
    <w:rsid w:val="007E385B"/>
    <w:rsid w:val="007E76A3"/>
    <w:rsid w:val="007F0A9B"/>
    <w:rsid w:val="007F760A"/>
    <w:rsid w:val="00800FE4"/>
    <w:rsid w:val="008035AC"/>
    <w:rsid w:val="00806161"/>
    <w:rsid w:val="008128D2"/>
    <w:rsid w:val="00817668"/>
    <w:rsid w:val="008202C7"/>
    <w:rsid w:val="0082152F"/>
    <w:rsid w:val="0082289D"/>
    <w:rsid w:val="00822951"/>
    <w:rsid w:val="00823655"/>
    <w:rsid w:val="00823EB9"/>
    <w:rsid w:val="008250DB"/>
    <w:rsid w:val="00833D58"/>
    <w:rsid w:val="00842017"/>
    <w:rsid w:val="008433F8"/>
    <w:rsid w:val="00845057"/>
    <w:rsid w:val="00845A52"/>
    <w:rsid w:val="00854782"/>
    <w:rsid w:val="008635EF"/>
    <w:rsid w:val="00864989"/>
    <w:rsid w:val="00866BA1"/>
    <w:rsid w:val="00866D73"/>
    <w:rsid w:val="00872A83"/>
    <w:rsid w:val="00873F3A"/>
    <w:rsid w:val="00877869"/>
    <w:rsid w:val="0089566D"/>
    <w:rsid w:val="00897F07"/>
    <w:rsid w:val="008A1064"/>
    <w:rsid w:val="008A1219"/>
    <w:rsid w:val="008A4112"/>
    <w:rsid w:val="008A4F22"/>
    <w:rsid w:val="008B122B"/>
    <w:rsid w:val="008B48B0"/>
    <w:rsid w:val="008C1767"/>
    <w:rsid w:val="008C4148"/>
    <w:rsid w:val="008C52FA"/>
    <w:rsid w:val="008D495F"/>
    <w:rsid w:val="008E04C9"/>
    <w:rsid w:val="008E7969"/>
    <w:rsid w:val="008F11ED"/>
    <w:rsid w:val="008F1534"/>
    <w:rsid w:val="00901499"/>
    <w:rsid w:val="00902D42"/>
    <w:rsid w:val="00906A1B"/>
    <w:rsid w:val="00911207"/>
    <w:rsid w:val="00911EB4"/>
    <w:rsid w:val="00912518"/>
    <w:rsid w:val="0091653A"/>
    <w:rsid w:val="00916F1C"/>
    <w:rsid w:val="009201FC"/>
    <w:rsid w:val="00924F38"/>
    <w:rsid w:val="00925364"/>
    <w:rsid w:val="00930D97"/>
    <w:rsid w:val="009315E4"/>
    <w:rsid w:val="0093308D"/>
    <w:rsid w:val="009338BA"/>
    <w:rsid w:val="00934365"/>
    <w:rsid w:val="00934DF9"/>
    <w:rsid w:val="00943005"/>
    <w:rsid w:val="0095407C"/>
    <w:rsid w:val="00963078"/>
    <w:rsid w:val="009636BC"/>
    <w:rsid w:val="0096761B"/>
    <w:rsid w:val="00967E1F"/>
    <w:rsid w:val="009710D8"/>
    <w:rsid w:val="00972684"/>
    <w:rsid w:val="00973B6F"/>
    <w:rsid w:val="00973FB9"/>
    <w:rsid w:val="0098288D"/>
    <w:rsid w:val="00984C8D"/>
    <w:rsid w:val="0098561A"/>
    <w:rsid w:val="009962C6"/>
    <w:rsid w:val="0099649A"/>
    <w:rsid w:val="009973B4"/>
    <w:rsid w:val="009B0931"/>
    <w:rsid w:val="009B2FFC"/>
    <w:rsid w:val="009B4D5D"/>
    <w:rsid w:val="009B5E2D"/>
    <w:rsid w:val="009B6C56"/>
    <w:rsid w:val="009B7182"/>
    <w:rsid w:val="009C3E76"/>
    <w:rsid w:val="009C53D5"/>
    <w:rsid w:val="009E54D3"/>
    <w:rsid w:val="009F05D7"/>
    <w:rsid w:val="009F0FC5"/>
    <w:rsid w:val="009F1510"/>
    <w:rsid w:val="009F23B7"/>
    <w:rsid w:val="009F7EBB"/>
    <w:rsid w:val="00A01FCC"/>
    <w:rsid w:val="00A02B6E"/>
    <w:rsid w:val="00A04943"/>
    <w:rsid w:val="00A0562A"/>
    <w:rsid w:val="00A105FE"/>
    <w:rsid w:val="00A108EE"/>
    <w:rsid w:val="00A12306"/>
    <w:rsid w:val="00A149EC"/>
    <w:rsid w:val="00A24AA2"/>
    <w:rsid w:val="00A26528"/>
    <w:rsid w:val="00A36010"/>
    <w:rsid w:val="00A374DF"/>
    <w:rsid w:val="00A403BB"/>
    <w:rsid w:val="00A44EC4"/>
    <w:rsid w:val="00A50BC0"/>
    <w:rsid w:val="00A559D0"/>
    <w:rsid w:val="00A60296"/>
    <w:rsid w:val="00A62B9C"/>
    <w:rsid w:val="00A66506"/>
    <w:rsid w:val="00A66994"/>
    <w:rsid w:val="00A66DA7"/>
    <w:rsid w:val="00A70C3D"/>
    <w:rsid w:val="00A72138"/>
    <w:rsid w:val="00A72851"/>
    <w:rsid w:val="00A76B86"/>
    <w:rsid w:val="00A81043"/>
    <w:rsid w:val="00A82DE7"/>
    <w:rsid w:val="00A83139"/>
    <w:rsid w:val="00A85AEA"/>
    <w:rsid w:val="00A87606"/>
    <w:rsid w:val="00A9073C"/>
    <w:rsid w:val="00A912D6"/>
    <w:rsid w:val="00A92D98"/>
    <w:rsid w:val="00A92EB3"/>
    <w:rsid w:val="00AB44BB"/>
    <w:rsid w:val="00AC3811"/>
    <w:rsid w:val="00AC6829"/>
    <w:rsid w:val="00AC79FE"/>
    <w:rsid w:val="00AD2529"/>
    <w:rsid w:val="00AD2536"/>
    <w:rsid w:val="00AD68FD"/>
    <w:rsid w:val="00AE0247"/>
    <w:rsid w:val="00AE1843"/>
    <w:rsid w:val="00AE18D3"/>
    <w:rsid w:val="00AF69D1"/>
    <w:rsid w:val="00AF7CE1"/>
    <w:rsid w:val="00B069F6"/>
    <w:rsid w:val="00B06B1C"/>
    <w:rsid w:val="00B07899"/>
    <w:rsid w:val="00B11DA6"/>
    <w:rsid w:val="00B16CCE"/>
    <w:rsid w:val="00B20910"/>
    <w:rsid w:val="00B21021"/>
    <w:rsid w:val="00B2723D"/>
    <w:rsid w:val="00B274EC"/>
    <w:rsid w:val="00B32613"/>
    <w:rsid w:val="00B402CE"/>
    <w:rsid w:val="00B40C2E"/>
    <w:rsid w:val="00B421A9"/>
    <w:rsid w:val="00B45243"/>
    <w:rsid w:val="00B47F6C"/>
    <w:rsid w:val="00B503FC"/>
    <w:rsid w:val="00B5282C"/>
    <w:rsid w:val="00B535E3"/>
    <w:rsid w:val="00B5592B"/>
    <w:rsid w:val="00B6349C"/>
    <w:rsid w:val="00B64647"/>
    <w:rsid w:val="00B6688D"/>
    <w:rsid w:val="00B77DA2"/>
    <w:rsid w:val="00B8120E"/>
    <w:rsid w:val="00B81633"/>
    <w:rsid w:val="00B849E3"/>
    <w:rsid w:val="00B9146D"/>
    <w:rsid w:val="00B94DEE"/>
    <w:rsid w:val="00B95B32"/>
    <w:rsid w:val="00B95C86"/>
    <w:rsid w:val="00BA05C7"/>
    <w:rsid w:val="00BA292F"/>
    <w:rsid w:val="00BB399F"/>
    <w:rsid w:val="00BB7867"/>
    <w:rsid w:val="00BC25F0"/>
    <w:rsid w:val="00BC2FD7"/>
    <w:rsid w:val="00BD70C5"/>
    <w:rsid w:val="00BE264F"/>
    <w:rsid w:val="00BF03A9"/>
    <w:rsid w:val="00BF21E5"/>
    <w:rsid w:val="00BF3AEC"/>
    <w:rsid w:val="00BF4010"/>
    <w:rsid w:val="00C0070F"/>
    <w:rsid w:val="00C02BED"/>
    <w:rsid w:val="00C04580"/>
    <w:rsid w:val="00C04970"/>
    <w:rsid w:val="00C06280"/>
    <w:rsid w:val="00C063DD"/>
    <w:rsid w:val="00C072C7"/>
    <w:rsid w:val="00C1080B"/>
    <w:rsid w:val="00C127DF"/>
    <w:rsid w:val="00C237FB"/>
    <w:rsid w:val="00C248AE"/>
    <w:rsid w:val="00C271E3"/>
    <w:rsid w:val="00C31230"/>
    <w:rsid w:val="00C40F07"/>
    <w:rsid w:val="00C44733"/>
    <w:rsid w:val="00C46F2E"/>
    <w:rsid w:val="00C52375"/>
    <w:rsid w:val="00C52C8E"/>
    <w:rsid w:val="00C56A3F"/>
    <w:rsid w:val="00C57D46"/>
    <w:rsid w:val="00C61EF0"/>
    <w:rsid w:val="00C70643"/>
    <w:rsid w:val="00C71FE1"/>
    <w:rsid w:val="00C72563"/>
    <w:rsid w:val="00C726CB"/>
    <w:rsid w:val="00C73833"/>
    <w:rsid w:val="00C739AF"/>
    <w:rsid w:val="00C75E29"/>
    <w:rsid w:val="00C7760B"/>
    <w:rsid w:val="00C80E5B"/>
    <w:rsid w:val="00C812FB"/>
    <w:rsid w:val="00C825AE"/>
    <w:rsid w:val="00C82A96"/>
    <w:rsid w:val="00C84F03"/>
    <w:rsid w:val="00C90CB5"/>
    <w:rsid w:val="00C92345"/>
    <w:rsid w:val="00C97844"/>
    <w:rsid w:val="00C97D50"/>
    <w:rsid w:val="00CA69FF"/>
    <w:rsid w:val="00CB188B"/>
    <w:rsid w:val="00CB2A6D"/>
    <w:rsid w:val="00CB61A0"/>
    <w:rsid w:val="00CC36F9"/>
    <w:rsid w:val="00CC5912"/>
    <w:rsid w:val="00CD1C84"/>
    <w:rsid w:val="00CD493B"/>
    <w:rsid w:val="00CE04E8"/>
    <w:rsid w:val="00CE224A"/>
    <w:rsid w:val="00CE4992"/>
    <w:rsid w:val="00CE5621"/>
    <w:rsid w:val="00CF1D26"/>
    <w:rsid w:val="00CF29B5"/>
    <w:rsid w:val="00CF34D5"/>
    <w:rsid w:val="00CF3DDF"/>
    <w:rsid w:val="00CF702D"/>
    <w:rsid w:val="00D02268"/>
    <w:rsid w:val="00D031F0"/>
    <w:rsid w:val="00D03B6B"/>
    <w:rsid w:val="00D074DE"/>
    <w:rsid w:val="00D167E5"/>
    <w:rsid w:val="00D30B27"/>
    <w:rsid w:val="00D31E3A"/>
    <w:rsid w:val="00D31E70"/>
    <w:rsid w:val="00D555DB"/>
    <w:rsid w:val="00D5698B"/>
    <w:rsid w:val="00D6221C"/>
    <w:rsid w:val="00D67892"/>
    <w:rsid w:val="00D75A65"/>
    <w:rsid w:val="00D7790C"/>
    <w:rsid w:val="00D802E1"/>
    <w:rsid w:val="00D80453"/>
    <w:rsid w:val="00D80AD0"/>
    <w:rsid w:val="00D81FB4"/>
    <w:rsid w:val="00D852C5"/>
    <w:rsid w:val="00D853F7"/>
    <w:rsid w:val="00D86709"/>
    <w:rsid w:val="00D92F2E"/>
    <w:rsid w:val="00D95165"/>
    <w:rsid w:val="00D951A6"/>
    <w:rsid w:val="00DA06C5"/>
    <w:rsid w:val="00DA2434"/>
    <w:rsid w:val="00DA2816"/>
    <w:rsid w:val="00DA2E58"/>
    <w:rsid w:val="00DB2324"/>
    <w:rsid w:val="00DB2F33"/>
    <w:rsid w:val="00DB48B3"/>
    <w:rsid w:val="00DC0E35"/>
    <w:rsid w:val="00DC2824"/>
    <w:rsid w:val="00DC45E1"/>
    <w:rsid w:val="00DC6C93"/>
    <w:rsid w:val="00DD3B15"/>
    <w:rsid w:val="00DD431C"/>
    <w:rsid w:val="00DE1321"/>
    <w:rsid w:val="00DE20BB"/>
    <w:rsid w:val="00DE47BC"/>
    <w:rsid w:val="00DF12D2"/>
    <w:rsid w:val="00DF39C1"/>
    <w:rsid w:val="00DF56D2"/>
    <w:rsid w:val="00DF6771"/>
    <w:rsid w:val="00E009B4"/>
    <w:rsid w:val="00E047A9"/>
    <w:rsid w:val="00E11E91"/>
    <w:rsid w:val="00E12013"/>
    <w:rsid w:val="00E13FFA"/>
    <w:rsid w:val="00E173D7"/>
    <w:rsid w:val="00E216A4"/>
    <w:rsid w:val="00E2779E"/>
    <w:rsid w:val="00E3212E"/>
    <w:rsid w:val="00E372CF"/>
    <w:rsid w:val="00E3785A"/>
    <w:rsid w:val="00E41A0A"/>
    <w:rsid w:val="00E42B88"/>
    <w:rsid w:val="00E43077"/>
    <w:rsid w:val="00E5088D"/>
    <w:rsid w:val="00E631E4"/>
    <w:rsid w:val="00E65F58"/>
    <w:rsid w:val="00E67D65"/>
    <w:rsid w:val="00E7679E"/>
    <w:rsid w:val="00E771F6"/>
    <w:rsid w:val="00E80038"/>
    <w:rsid w:val="00E80064"/>
    <w:rsid w:val="00E8010D"/>
    <w:rsid w:val="00E829E4"/>
    <w:rsid w:val="00E82A1F"/>
    <w:rsid w:val="00E8390A"/>
    <w:rsid w:val="00E95D22"/>
    <w:rsid w:val="00EA3C97"/>
    <w:rsid w:val="00EB2713"/>
    <w:rsid w:val="00EB4EA9"/>
    <w:rsid w:val="00EB5286"/>
    <w:rsid w:val="00EB6564"/>
    <w:rsid w:val="00EC1BB2"/>
    <w:rsid w:val="00ED1B64"/>
    <w:rsid w:val="00ED2706"/>
    <w:rsid w:val="00ED2B61"/>
    <w:rsid w:val="00ED5669"/>
    <w:rsid w:val="00ED5F84"/>
    <w:rsid w:val="00EE063C"/>
    <w:rsid w:val="00EE0AA8"/>
    <w:rsid w:val="00EE5600"/>
    <w:rsid w:val="00EE5C61"/>
    <w:rsid w:val="00EE7B68"/>
    <w:rsid w:val="00F0774A"/>
    <w:rsid w:val="00F157A8"/>
    <w:rsid w:val="00F3028D"/>
    <w:rsid w:val="00F31FBB"/>
    <w:rsid w:val="00F37582"/>
    <w:rsid w:val="00F42A9B"/>
    <w:rsid w:val="00F45B54"/>
    <w:rsid w:val="00F46426"/>
    <w:rsid w:val="00F46E21"/>
    <w:rsid w:val="00F50E7B"/>
    <w:rsid w:val="00F60D64"/>
    <w:rsid w:val="00F6675A"/>
    <w:rsid w:val="00F67A89"/>
    <w:rsid w:val="00F70422"/>
    <w:rsid w:val="00F733E7"/>
    <w:rsid w:val="00F742AA"/>
    <w:rsid w:val="00F80EA5"/>
    <w:rsid w:val="00F830D5"/>
    <w:rsid w:val="00F942C4"/>
    <w:rsid w:val="00F9660A"/>
    <w:rsid w:val="00FA1E2E"/>
    <w:rsid w:val="00FA6AF7"/>
    <w:rsid w:val="00FB293D"/>
    <w:rsid w:val="00FB43AE"/>
    <w:rsid w:val="00FB526F"/>
    <w:rsid w:val="00FD405D"/>
    <w:rsid w:val="00FD5ADA"/>
    <w:rsid w:val="00FD6AA6"/>
    <w:rsid w:val="00FF254F"/>
    <w:rsid w:val="00FF48E7"/>
    <w:rsid w:val="00FF4CA2"/>
    <w:rsid w:val="00FF62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899"/>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8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078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07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7899"/>
    <w:rPr>
      <w:rFonts w:ascii="Tahoma" w:eastAsiaTheme="minorHAnsi" w:hAnsi="Tahoma" w:cs="Tahoma"/>
      <w:sz w:val="16"/>
      <w:szCs w:val="16"/>
      <w:lang w:eastAsia="en-US"/>
    </w:rPr>
  </w:style>
  <w:style w:type="paragraph" w:styleId="a7">
    <w:name w:val="List Paragraph"/>
    <w:basedOn w:val="a"/>
    <w:uiPriority w:val="34"/>
    <w:qFormat/>
    <w:rsid w:val="001A5CCE"/>
    <w:pPr>
      <w:ind w:left="720"/>
      <w:contextualSpacing/>
    </w:pPr>
  </w:style>
  <w:style w:type="character" w:customStyle="1" w:styleId="1">
    <w:name w:val="Название объекта1"/>
    <w:basedOn w:val="a0"/>
    <w:rsid w:val="0029322C"/>
  </w:style>
  <w:style w:type="character" w:styleId="a8">
    <w:name w:val="Hyperlink"/>
    <w:basedOn w:val="a0"/>
    <w:uiPriority w:val="99"/>
    <w:unhideWhenUsed/>
    <w:rsid w:val="00CF3DDF"/>
    <w:rPr>
      <w:color w:val="0000FF" w:themeColor="hyperlink"/>
      <w:u w:val="single"/>
    </w:rPr>
  </w:style>
  <w:style w:type="character" w:styleId="a9">
    <w:name w:val="Placeholder Text"/>
    <w:basedOn w:val="a0"/>
    <w:uiPriority w:val="99"/>
    <w:semiHidden/>
    <w:rsid w:val="005C1A70"/>
    <w:rPr>
      <w:color w:val="808080"/>
    </w:rPr>
  </w:style>
  <w:style w:type="paragraph" w:styleId="aa">
    <w:name w:val="header"/>
    <w:basedOn w:val="a"/>
    <w:link w:val="ab"/>
    <w:uiPriority w:val="99"/>
    <w:unhideWhenUsed/>
    <w:rsid w:val="00E11E9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11E91"/>
    <w:rPr>
      <w:rFonts w:eastAsiaTheme="minorHAnsi"/>
      <w:lang w:eastAsia="en-US"/>
    </w:rPr>
  </w:style>
  <w:style w:type="paragraph" w:styleId="ac">
    <w:name w:val="footer"/>
    <w:basedOn w:val="a"/>
    <w:link w:val="ad"/>
    <w:uiPriority w:val="99"/>
    <w:unhideWhenUsed/>
    <w:rsid w:val="00E11E9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1E91"/>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899"/>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8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0789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07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7899"/>
    <w:rPr>
      <w:rFonts w:ascii="Tahoma" w:eastAsiaTheme="minorHAnsi" w:hAnsi="Tahoma" w:cs="Tahoma"/>
      <w:sz w:val="16"/>
      <w:szCs w:val="16"/>
      <w:lang w:eastAsia="en-US"/>
    </w:rPr>
  </w:style>
  <w:style w:type="paragraph" w:styleId="a7">
    <w:name w:val="List Paragraph"/>
    <w:basedOn w:val="a"/>
    <w:uiPriority w:val="34"/>
    <w:qFormat/>
    <w:rsid w:val="001A5CCE"/>
    <w:pPr>
      <w:ind w:left="720"/>
      <w:contextualSpacing/>
    </w:pPr>
  </w:style>
  <w:style w:type="character" w:customStyle="1" w:styleId="1">
    <w:name w:val="Название объекта1"/>
    <w:basedOn w:val="a0"/>
    <w:rsid w:val="0029322C"/>
  </w:style>
  <w:style w:type="character" w:styleId="a8">
    <w:name w:val="Hyperlink"/>
    <w:basedOn w:val="a0"/>
    <w:uiPriority w:val="99"/>
    <w:unhideWhenUsed/>
    <w:rsid w:val="00CF3DDF"/>
    <w:rPr>
      <w:color w:val="0000FF" w:themeColor="hyperlink"/>
      <w:u w:val="single"/>
    </w:rPr>
  </w:style>
  <w:style w:type="character" w:styleId="a9">
    <w:name w:val="Placeholder Text"/>
    <w:basedOn w:val="a0"/>
    <w:uiPriority w:val="99"/>
    <w:semiHidden/>
    <w:rsid w:val="005C1A70"/>
    <w:rPr>
      <w:color w:val="808080"/>
    </w:rPr>
  </w:style>
  <w:style w:type="paragraph" w:styleId="aa">
    <w:name w:val="header"/>
    <w:basedOn w:val="a"/>
    <w:link w:val="ab"/>
    <w:uiPriority w:val="99"/>
    <w:unhideWhenUsed/>
    <w:rsid w:val="00E11E9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11E91"/>
    <w:rPr>
      <w:rFonts w:eastAsiaTheme="minorHAnsi"/>
      <w:lang w:eastAsia="en-US"/>
    </w:rPr>
  </w:style>
  <w:style w:type="paragraph" w:styleId="ac">
    <w:name w:val="footer"/>
    <w:basedOn w:val="a"/>
    <w:link w:val="ad"/>
    <w:uiPriority w:val="99"/>
    <w:unhideWhenUsed/>
    <w:rsid w:val="00E11E9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1E9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3294">
      <w:bodyDiv w:val="1"/>
      <w:marLeft w:val="0"/>
      <w:marRight w:val="0"/>
      <w:marTop w:val="0"/>
      <w:marBottom w:val="0"/>
      <w:divBdr>
        <w:top w:val="none" w:sz="0" w:space="0" w:color="auto"/>
        <w:left w:val="none" w:sz="0" w:space="0" w:color="auto"/>
        <w:bottom w:val="none" w:sz="0" w:space="0" w:color="auto"/>
        <w:right w:val="none" w:sz="0" w:space="0" w:color="auto"/>
      </w:divBdr>
    </w:div>
    <w:div w:id="18649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ichking@gmail.com" TargetMode="External"/><Relationship Id="rId13" Type="http://schemas.openxmlformats.org/officeDocument/2006/relationships/hyperlink" Target="http://elibrary.ru/item.asp?id=15285708" TargetMode="External"/><Relationship Id="rId18" Type="http://schemas.openxmlformats.org/officeDocument/2006/relationships/hyperlink" Target="http://elibrary.ru/contents.asp?issueid=1293683&amp;selid=2188483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am.ru/public/files/2002/2002-203509.pdf" TargetMode="External"/><Relationship Id="rId17" Type="http://schemas.openxmlformats.org/officeDocument/2006/relationships/hyperlink" Target="http://elibrary.ru/contents.asp?issueid=1293683" TargetMode="External"/><Relationship Id="rId2" Type="http://schemas.openxmlformats.org/officeDocument/2006/relationships/styles" Target="styles.xml"/><Relationship Id="rId16" Type="http://schemas.openxmlformats.org/officeDocument/2006/relationships/hyperlink" Target="http://elibrary.ru/item.asp?id=218848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elibrary.ru/contents.asp?issueid=874027&amp;selid=15285708" TargetMode="External"/><Relationship Id="rId10" Type="http://schemas.openxmlformats.org/officeDocument/2006/relationships/image" Target="media/image2.tif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elibrary.ru/contents.asp?issueid=87402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047;&#1072;&#1093;&#1072;&#1088;&#1095;&#1077;&#1085;&#1082;&#1086;\2014-07-30-&#1042;95&#1087;&#1095;_&#1085;&#1072;&#1088;&#1072;&#1073;&#1086;&#1090;&#1082;&#1072;2.x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53859210766587E-2"/>
          <c:y val="5.7045632453838008E-2"/>
          <c:w val="0.73820156027548867"/>
          <c:h val="0.84747317769489339"/>
        </c:manualLayout>
      </c:layout>
      <c:scatterChart>
        <c:scatterStyle val="lineMarker"/>
        <c:varyColors val="0"/>
        <c:ser>
          <c:idx val="2"/>
          <c:order val="0"/>
          <c:tx>
            <c:v>-1</c:v>
          </c:tx>
          <c:spPr>
            <a:ln w="28575">
              <a:noFill/>
            </a:ln>
          </c:spPr>
          <c:trendline>
            <c:spPr>
              <a:ln w="25400">
                <a:solidFill>
                  <a:srgbClr val="92D050"/>
                </a:solidFill>
                <a:prstDash val="dash"/>
              </a:ln>
            </c:spPr>
            <c:trendlineType val="exp"/>
            <c:dispRSqr val="0"/>
            <c:dispEq val="0"/>
          </c:trendline>
          <c:xVal>
            <c:numRef>
              <c:f>(Усталость!$B$11:$B$12;Усталость!$B$17:$B$18;Усталость!$B$22:$B$23;Усталость!$B$30;Усталость!$B$31)</c:f>
              <c:numCache>
                <c:formatCode>General</c:formatCode>
                <c:ptCount val="8"/>
                <c:pt idx="0" formatCode="\О\с\н\о\в\н\о\й">
                  <c:v>1E-3</c:v>
                </c:pt>
                <c:pt idx="2" formatCode="\О\с\н\о\в\н\о\й">
                  <c:v>0.01</c:v>
                </c:pt>
                <c:pt idx="3" formatCode="\О\с\н\о\в\н\о\й">
                  <c:v>1E-4</c:v>
                </c:pt>
                <c:pt idx="4" formatCode="\О\с\н\о\в\н\о\й">
                  <c:v>1E-3</c:v>
                </c:pt>
                <c:pt idx="5" formatCode="\О\с\н\о\в\н\о\й">
                  <c:v>1E-4</c:v>
                </c:pt>
                <c:pt idx="6" formatCode="\О\с\н\о\в\н\о\й">
                  <c:v>0.01</c:v>
                </c:pt>
                <c:pt idx="7" formatCode="\О\с\н\о\в\н\о\й">
                  <c:v>0.08</c:v>
                </c:pt>
              </c:numCache>
            </c:numRef>
          </c:xVal>
          <c:yVal>
            <c:numRef>
              <c:f>(Усталость!$I$11:$I$12;Усталость!$I$17:$I$18;Усталость!$I$22:$I$23;Усталость!$I$30;Усталость!$I$31)</c:f>
              <c:numCache>
                <c:formatCode>General</c:formatCode>
                <c:ptCount val="8"/>
                <c:pt idx="0" formatCode="\О\с\н\о\в\н\о\й">
                  <c:v>105680</c:v>
                </c:pt>
                <c:pt idx="2" formatCode="\О\с\н\о\в\н\о\й">
                  <c:v>50821</c:v>
                </c:pt>
                <c:pt idx="3" formatCode="\О\с\н\о\в\н\о\й">
                  <c:v>124578</c:v>
                </c:pt>
                <c:pt idx="4" formatCode="\О\с\н\о\в\н\о\й">
                  <c:v>76236</c:v>
                </c:pt>
                <c:pt idx="5" formatCode="\О\с\н\о\в\н\о\й">
                  <c:v>73935</c:v>
                </c:pt>
                <c:pt idx="6" formatCode="\О\с\н\о\в\н\о\й">
                  <c:v>142715</c:v>
                </c:pt>
                <c:pt idx="7" formatCode="\О\с\н\о\в\н\о\й">
                  <c:v>199367</c:v>
                </c:pt>
              </c:numCache>
            </c:numRef>
          </c:yVal>
          <c:smooth val="0"/>
          <c:extLst xmlns:c16r2="http://schemas.microsoft.com/office/drawing/2015/06/chart">
            <c:ext xmlns:c16="http://schemas.microsoft.com/office/drawing/2014/chart" uri="{C3380CC4-5D6E-409C-BE32-E72D297353CC}">
              <c16:uniqueId val="{00000000-1C48-4515-95B9-10DA5AF46937}"/>
            </c:ext>
          </c:extLst>
        </c:ser>
        <c:ser>
          <c:idx val="0"/>
          <c:order val="1"/>
          <c:tx>
            <c:v>-2</c:v>
          </c:tx>
          <c:spPr>
            <a:ln w="28575">
              <a:noFill/>
            </a:ln>
          </c:spPr>
          <c:marker>
            <c:symbol val="diamond"/>
            <c:size val="7"/>
            <c:spPr>
              <a:noFill/>
              <a:ln w="15875"/>
            </c:spPr>
          </c:marker>
          <c:trendline>
            <c:spPr>
              <a:ln w="22225">
                <a:solidFill>
                  <a:schemeClr val="accent1"/>
                </a:solidFill>
              </a:ln>
            </c:spPr>
            <c:trendlineType val="exp"/>
            <c:dispRSqr val="0"/>
            <c:dispEq val="0"/>
          </c:trendline>
          <c:xVal>
            <c:numRef>
              <c:f>(Усталость!$B$13:$B$16;Усталость!$B$19:$B$21;Усталость!$B$24:$B$26;Усталость!$B$28;Усталость!$B$29)</c:f>
              <c:numCache>
                <c:formatCode>\О\с\н\о\в\н\о\й</c:formatCode>
                <c:ptCount val="12"/>
                <c:pt idx="0">
                  <c:v>0.01</c:v>
                </c:pt>
                <c:pt idx="1">
                  <c:v>0.01</c:v>
                </c:pt>
                <c:pt idx="2">
                  <c:v>1E-3</c:v>
                </c:pt>
                <c:pt idx="3">
                  <c:v>1E-4</c:v>
                </c:pt>
                <c:pt idx="4">
                  <c:v>0.01</c:v>
                </c:pt>
                <c:pt idx="5">
                  <c:v>0.01</c:v>
                </c:pt>
                <c:pt idx="6">
                  <c:v>0.01</c:v>
                </c:pt>
                <c:pt idx="7">
                  <c:v>0.01</c:v>
                </c:pt>
                <c:pt idx="8">
                  <c:v>0.01</c:v>
                </c:pt>
                <c:pt idx="9">
                  <c:v>1E-3</c:v>
                </c:pt>
                <c:pt idx="10">
                  <c:v>1E-3</c:v>
                </c:pt>
                <c:pt idx="11">
                  <c:v>1E-4</c:v>
                </c:pt>
              </c:numCache>
            </c:numRef>
          </c:xVal>
          <c:yVal>
            <c:numRef>
              <c:f>(Усталость!$I$13:$I$16;Усталость!$I$19:$I$21;Усталость!$I$24:$I$26;Усталость!$I$28;Усталость!$I$29)</c:f>
              <c:numCache>
                <c:formatCode>\О\с\н\о\в\н\о\й</c:formatCode>
                <c:ptCount val="12"/>
                <c:pt idx="0">
                  <c:v>95792</c:v>
                </c:pt>
                <c:pt idx="1">
                  <c:v>113727</c:v>
                </c:pt>
                <c:pt idx="2">
                  <c:v>119182</c:v>
                </c:pt>
                <c:pt idx="4">
                  <c:v>82215</c:v>
                </c:pt>
                <c:pt idx="5">
                  <c:v>72884</c:v>
                </c:pt>
                <c:pt idx="6">
                  <c:v>67414</c:v>
                </c:pt>
                <c:pt idx="7">
                  <c:v>107777</c:v>
                </c:pt>
                <c:pt idx="8">
                  <c:v>115423</c:v>
                </c:pt>
                <c:pt idx="10">
                  <c:v>161000</c:v>
                </c:pt>
                <c:pt idx="11">
                  <c:v>183000</c:v>
                </c:pt>
              </c:numCache>
            </c:numRef>
          </c:yVal>
          <c:smooth val="0"/>
          <c:extLst xmlns:c16r2="http://schemas.microsoft.com/office/drawing/2015/06/chart">
            <c:ext xmlns:c16="http://schemas.microsoft.com/office/drawing/2014/chart" uri="{C3380CC4-5D6E-409C-BE32-E72D297353CC}">
              <c16:uniqueId val="{00000001-1C48-4515-95B9-10DA5AF46937}"/>
            </c:ext>
          </c:extLst>
        </c:ser>
        <c:ser>
          <c:idx val="1"/>
          <c:order val="2"/>
          <c:tx>
            <c:v>-3</c:v>
          </c:tx>
          <c:spPr>
            <a:ln w="28575">
              <a:noFill/>
            </a:ln>
          </c:spPr>
          <c:marker>
            <c:spPr>
              <a:noFill/>
              <a:ln w="15875"/>
            </c:spPr>
          </c:marker>
          <c:trendline>
            <c:spPr>
              <a:ln w="19050">
                <a:solidFill>
                  <a:srgbClr val="C00000"/>
                </a:solidFill>
                <a:prstDash val="dashDot"/>
              </a:ln>
            </c:spPr>
            <c:trendlineType val="exp"/>
            <c:dispRSqr val="0"/>
            <c:dispEq val="0"/>
          </c:trendline>
          <c:xVal>
            <c:numRef>
              <c:f>Усталость!$B$3:$B$9</c:f>
              <c:numCache>
                <c:formatCode>\О\с\н\о\в\н\о\й</c:formatCode>
                <c:ptCount val="7"/>
                <c:pt idx="0">
                  <c:v>0.01</c:v>
                </c:pt>
                <c:pt idx="1">
                  <c:v>0.01</c:v>
                </c:pt>
                <c:pt idx="2">
                  <c:v>1E-4</c:v>
                </c:pt>
                <c:pt idx="3">
                  <c:v>1E-4</c:v>
                </c:pt>
                <c:pt idx="4">
                  <c:v>1.0000000000000001E-5</c:v>
                </c:pt>
                <c:pt idx="5">
                  <c:v>1.0000000000000001E-5</c:v>
                </c:pt>
                <c:pt idx="6">
                  <c:v>1.0000000000000001E-5</c:v>
                </c:pt>
              </c:numCache>
            </c:numRef>
          </c:xVal>
          <c:yVal>
            <c:numRef>
              <c:f>Усталость!$I$3:$I$9</c:f>
              <c:numCache>
                <c:formatCode>\О\с\н\о\в\н\о\й</c:formatCode>
                <c:ptCount val="7"/>
                <c:pt idx="0">
                  <c:v>86675</c:v>
                </c:pt>
                <c:pt idx="1">
                  <c:v>96655</c:v>
                </c:pt>
                <c:pt idx="2">
                  <c:v>71982</c:v>
                </c:pt>
                <c:pt idx="3">
                  <c:v>45854</c:v>
                </c:pt>
                <c:pt idx="4">
                  <c:v>73766</c:v>
                </c:pt>
                <c:pt idx="5">
                  <c:v>49403</c:v>
                </c:pt>
                <c:pt idx="6">
                  <c:v>57580</c:v>
                </c:pt>
              </c:numCache>
            </c:numRef>
          </c:yVal>
          <c:smooth val="0"/>
          <c:extLst xmlns:c16r2="http://schemas.microsoft.com/office/drawing/2015/06/chart">
            <c:ext xmlns:c16="http://schemas.microsoft.com/office/drawing/2014/chart" uri="{C3380CC4-5D6E-409C-BE32-E72D297353CC}">
              <c16:uniqueId val="{00000002-1C48-4515-95B9-10DA5AF46937}"/>
            </c:ext>
          </c:extLst>
        </c:ser>
        <c:dLbls>
          <c:showLegendKey val="0"/>
          <c:showVal val="0"/>
          <c:showCatName val="0"/>
          <c:showSerName val="0"/>
          <c:showPercent val="0"/>
          <c:showBubbleSize val="0"/>
        </c:dLbls>
        <c:axId val="80512512"/>
        <c:axId val="80520320"/>
      </c:scatterChart>
      <c:valAx>
        <c:axId val="80512512"/>
        <c:scaling>
          <c:logBase val="10"/>
          <c:orientation val="minMax"/>
          <c:max val="0.1"/>
        </c:scaling>
        <c:delete val="0"/>
        <c:axPos val="b"/>
        <c:title>
          <c:tx>
            <c:rich>
              <a:bodyPr/>
              <a:lstStyle/>
              <a:p>
                <a:pPr>
                  <a:defRPr sz="1200"/>
                </a:pPr>
                <a:r>
                  <a:rPr lang="en-US" sz="1200" i="1">
                    <a:latin typeface="Times New Roman" panose="02020603050405020304" pitchFamily="18" charset="0"/>
                    <a:cs typeface="Times New Roman" panose="02020603050405020304" pitchFamily="18" charset="0"/>
                  </a:rPr>
                  <a:t>N</a:t>
                </a:r>
                <a:endParaRPr lang="ru-RU" sz="1200" i="1">
                  <a:latin typeface="Times New Roman" panose="02020603050405020304" pitchFamily="18" charset="0"/>
                  <a:cs typeface="Times New Roman" panose="02020603050405020304" pitchFamily="18" charset="0"/>
                </a:endParaRPr>
              </a:p>
            </c:rich>
          </c:tx>
          <c:layout>
            <c:manualLayout>
              <c:xMode val="edge"/>
              <c:yMode val="edge"/>
              <c:x val="0.7845659240837588"/>
              <c:y val="4.3101029209131198E-2"/>
            </c:manualLayout>
          </c:layout>
          <c:overlay val="0"/>
        </c:title>
        <c:numFmt formatCode="\О\с\н\о\в\н\о\й" sourceLinked="0"/>
        <c:majorTickMark val="out"/>
        <c:minorTickMark val="out"/>
        <c:tickLblPos val="nextTo"/>
        <c:spPr>
          <a:ln w="15875">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ru-RU"/>
          </a:p>
        </c:txPr>
        <c:crossAx val="80520320"/>
        <c:crosses val="autoZero"/>
        <c:crossBetween val="midCat"/>
      </c:valAx>
      <c:valAx>
        <c:axId val="80520320"/>
        <c:scaling>
          <c:orientation val="minMax"/>
        </c:scaling>
        <c:delete val="0"/>
        <c:axPos val="l"/>
        <c:title>
          <c:tx>
            <c:rich>
              <a:bodyPr rot="0" vert="horz"/>
              <a:lstStyle/>
              <a:p>
                <a:pPr>
                  <a:defRPr sz="1200" b="1"/>
                </a:pPr>
                <a:r>
                  <a:rPr lang="en-US" sz="1200" b="1" i="1">
                    <a:latin typeface="Times New Roman" panose="02020603050405020304" pitchFamily="18" charset="0"/>
                    <a:cs typeface="Times New Roman" panose="02020603050405020304" pitchFamily="18" charset="0"/>
                  </a:rPr>
                  <a:t>log(</a:t>
                </a:r>
                <a:r>
                  <a:rPr lang="el-GR" sz="1200" b="1" i="1">
                    <a:latin typeface="Times New Roman" panose="02020603050405020304" pitchFamily="18" charset="0"/>
                    <a:cs typeface="Times New Roman" panose="02020603050405020304" pitchFamily="18" charset="0"/>
                  </a:rPr>
                  <a:t>ἐ</a:t>
                </a:r>
                <a:r>
                  <a:rPr lang="en-US" sz="1200" b="1" i="1">
                    <a:latin typeface="Times New Roman" panose="02020603050405020304" pitchFamily="18" charset="0"/>
                    <a:cs typeface="Times New Roman" panose="02020603050405020304" pitchFamily="18" charset="0"/>
                  </a:rPr>
                  <a:t>)</a:t>
                </a:r>
                <a:endParaRPr lang="ru-RU" sz="1200" b="1" baseline="30000">
                  <a:latin typeface="Times New Roman" panose="02020603050405020304" pitchFamily="18" charset="0"/>
                  <a:cs typeface="Times New Roman" panose="02020603050405020304" pitchFamily="18" charset="0"/>
                </a:endParaRPr>
              </a:p>
            </c:rich>
          </c:tx>
          <c:layout>
            <c:manualLayout>
              <c:xMode val="edge"/>
              <c:yMode val="edge"/>
              <c:x val="8.9648656646368563E-2"/>
              <c:y val="0.81993599484274993"/>
            </c:manualLayout>
          </c:layout>
          <c:overlay val="0"/>
        </c:title>
        <c:numFmt formatCode="\О\с\н\о\в\н\о\й" sourceLinked="1"/>
        <c:majorTickMark val="in"/>
        <c:minorTickMark val="in"/>
        <c:tickLblPos val="high"/>
        <c:spPr>
          <a:ln w="15875">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ru-RU"/>
          </a:p>
        </c:txPr>
        <c:crossAx val="80512512"/>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3.2482961882008124E-2"/>
          <c:y val="0.1386743104480361"/>
          <c:w val="9.4165354330708662E-2"/>
          <c:h val="0.2285713419771720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1540</Words>
  <Characters>10849</Characters>
  <Application>Microsoft Office Word</Application>
  <DocSecurity>0</DocSecurity>
  <Lines>232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Маргарита Сергеевна Закржевская</cp:lastModifiedBy>
  <cp:revision>10</cp:revision>
  <cp:lastPrinted>2016-04-15T10:36:00Z</cp:lastPrinted>
  <dcterms:created xsi:type="dcterms:W3CDTF">2016-04-15T11:43:00Z</dcterms:created>
  <dcterms:modified xsi:type="dcterms:W3CDTF">2016-05-04T06:42:00Z</dcterms:modified>
</cp:coreProperties>
</file>