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9AC" w:rsidRPr="004A55F7" w:rsidRDefault="007459AC" w:rsidP="007459AC">
      <w:pPr>
        <w:ind w:firstLine="709"/>
        <w:jc w:val="center"/>
        <w:rPr>
          <w:b/>
          <w:bCs/>
        </w:rPr>
      </w:pPr>
      <w:r w:rsidRPr="004A55F7">
        <w:rPr>
          <w:b/>
          <w:bCs/>
        </w:rPr>
        <w:t>О МЕРИДИОНАЛЬНОЙ ЗОНЕ ВЕБИРС НА АЗИАТСКОМ КОНТИНЕНТЕ</w:t>
      </w:r>
    </w:p>
    <w:p w:rsidR="007459AC" w:rsidRPr="004A55F7" w:rsidRDefault="007459AC" w:rsidP="007459AC">
      <w:pPr>
        <w:ind w:firstLine="709"/>
        <w:jc w:val="center"/>
        <w:rPr>
          <w:b/>
          <w:bCs/>
        </w:rPr>
      </w:pPr>
      <w:r w:rsidRPr="004A55F7">
        <w:rPr>
          <w:b/>
          <w:bCs/>
        </w:rPr>
        <w:t>И КРИТЕРИЯХ ЕЕ ВЫДЕЛЕНИЯ</w:t>
      </w:r>
      <w:r>
        <w:rPr>
          <w:rStyle w:val="a5"/>
          <w:b/>
          <w:bCs/>
        </w:rPr>
        <w:footnoteReference w:customMarkFollows="1" w:id="1"/>
        <w:t>*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 xml:space="preserve"> 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 xml:space="preserve"> Выделение зон или структур глобального масштаба - труд</w:t>
      </w:r>
      <w:r w:rsidRPr="004A55F7">
        <w:rPr>
          <w:bCs/>
        </w:rPr>
        <w:softHyphen/>
        <w:t>ная и сложная задача. Нередко она влечет за собой пересмотр представлений о геологической эволюции большого региона. Более того, новая структура может не укладываться в сущест</w:t>
      </w:r>
      <w:r w:rsidRPr="004A55F7">
        <w:rPr>
          <w:bCs/>
        </w:rPr>
        <w:softHyphen/>
        <w:t>вующие классификации объектов подобного типа и ранга и та</w:t>
      </w:r>
      <w:r w:rsidRPr="004A55F7">
        <w:rPr>
          <w:bCs/>
        </w:rPr>
        <w:softHyphen/>
        <w:t>ким образом открыть очередную страницу в изучении их широ</w:t>
      </w:r>
      <w:r w:rsidRPr="004A55F7">
        <w:rPr>
          <w:bCs/>
        </w:rPr>
        <w:softHyphen/>
        <w:t>кой и разнообразной гаммы.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Под таким углом зрения небезынтересно проанализировать зону Вебирс. По определению Ю.В. Комарова и других, зона Вебирс представляет собой границу между сегментом Централь</w:t>
      </w:r>
      <w:r w:rsidRPr="004A55F7">
        <w:rPr>
          <w:bCs/>
        </w:rPr>
        <w:softHyphen/>
        <w:t>ной Азии и Тихоокеанским подвижным поясом. Она разграни</w:t>
      </w:r>
      <w:r w:rsidRPr="004A55F7">
        <w:rPr>
          <w:bCs/>
        </w:rPr>
        <w:softHyphen/>
        <w:t>чивает два крупнейших континентальных блока земной коры, предопределяя меридиональную зональность Азии. Сам факт выделения зон подобного масштаба не должен вызывать удивления. Наши знания о современной структуре земной коры, ба</w:t>
      </w:r>
      <w:r w:rsidRPr="004A55F7">
        <w:rPr>
          <w:bCs/>
        </w:rPr>
        <w:softHyphen/>
        <w:t>зирующиеся в том числе и на результатах изучения Земли из космоса, свидетельствуют о наличии на континентах весьма про</w:t>
      </w:r>
      <w:r w:rsidRPr="004A55F7">
        <w:rPr>
          <w:bCs/>
        </w:rPr>
        <w:softHyphen/>
        <w:t>тяженных трансконтинентальных зон, разграничивающих и секу</w:t>
      </w:r>
      <w:r w:rsidRPr="004A55F7">
        <w:rPr>
          <w:bCs/>
        </w:rPr>
        <w:softHyphen/>
        <w:t>щих районы с различной геотектонической историей развития.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Ю.В. Комаров и др. выделение зоны Вебирс проводят по комплексу геолого-геофизических признаков, которые объеди</w:t>
      </w:r>
      <w:r w:rsidRPr="004A55F7">
        <w:rPr>
          <w:bCs/>
        </w:rPr>
        <w:softHyphen/>
        <w:t>няют собственно структурные, формационные, сейсмические и некоторые другие показатели. К сожалению, не все они бесспорно и однозначно прослеживаются по всей зоне.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К собственно структурным признакам относятся дугообраз</w:t>
      </w:r>
      <w:r w:rsidRPr="004A55F7">
        <w:rPr>
          <w:bCs/>
        </w:rPr>
        <w:softHyphen/>
        <w:t>ные формы. Они представлены байкальскими, каледонскими, герцинскими и мезозойскими структурами и всегда ориентиро</w:t>
      </w:r>
      <w:r w:rsidRPr="004A55F7">
        <w:rPr>
          <w:bCs/>
        </w:rPr>
        <w:softHyphen/>
        <w:t>ваны вдоль зоны острым углом на север или на юг. Подобные структуры, по мнению авторов, свидетельствуют о протерозой</w:t>
      </w:r>
      <w:r w:rsidRPr="004A55F7">
        <w:rPr>
          <w:bCs/>
        </w:rPr>
        <w:softHyphen/>
        <w:t>ском времени заложения зоны Вебирс, отсутствии вдоль нее сколько-нибудь заметных горизонтальных смещений в меридиональном направлении. Формирование дуг разного масштабного ранга, по мнению авторов, результат «шарнирного» соединения двух разноподвижных сегментов Азиатского материка.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С таким объяснением фактов согласиться трудно. Во-первых, если происходили вертикальные подвижки вокруг шарнира, то он должен быть где-то в центре зоны Вебирс, на равном при</w:t>
      </w:r>
      <w:r w:rsidRPr="004A55F7">
        <w:rPr>
          <w:bCs/>
        </w:rPr>
        <w:softHyphen/>
        <w:t>мерно удалении от ее концов и по мере удаления от шарнира амплитуды дуг должны увеличиваться. Во-вторых, чем древнее возраст дуги, тем сложнее должна быть ее форма из-за нало</w:t>
      </w:r>
      <w:r w:rsidRPr="004A55F7">
        <w:rPr>
          <w:bCs/>
        </w:rPr>
        <w:softHyphen/>
        <w:t>женных последующих повторных движений. Этого фактически нет. Следовательно, если дугообразные структуры и подтверж</w:t>
      </w:r>
      <w:r w:rsidRPr="004A55F7">
        <w:rPr>
          <w:bCs/>
        </w:rPr>
        <w:softHyphen/>
        <w:t>дают наличие зоны, то ее механизм образования далек от «шарнирного» сочленения.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Зона Вебирс является поясом высокой сейсмической актив</w:t>
      </w:r>
      <w:r w:rsidRPr="004A55F7">
        <w:rPr>
          <w:bCs/>
        </w:rPr>
        <w:softHyphen/>
        <w:t>ности. За критерий сейсмичности авторами приняты эпицентры землетрясений с М≥6, зарегистрированные в этой части Азиатского континента в течение последних 60 лет. Однако анализ карты эпицентров землетрясений показывает, что вдоль зоны Ве</w:t>
      </w:r>
      <w:r w:rsidRPr="004A55F7">
        <w:rPr>
          <w:bCs/>
        </w:rPr>
        <w:softHyphen/>
        <w:t>бирс густота эпицентров неравномерна. Особенно плотно распо</w:t>
      </w:r>
      <w:r w:rsidRPr="004A55F7">
        <w:rPr>
          <w:bCs/>
        </w:rPr>
        <w:softHyphen/>
        <w:t>ложены эпицентры в ее южной части между 20 и 40° с. ш., где она пересекает Средиземноморско-Азиатский сейсмический пояс.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Затем сгущение эпицентров фиксируется в центральной части зоны Вебирс, где она сочленяется с Монголо-Байкало-Становым сейсмическим поясом, в том числе с сейсмически активными центральной и восточной частями Байкальской рифтовой зоны. Северная часть зоны Вебирс практически слабо сейсмична. Ес</w:t>
      </w:r>
      <w:r w:rsidRPr="004A55F7">
        <w:rPr>
          <w:bCs/>
        </w:rPr>
        <w:softHyphen/>
        <w:t>ли рассмотреть другие параметры сейсмичности - глубину ги</w:t>
      </w:r>
      <w:r w:rsidRPr="004A55F7">
        <w:rPr>
          <w:bCs/>
        </w:rPr>
        <w:softHyphen/>
        <w:t xml:space="preserve">поцентров и механизм очагов землетрясений, то стройность картины еще более нарушится. Мелкофокусные землетрясения характерны для центральной части зоны Вебирс, средне- и глубокофокусные - для южной. Первые из упомянутых связаны с Монголо-Байкало-Становым сейсмическим поясом, вторые - со </w:t>
      </w:r>
      <w:r w:rsidRPr="004A55F7">
        <w:rPr>
          <w:bCs/>
        </w:rPr>
        <w:lastRenderedPageBreak/>
        <w:t>Средиземноморско-Азиатским. Анализ механизма очагов земле</w:t>
      </w:r>
      <w:r w:rsidRPr="004A55F7">
        <w:rPr>
          <w:bCs/>
        </w:rPr>
        <w:softHyphen/>
        <w:t>трясений увеличит пестроту картины. Ориентировка главных векторов сжатия н растяжения не идентична. Так, в Прибай</w:t>
      </w:r>
      <w:r w:rsidRPr="004A55F7">
        <w:rPr>
          <w:bCs/>
        </w:rPr>
        <w:softHyphen/>
        <w:t>калье оси растяжения субгоризонтальны и ориентированы СЗ-ЮВ, оси сжатия субвертикальны; в Монгольском секторе зоны Вебирс преобладает субгоризонтальная ориентировка оси сжатия (СВ-ЮЗ) и переменная ориентировка оси растяжения. Отсюда сгущение, возможно кажущееся, эпицентров землетря</w:t>
      </w:r>
      <w:r w:rsidRPr="004A55F7">
        <w:rPr>
          <w:bCs/>
        </w:rPr>
        <w:softHyphen/>
        <w:t>сений в меридиональном. Направлении вдоль структуры Ве</w:t>
      </w:r>
      <w:r w:rsidRPr="004A55F7">
        <w:rPr>
          <w:bCs/>
        </w:rPr>
        <w:softHyphen/>
        <w:t>бирс</w:t>
      </w:r>
      <w:r>
        <w:rPr>
          <w:bCs/>
        </w:rPr>
        <w:t xml:space="preserve"> </w:t>
      </w:r>
      <w:r w:rsidRPr="004A55F7">
        <w:rPr>
          <w:bCs/>
        </w:rPr>
        <w:t>- результат сближения двух крупнейших сейсмических поясов</w:t>
      </w:r>
      <w:r>
        <w:rPr>
          <w:bCs/>
        </w:rPr>
        <w:t xml:space="preserve"> </w:t>
      </w:r>
      <w:r w:rsidRPr="004A55F7">
        <w:rPr>
          <w:bCs/>
        </w:rPr>
        <w:t>- широтного Средиземноморско-Азиатского и меридионального Тихоокеанского, осложненных переходной ветвью Монголо-Байкало-Станового. Система доказательств авторов была бы более аргументированной, если бы они построили схе</w:t>
      </w:r>
      <w:r w:rsidRPr="004A55F7">
        <w:rPr>
          <w:bCs/>
        </w:rPr>
        <w:softHyphen/>
        <w:t>му плотности эпицентров в изолиниях или карту сейсмической активности по А</w:t>
      </w:r>
      <w:r w:rsidRPr="004A55F7">
        <w:rPr>
          <w:bCs/>
          <w:i/>
          <w:vertAlign w:val="subscript"/>
        </w:rPr>
        <w:t>10</w:t>
      </w:r>
      <w:r w:rsidRPr="004A55F7">
        <w:rPr>
          <w:bCs/>
        </w:rPr>
        <w:t>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Зона Вебирс, по мнению авторов, является первопричиной появления Байкальской рифтовой зоны и служит связующим звеном между Восточноиндоокеанским хребтом на юге Азиатского материка и срединноокеаническим хребтом Гаккеля на се</w:t>
      </w:r>
      <w:r w:rsidRPr="004A55F7">
        <w:rPr>
          <w:bCs/>
        </w:rPr>
        <w:softHyphen/>
        <w:t>вере. С таким объяснением появления Байкальской рифтовой зоны сейчас согласиться нельзя. Как бы ни отличались в дета</w:t>
      </w:r>
      <w:r w:rsidRPr="004A55F7">
        <w:rPr>
          <w:bCs/>
        </w:rPr>
        <w:softHyphen/>
        <w:t>лях взгляды различных исследователей на образование Бай</w:t>
      </w:r>
      <w:r w:rsidRPr="004A55F7">
        <w:rPr>
          <w:bCs/>
        </w:rPr>
        <w:softHyphen/>
        <w:t>кальской рифтовой зоны, все они базируются на факте растя</w:t>
      </w:r>
      <w:r w:rsidRPr="004A55F7">
        <w:rPr>
          <w:bCs/>
        </w:rPr>
        <w:softHyphen/>
        <w:t>жения коры и ее утонения и (или) грабенообразного опускания (35, 41). Других рифтоподобных зон вдоль зоны Вебирс нигде больше нет. На единичном факте трудно строить широкие генети</w:t>
      </w:r>
      <w:r w:rsidRPr="004A55F7">
        <w:rPr>
          <w:bCs/>
        </w:rPr>
        <w:softHyphen/>
        <w:t xml:space="preserve">ческие обобщения. Зону Вебирс нельзя считать и связующим звеном между срединноокеаническими хребтами и Байкальской рифтовой зоной, поскольку первые развиваются на океанической коре и имеют отличные от Байкальской рифтовой зоны характеристики геофизических полей.          Более того, на </w:t>
      </w:r>
      <w:r w:rsidRPr="004A55F7">
        <w:rPr>
          <w:bCs/>
          <w:highlight w:val="yellow"/>
        </w:rPr>
        <w:t>рис. 1</w:t>
      </w:r>
      <w:r w:rsidRPr="004A55F7">
        <w:rPr>
          <w:bCs/>
        </w:rPr>
        <w:t xml:space="preserve"> сообщения Ю.В. Комарова и др. западный фланг Байкальской рифтовой зоны выходит за западную границу зоны Вебирс, если перво</w:t>
      </w:r>
      <w:r w:rsidRPr="004A55F7">
        <w:rPr>
          <w:bCs/>
        </w:rPr>
        <w:softHyphen/>
        <w:t>причина сформировавшегося в кайнозое Байкальского рифта предопределена более крупной структурой Вебирс, то непонят</w:t>
      </w:r>
      <w:r w:rsidRPr="004A55F7">
        <w:rPr>
          <w:bCs/>
        </w:rPr>
        <w:softHyphen/>
        <w:t>ны геологические мотивы выхода рифта за границы породившей его структуры.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В рамках краткого выступления рассмотрены лишь некото</w:t>
      </w:r>
      <w:r w:rsidRPr="004A55F7">
        <w:rPr>
          <w:bCs/>
        </w:rPr>
        <w:softHyphen/>
        <w:t>рые структурные и геофизические критерии выделения зоны Вебирс. Они недостаточно авторами аргументированы и ставят под сомнение наличие подобной трансконтинентальной зоны.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Вместе с тем нельзя не принять во внимание ряд признаков, свидетельствующих и о возможном существовании меридиональ</w:t>
      </w:r>
      <w:r w:rsidRPr="004A55F7">
        <w:rPr>
          <w:bCs/>
        </w:rPr>
        <w:softHyphen/>
        <w:t>ной з</w:t>
      </w:r>
      <w:r>
        <w:rPr>
          <w:bCs/>
        </w:rPr>
        <w:t xml:space="preserve">оны. В книге Г.Н. Каттерфельда </w:t>
      </w:r>
      <w:r w:rsidRPr="00794F28">
        <w:rPr>
          <w:bCs/>
        </w:rPr>
        <w:t>[</w:t>
      </w:r>
      <w:r>
        <w:rPr>
          <w:bCs/>
        </w:rPr>
        <w:t>Каттерфельд, 1962</w:t>
      </w:r>
      <w:r w:rsidRPr="00794F28">
        <w:rPr>
          <w:bCs/>
        </w:rPr>
        <w:t>]</w:t>
      </w:r>
      <w:r w:rsidRPr="004A55F7">
        <w:rPr>
          <w:bCs/>
        </w:rPr>
        <w:t xml:space="preserve"> производится серия геолого-геоморфологических доказательств специфики развития земного шара. Он несимметрично деформируется силами вра</w:t>
      </w:r>
      <w:r w:rsidRPr="004A55F7">
        <w:rPr>
          <w:bCs/>
        </w:rPr>
        <w:softHyphen/>
        <w:t>щения и приобретает форму кардиоидального эллипсоида, в ко</w:t>
      </w:r>
      <w:r w:rsidRPr="004A55F7">
        <w:rPr>
          <w:bCs/>
        </w:rPr>
        <w:softHyphen/>
        <w:t>тором из-за эндогенных и космогенных факторов возникают на</w:t>
      </w:r>
      <w:r w:rsidRPr="004A55F7">
        <w:rPr>
          <w:bCs/>
        </w:rPr>
        <w:softHyphen/>
        <w:t>пряжения, неравномерно распределяющиеся в теле планеты. На ее поверхности возникают линии максимальных радиальных напряжений-экстремальные круги, между которыми распола</w:t>
      </w:r>
      <w:r w:rsidRPr="004A55F7">
        <w:rPr>
          <w:bCs/>
        </w:rPr>
        <w:softHyphen/>
        <w:t>гаются критические круги. Они создают зональные, меридио</w:t>
      </w:r>
      <w:r w:rsidRPr="004A55F7">
        <w:rPr>
          <w:bCs/>
        </w:rPr>
        <w:softHyphen/>
        <w:t>нальные, субмеридиональные и сегментарные структуры земной коры. В поясах критических кругов сосредоточивается потен</w:t>
      </w:r>
      <w:r w:rsidRPr="004A55F7">
        <w:rPr>
          <w:bCs/>
        </w:rPr>
        <w:softHyphen/>
        <w:t xml:space="preserve">циальная энергия сжатия, а в поясах экстремальных кругов — преимущественно энергия кинетическая. Как отмечает Г.Н. Каттерфельд </w:t>
      </w:r>
      <w:r w:rsidRPr="00794F28">
        <w:rPr>
          <w:bCs/>
        </w:rPr>
        <w:t>[</w:t>
      </w:r>
      <w:r>
        <w:rPr>
          <w:bCs/>
        </w:rPr>
        <w:t>Каттерфельд, 1962, с. 104]</w:t>
      </w:r>
      <w:r w:rsidRPr="004A55F7">
        <w:rPr>
          <w:bCs/>
        </w:rPr>
        <w:t>, «различие потенциальных энергий в противоположных полушариях планеты связано с ее асиммет</w:t>
      </w:r>
      <w:r w:rsidRPr="004A55F7">
        <w:rPr>
          <w:bCs/>
        </w:rPr>
        <w:softHyphen/>
        <w:t>рией относительно плоскостей экватора и меридиана 105-75° и далее, «меридиан 105-75° является отнюдь не условной, как меридиан Гринвича, а реальной физической границей между обоими полушариями, и земная кора в них ведет себя по-раз</w:t>
      </w:r>
      <w:r w:rsidRPr="004A55F7">
        <w:rPr>
          <w:bCs/>
        </w:rPr>
        <w:softHyphen/>
        <w:t xml:space="preserve">ному» </w:t>
      </w:r>
      <w:r w:rsidRPr="00794F28">
        <w:rPr>
          <w:bCs/>
        </w:rPr>
        <w:t>[</w:t>
      </w:r>
      <w:r>
        <w:rPr>
          <w:bCs/>
        </w:rPr>
        <w:t>Каттерфельд, 1962, с</w:t>
      </w:r>
      <w:r w:rsidRPr="004A55F7">
        <w:rPr>
          <w:bCs/>
        </w:rPr>
        <w:t>. 10</w:t>
      </w:r>
      <w:r>
        <w:rPr>
          <w:bCs/>
        </w:rPr>
        <w:t>6]</w:t>
      </w:r>
      <w:r w:rsidRPr="004A55F7">
        <w:rPr>
          <w:bCs/>
        </w:rPr>
        <w:t>. В северном полушарии к востоку от меридиана 105-75° преобладает северо-восточное простирание разломов и других структур, к западу от него, наоборот, севе</w:t>
      </w:r>
      <w:r w:rsidRPr="004A55F7">
        <w:rPr>
          <w:bCs/>
        </w:rPr>
        <w:softHyphen/>
        <w:t>ро-западное. Безусловно, 105° в. д. - всего лишь условный гео</w:t>
      </w:r>
      <w:r w:rsidRPr="004A55F7">
        <w:rPr>
          <w:bCs/>
        </w:rPr>
        <w:softHyphen/>
        <w:t>графический меридиан и формально вдоль него физическая граница не проходит. Структуры на поверхности земной коры ведут себя не столь геометрически строго. Но приуроченность зоны Вебирс к 105° в. д. на значительном ее протяжении в се</w:t>
      </w:r>
      <w:r w:rsidRPr="004A55F7">
        <w:rPr>
          <w:bCs/>
        </w:rPr>
        <w:softHyphen/>
        <w:t xml:space="preserve">верном полушарии, скорее всего, не случайное явление. </w:t>
      </w:r>
      <w:r w:rsidRPr="004A55F7">
        <w:rPr>
          <w:bCs/>
        </w:rPr>
        <w:lastRenderedPageBreak/>
        <w:t>Нельзя исключить и такой возможности, что зона Вебирс - реальное геологическое проявление границы между западным и восточным полушариями, намеченной по ряду других признаков и в более мелком масштабе Г.</w:t>
      </w:r>
      <w:r>
        <w:rPr>
          <w:bCs/>
        </w:rPr>
        <w:t>Н</w:t>
      </w:r>
      <w:r w:rsidRPr="004A55F7">
        <w:rPr>
          <w:bCs/>
        </w:rPr>
        <w:t>. Каттерфельдом. С этих позиций было бы чрезвычайно важно проанализировать проявление зоны Вебирс на космических снимках, сделанных в различных спектрах.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Таким образом, не соглашаясь с рядом аргументов авторов положенных, в основу выделения зоны Вебирс, нельзя игнори</w:t>
      </w:r>
      <w:r w:rsidRPr="004A55F7">
        <w:rPr>
          <w:bCs/>
        </w:rPr>
        <w:softHyphen/>
        <w:t>ровать специфику геологического строения меридиональной зо</w:t>
      </w:r>
      <w:r w:rsidRPr="004A55F7">
        <w:rPr>
          <w:bCs/>
        </w:rPr>
        <w:softHyphen/>
        <w:t>ны земной коры, пространственно совпадающей с этой трансконтинентальной структурой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Разноречивые, достоверные или возможно не всегда доста</w:t>
      </w:r>
      <w:r w:rsidRPr="004A55F7">
        <w:rPr>
          <w:bCs/>
        </w:rPr>
        <w:softHyphen/>
        <w:t>точно аргументированные факты свидетельствуют о том, что зона Вебирс достойна внимательного геологического изучения ее выделение по комплексу предложенных авторами признаков недостаточно обосновано. Пока это рабочая гипотеза, но соз</w:t>
      </w:r>
      <w:r w:rsidRPr="004A55F7">
        <w:rPr>
          <w:bCs/>
        </w:rPr>
        <w:softHyphen/>
        <w:t>дание гипотез является одним из наиболее распространенных способов организации геологического знания. Их общее значе</w:t>
      </w:r>
      <w:r w:rsidRPr="004A55F7">
        <w:rPr>
          <w:bCs/>
        </w:rPr>
        <w:softHyphen/>
        <w:t>ние в развитии естествознания хорошо охарактеризовал Ф.Энгельс: «формой развития естествознания, поскольку оно мыслит является гипотеза» (К. Маркс, Ф. Энгельс, соч. т</w:t>
      </w:r>
      <w:r>
        <w:rPr>
          <w:bCs/>
        </w:rPr>
        <w:t>.</w:t>
      </w:r>
      <w:r w:rsidRPr="004A55F7">
        <w:rPr>
          <w:bCs/>
        </w:rPr>
        <w:t xml:space="preserve"> 20 стр. 555). Без рабочей гипотезы не может быть строгого и целенаправленного подбора фактов, без которых, в свою очередь трудно построить стройную теорию.</w:t>
      </w:r>
    </w:p>
    <w:p w:rsidR="007459AC" w:rsidRPr="004A55F7" w:rsidRDefault="007459AC" w:rsidP="007459AC">
      <w:pPr>
        <w:ind w:firstLine="709"/>
        <w:jc w:val="both"/>
        <w:rPr>
          <w:bCs/>
        </w:rPr>
      </w:pPr>
      <w:r w:rsidRPr="004A55F7">
        <w:rPr>
          <w:bCs/>
        </w:rPr>
        <w:t>Судя по изложенным материалам, зона Вебирс-пока ра</w:t>
      </w:r>
      <w:r w:rsidRPr="004A55F7">
        <w:rPr>
          <w:bCs/>
        </w:rPr>
        <w:softHyphen/>
        <w:t>бочая идея. Как и всякая плодотворная идея, по остроумному замечанию А. Гумбольдта, она должна пройти в человеческом уме три стадии: сначала — «какая чушь», затем —</w:t>
      </w:r>
      <w:r>
        <w:rPr>
          <w:bCs/>
        </w:rPr>
        <w:t xml:space="preserve"> </w:t>
      </w:r>
      <w:r w:rsidRPr="004A55F7">
        <w:rPr>
          <w:bCs/>
        </w:rPr>
        <w:t>«в этом что-то есть», наконец</w:t>
      </w:r>
      <w:r>
        <w:rPr>
          <w:bCs/>
        </w:rPr>
        <w:t xml:space="preserve"> </w:t>
      </w:r>
      <w:r w:rsidRPr="004A55F7">
        <w:rPr>
          <w:bCs/>
        </w:rPr>
        <w:t>—</w:t>
      </w:r>
      <w:r>
        <w:rPr>
          <w:bCs/>
        </w:rPr>
        <w:t xml:space="preserve"> </w:t>
      </w:r>
      <w:r w:rsidRPr="004A55F7">
        <w:rPr>
          <w:bCs/>
        </w:rPr>
        <w:t>«кто же этого не знал?». Если придерживаться этой классификации, изучение зоны Вебирс и аргументация о ее наличии находятся сейчас на второй стадии. В какую из двух других сдвинется стрелка наших выводов, покажет ближайшее будущее.</w:t>
      </w:r>
    </w:p>
    <w:p w:rsidR="007459AC" w:rsidRDefault="007459AC" w:rsidP="007459AC">
      <w:pPr>
        <w:ind w:firstLine="709"/>
        <w:jc w:val="both"/>
        <w:rPr>
          <w:bCs/>
        </w:rPr>
      </w:pPr>
    </w:p>
    <w:p w:rsidR="007459AC" w:rsidRPr="004A55F7" w:rsidRDefault="007459AC" w:rsidP="007459AC">
      <w:pPr>
        <w:ind w:firstLine="709"/>
        <w:jc w:val="center"/>
        <w:rPr>
          <w:b/>
          <w:bCs/>
        </w:rPr>
      </w:pPr>
      <w:r w:rsidRPr="004A55F7">
        <w:rPr>
          <w:b/>
          <w:bCs/>
        </w:rPr>
        <w:t>ЛИТЕРАТУРА</w:t>
      </w:r>
    </w:p>
    <w:p w:rsidR="007459AC" w:rsidRPr="00253F8F" w:rsidRDefault="007459AC" w:rsidP="007459AC">
      <w:pPr>
        <w:ind w:firstLine="709"/>
        <w:jc w:val="both"/>
        <w:rPr>
          <w:bCs/>
        </w:rPr>
      </w:pPr>
      <w:r>
        <w:rPr>
          <w:bCs/>
        </w:rPr>
        <w:t>Каттерфельд Г.Н. Лик Земли. М., Госгеографиздат, 1962.</w:t>
      </w:r>
    </w:p>
    <w:p w:rsidR="00295A78" w:rsidRPr="007459AC" w:rsidRDefault="00295A78" w:rsidP="007459AC">
      <w:bookmarkStart w:id="0" w:name="_GoBack"/>
      <w:bookmarkEnd w:id="0"/>
    </w:p>
    <w:sectPr w:rsidR="00295A78" w:rsidRPr="0074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90F" w:rsidRDefault="0093090F" w:rsidP="009A56EA">
      <w:r>
        <w:separator/>
      </w:r>
    </w:p>
  </w:endnote>
  <w:endnote w:type="continuationSeparator" w:id="0">
    <w:p w:rsidR="0093090F" w:rsidRDefault="0093090F" w:rsidP="009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90F" w:rsidRDefault="0093090F" w:rsidP="009A56EA">
      <w:r>
        <w:separator/>
      </w:r>
    </w:p>
  </w:footnote>
  <w:footnote w:type="continuationSeparator" w:id="0">
    <w:p w:rsidR="0093090F" w:rsidRDefault="0093090F" w:rsidP="009A56EA">
      <w:r>
        <w:continuationSeparator/>
      </w:r>
    </w:p>
  </w:footnote>
  <w:footnote w:id="1">
    <w:p w:rsidR="007459AC" w:rsidRDefault="007459AC" w:rsidP="007459AC">
      <w:pPr>
        <w:pStyle w:val="a3"/>
      </w:pPr>
      <w:r>
        <w:rPr>
          <w:rStyle w:val="a5"/>
        </w:rPr>
        <w:t>*</w:t>
      </w:r>
      <w:r>
        <w:t xml:space="preserve"> </w:t>
      </w:r>
      <w:r w:rsidRPr="004A55F7">
        <w:t>Трансазиатская континентальная зона Вебирс. – Иркутск: ИЗК СО АН СССР, 1978. – С. 31–35.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3D"/>
    <w:rsid w:val="00295A78"/>
    <w:rsid w:val="002F3AA6"/>
    <w:rsid w:val="007459AC"/>
    <w:rsid w:val="00747991"/>
    <w:rsid w:val="0093090F"/>
    <w:rsid w:val="009A56EA"/>
    <w:rsid w:val="00E0713D"/>
    <w:rsid w:val="00FC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9A2CB7-780D-48C6-BB6C-68D8B2C2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A56E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A5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9A56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1441</Words>
  <Characters>8219</Characters>
  <Application>Microsoft Office Word</Application>
  <DocSecurity>0</DocSecurity>
  <Lines>68</Lines>
  <Paragraphs>19</Paragraphs>
  <ScaleCrop>false</ScaleCrop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2017-02-03T05:42:00Z</dcterms:created>
  <dcterms:modified xsi:type="dcterms:W3CDTF">2017-03-14T08:11:00Z</dcterms:modified>
</cp:coreProperties>
</file>