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7E2" w:rsidRPr="00DD7D4D" w:rsidRDefault="00C677E2" w:rsidP="00C677E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7D4D">
        <w:rPr>
          <w:rFonts w:ascii="Times New Roman" w:hAnsi="Times New Roman" w:cs="Times New Roman"/>
          <w:b/>
          <w:sz w:val="24"/>
          <w:szCs w:val="24"/>
        </w:rPr>
        <w:t>Активные в реальном времени разломы БСЗ как концентраторы очагов современных землетрясений</w:t>
      </w:r>
    </w:p>
    <w:p w:rsidR="00C677E2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285E">
        <w:rPr>
          <w:rFonts w:ascii="Times New Roman" w:hAnsi="Times New Roman" w:cs="Times New Roman"/>
          <w:sz w:val="24"/>
          <w:szCs w:val="24"/>
        </w:rPr>
        <w:t xml:space="preserve">В работе [5] на основе обработки многотысячных данных эпицентров землетрясений определены стабильные во времени участки их высокой плотности, которые в комплексном анализе с геолого-структурными данными позволили выделить в Байкальской рифтовой системе зону современной деструкции литосферы (рис. 1). В зоне локализованы все крупнейшие землетрясения БСЗ за последние </w:t>
      </w:r>
      <w:r w:rsidRPr="00DD7D4D">
        <w:rPr>
          <w:rFonts w:ascii="Times New Roman" w:hAnsi="Times New Roman" w:cs="Times New Roman"/>
          <w:sz w:val="24"/>
          <w:szCs w:val="24"/>
        </w:rPr>
        <w:t>200</w:t>
      </w:r>
      <w:r w:rsidRPr="002C285E">
        <w:rPr>
          <w:rFonts w:ascii="Times New Roman" w:hAnsi="Times New Roman" w:cs="Times New Roman"/>
          <w:sz w:val="24"/>
          <w:szCs w:val="24"/>
        </w:rPr>
        <w:t xml:space="preserve"> лет. В геотектоническом отношении зона современной деструкции литосферы отражает развивающуюся в кайнозое межплитную границу между Сибирской и Забайкальской литосферными плитами [6]. </w:t>
      </w:r>
    </w:p>
    <w:p w:rsidR="00C677E2" w:rsidRPr="002C285E" w:rsidRDefault="00C677E2" w:rsidP="00C67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4D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FE560E" wp14:editId="4D38102E">
            <wp:extent cx="5939155" cy="3944401"/>
            <wp:effectExtent l="0" t="0" r="4445" b="0"/>
            <wp:docPr id="48" name="Рисунок 48" descr="D:\18НАУЧНАЯ РАБОТА\01СТАТЬИ\2017\ТРУДЫ\Шерман Рукописи по темам\ТЕМА 4\[401] ДАН, 2010, Т.435, №5\Шерман, Горбунова Рис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D:\18НАУЧНАЯ РАБОТА\01СТАТЬИ\2017\ТРУДЫ\Шерман Рукописи по темам\ТЕМА 4\[401] ДАН, 2010, Т.435, №5\Шерман, Горбунова Рис 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4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E2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77E2" w:rsidRPr="00734D5E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4D5E">
        <w:rPr>
          <w:rFonts w:ascii="Times New Roman" w:hAnsi="Times New Roman" w:cs="Times New Roman"/>
          <w:sz w:val="24"/>
          <w:szCs w:val="24"/>
        </w:rPr>
        <w:t>Рис.1 Зона современной деструкции литосферы и очаги сильных землетрясений Байкальской сейсмической зоны [5]: 1 – изолинии плотностей землетрясений; 2 – ось зоны современной деструкции литосферы.</w:t>
      </w:r>
    </w:p>
    <w:p w:rsidR="00C677E2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77E2" w:rsidRPr="002C285E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285E">
        <w:rPr>
          <w:rFonts w:ascii="Times New Roman" w:hAnsi="Times New Roman" w:cs="Times New Roman"/>
          <w:sz w:val="24"/>
          <w:szCs w:val="24"/>
        </w:rPr>
        <w:t>Таким образом, локализация за исторический период времени крупнейших землетрясений БСЗ контролируется зоной современной деструкции литосферы. Зона четко подразделяется на несколько крупных сегментов, пространственно разделенных на местности небольшими слабо сейсмичными перемычками. В первом приближении сегменты соответствуют флангам и центральной части Байкальской рифтовой системы [7].</w:t>
      </w:r>
    </w:p>
    <w:p w:rsidR="00C677E2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285E">
        <w:rPr>
          <w:rFonts w:ascii="Times New Roman" w:hAnsi="Times New Roman" w:cs="Times New Roman"/>
          <w:sz w:val="24"/>
          <w:szCs w:val="24"/>
        </w:rPr>
        <w:t>В работе [8] предложено оценивать степень активности разломов в реальном времени количественным индексом сейсмической активности ξ</w:t>
      </w:r>
      <w:r w:rsidRPr="002C28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2C285E">
        <w:rPr>
          <w:rFonts w:ascii="Times New Roman" w:hAnsi="Times New Roman" w:cs="Times New Roman"/>
          <w:sz w:val="24"/>
          <w:szCs w:val="24"/>
        </w:rPr>
        <w:t xml:space="preserve">, позволяющим «выявить» только те разломы, которые концентрируют землетрясения в короткие интервалы реального времени (месяцы, годы, десятилетия). На этой основе составлена новая карта активных в реальное время разломов с эпицентрами землетрясений с </w:t>
      </w:r>
      <w:r w:rsidRPr="00DD7D4D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2C285E">
        <w:rPr>
          <w:rFonts w:ascii="Times New Roman" w:hAnsi="Times New Roman" w:cs="Times New Roman"/>
          <w:sz w:val="24"/>
          <w:szCs w:val="24"/>
        </w:rPr>
        <w:t xml:space="preserve"> ≥12 за 1950-2008 гг. Она позволила уточнить активные в реальном времени сегменты зоны современной деструкции литосферы и выделить сопряженные с ними другие разломы, контролирующие землетрясения с </w:t>
      </w:r>
      <w:r w:rsidRPr="00DD7D4D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2C285E">
        <w:rPr>
          <w:rFonts w:ascii="Times New Roman" w:hAnsi="Times New Roman" w:cs="Times New Roman"/>
          <w:sz w:val="24"/>
          <w:szCs w:val="24"/>
        </w:rPr>
        <w:t xml:space="preserve"> ≥12 (рис.2). </w:t>
      </w:r>
    </w:p>
    <w:p w:rsidR="00C677E2" w:rsidRPr="002C285E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285E">
        <w:rPr>
          <w:rFonts w:ascii="Times New Roman" w:hAnsi="Times New Roman" w:cs="Times New Roman"/>
          <w:sz w:val="24"/>
          <w:szCs w:val="24"/>
        </w:rPr>
        <w:t xml:space="preserve">Зона современной деструкции литосферы, не смотря на относительно короткий интервал реального времени и уменьшение общего количества сильных землетрясений за последние </w:t>
      </w:r>
      <w:r w:rsidRPr="00DD7D4D">
        <w:rPr>
          <w:rFonts w:ascii="Times New Roman" w:hAnsi="Times New Roman" w:cs="Times New Roman"/>
          <w:sz w:val="24"/>
          <w:szCs w:val="24"/>
        </w:rPr>
        <w:t>50</w:t>
      </w:r>
      <w:r w:rsidRPr="002C285E">
        <w:rPr>
          <w:rFonts w:ascii="Times New Roman" w:hAnsi="Times New Roman" w:cs="Times New Roman"/>
          <w:sz w:val="24"/>
          <w:szCs w:val="24"/>
        </w:rPr>
        <w:t xml:space="preserve"> лет, сохраняет за собой фактор контроля их локализации. Ее сегментация на </w:t>
      </w:r>
      <w:r w:rsidRPr="002C285E">
        <w:rPr>
          <w:rFonts w:ascii="Times New Roman" w:hAnsi="Times New Roman" w:cs="Times New Roman"/>
          <w:sz w:val="24"/>
          <w:szCs w:val="24"/>
        </w:rPr>
        <w:lastRenderedPageBreak/>
        <w:t xml:space="preserve">несколько отдельных отрезков находит генетическое обоснование в геолого-структурной специфике флангов Байкальской рифтовой системы по отношению к ее центру и различиям в типах напряженного состояния литосферы этих же фрагментов [9]. Эпицентры происходящих в текущее время в БСЗ относительно сильных землетрясений с </w:t>
      </w:r>
      <w:r w:rsidRPr="00DD7D4D">
        <w:rPr>
          <w:rFonts w:ascii="Times New Roman" w:hAnsi="Times New Roman" w:cs="Times New Roman"/>
          <w:i/>
          <w:sz w:val="24"/>
          <w:szCs w:val="24"/>
        </w:rPr>
        <w:t>М</w:t>
      </w:r>
      <w:r w:rsidRPr="002C285E">
        <w:rPr>
          <w:rFonts w:ascii="Times New Roman" w:hAnsi="Times New Roman" w:cs="Times New Roman"/>
          <w:sz w:val="24"/>
          <w:szCs w:val="24"/>
        </w:rPr>
        <w:t xml:space="preserve">≥5 не выходят за границы динамического влияния зоны деструкции. События с </w:t>
      </w:r>
      <w:r w:rsidRPr="00DD7D4D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2C285E">
        <w:rPr>
          <w:rFonts w:ascii="Times New Roman" w:hAnsi="Times New Roman" w:cs="Times New Roman"/>
          <w:sz w:val="24"/>
          <w:szCs w:val="24"/>
        </w:rPr>
        <w:t>≥1</w:t>
      </w:r>
      <w:r w:rsidRPr="00DD7D4D">
        <w:rPr>
          <w:rFonts w:ascii="Times New Roman" w:hAnsi="Times New Roman" w:cs="Times New Roman"/>
          <w:sz w:val="24"/>
          <w:szCs w:val="24"/>
        </w:rPr>
        <w:t>2</w:t>
      </w:r>
      <w:r w:rsidRPr="002C285E">
        <w:rPr>
          <w:rFonts w:ascii="Times New Roman" w:hAnsi="Times New Roman" w:cs="Times New Roman"/>
          <w:sz w:val="24"/>
          <w:szCs w:val="24"/>
        </w:rPr>
        <w:t xml:space="preserve"> дополнительно контролируются отдельными разломами (см. рис.2), а более слабые – многочисленными другими разрывами. В целом структура эпицентрального поля отражает распределение очагов землетрясений разной силы по отношению к оси деструктивной зоны и разломам различных иерархических рангов, на частных примерах подтверждая тектонофизическую модель БСЗ [1] – локализация землетрясений контролируется разломной тектоникой при закономерной селективной активизации разломов в короткопериодные интервалы реального времени.</w:t>
      </w:r>
    </w:p>
    <w:p w:rsidR="00C677E2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77E2" w:rsidRPr="002C285E" w:rsidRDefault="00C677E2" w:rsidP="00C67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4D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D19E48" wp14:editId="56B22DBC">
            <wp:extent cx="5939155" cy="4739004"/>
            <wp:effectExtent l="0" t="0" r="4445" b="5080"/>
            <wp:docPr id="49" name="Рисунок 49" descr="D:\18НАУЧНАЯ РАБОТА\01СТАТЬИ\2017\ТРУДЫ\Шерман Рукописи по темам\ТЕМА 4\[401] ДАН, 2010, Т.435, №5\Шерман, Горбунова Рис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D:\18НАУЧНАЯ РАБОТА\01СТАТЬИ\2017\ТРУДЫ\Шерман Рукописи по темам\ТЕМА 4\[401] ДАН, 2010, Т.435, №5\Шерман, Горбунова Рис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73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E2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77E2" w:rsidRPr="00734D5E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4D5E">
        <w:rPr>
          <w:rFonts w:ascii="Times New Roman" w:hAnsi="Times New Roman" w:cs="Times New Roman"/>
          <w:sz w:val="24"/>
          <w:szCs w:val="24"/>
        </w:rPr>
        <w:t xml:space="preserve">Рис. 2. Карта разломов Байкальской рифтовой системы и эпицентры очагов землетрясений с </w:t>
      </w:r>
      <w:r w:rsidRPr="00734D5E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734D5E">
        <w:rPr>
          <w:rFonts w:ascii="Times New Roman" w:hAnsi="Times New Roman" w:cs="Times New Roman"/>
          <w:sz w:val="24"/>
          <w:szCs w:val="24"/>
        </w:rPr>
        <w:t>≥12 за 1950-2008 гг.: 1 – ось зоны современной деструкции литосферы, 2 – разломы, использованные в анализе и приведенные в табл. 1 и 2; 3 – другие разломы Байкальской рифтовой системы; 4 - 6 − эпицентры очагов землетрясений с</w:t>
      </w:r>
      <w:r w:rsidRPr="00F82BC6">
        <w:rPr>
          <w:rFonts w:ascii="Times New Roman" w:hAnsi="Times New Roman" w:cs="Times New Roman"/>
          <w:sz w:val="24"/>
          <w:szCs w:val="24"/>
        </w:rPr>
        <w:t xml:space="preserve"> </w:t>
      </w:r>
      <w:r w:rsidRPr="00F82BC6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734D5E">
        <w:rPr>
          <w:rFonts w:ascii="Times New Roman" w:hAnsi="Times New Roman" w:cs="Times New Roman"/>
          <w:sz w:val="24"/>
          <w:szCs w:val="24"/>
        </w:rPr>
        <w:t xml:space="preserve"> ≥ 14</w:t>
      </w:r>
      <w:r w:rsidRPr="00F82BC6">
        <w:rPr>
          <w:rFonts w:ascii="Times New Roman" w:hAnsi="Times New Roman" w:cs="Times New Roman"/>
          <w:sz w:val="24"/>
          <w:szCs w:val="24"/>
        </w:rPr>
        <w:t xml:space="preserve"> (4)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34D5E">
        <w:rPr>
          <w:rFonts w:ascii="Times New Roman" w:hAnsi="Times New Roman" w:cs="Times New Roman"/>
          <w:sz w:val="24"/>
          <w:szCs w:val="24"/>
        </w:rPr>
        <w:t xml:space="preserve"> 13</w:t>
      </w:r>
      <w:r w:rsidRPr="00F82BC6">
        <w:rPr>
          <w:rFonts w:ascii="Times New Roman" w:hAnsi="Times New Roman" w:cs="Times New Roman"/>
          <w:sz w:val="24"/>
          <w:szCs w:val="24"/>
        </w:rPr>
        <w:t xml:space="preserve"> (5)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82BC6">
        <w:rPr>
          <w:rFonts w:ascii="Times New Roman" w:hAnsi="Times New Roman" w:cs="Times New Roman"/>
          <w:sz w:val="24"/>
          <w:szCs w:val="24"/>
        </w:rPr>
        <w:t xml:space="preserve"> </w:t>
      </w:r>
      <w:r w:rsidRPr="00734D5E">
        <w:rPr>
          <w:rFonts w:ascii="Times New Roman" w:hAnsi="Times New Roman" w:cs="Times New Roman"/>
          <w:sz w:val="24"/>
          <w:szCs w:val="24"/>
        </w:rPr>
        <w:t>12</w:t>
      </w:r>
      <w:r w:rsidRPr="00F82BC6">
        <w:rPr>
          <w:rFonts w:ascii="Times New Roman" w:hAnsi="Times New Roman" w:cs="Times New Roman"/>
          <w:sz w:val="24"/>
          <w:szCs w:val="24"/>
        </w:rPr>
        <w:t xml:space="preserve"> (6)</w:t>
      </w:r>
      <w:r w:rsidRPr="00734D5E">
        <w:rPr>
          <w:rFonts w:ascii="Times New Roman" w:hAnsi="Times New Roman" w:cs="Times New Roman"/>
          <w:sz w:val="24"/>
          <w:szCs w:val="24"/>
        </w:rPr>
        <w:t>;</w:t>
      </w:r>
      <w:r w:rsidRPr="00F82BC6">
        <w:rPr>
          <w:rFonts w:ascii="Times New Roman" w:hAnsi="Times New Roman" w:cs="Times New Roman"/>
          <w:sz w:val="24"/>
          <w:szCs w:val="24"/>
        </w:rPr>
        <w:t xml:space="preserve"> </w:t>
      </w:r>
      <w:r w:rsidRPr="00734D5E">
        <w:rPr>
          <w:rFonts w:ascii="Times New Roman" w:hAnsi="Times New Roman" w:cs="Times New Roman"/>
          <w:sz w:val="24"/>
          <w:szCs w:val="24"/>
        </w:rPr>
        <w:t>7 – номер разлома по каталогу.</w:t>
      </w:r>
    </w:p>
    <w:p w:rsidR="00C677E2" w:rsidRPr="002C285E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77E2" w:rsidRPr="00DD7D4D" w:rsidRDefault="00C677E2" w:rsidP="00C677E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7D4D">
        <w:rPr>
          <w:rFonts w:ascii="Times New Roman" w:hAnsi="Times New Roman" w:cs="Times New Roman"/>
          <w:b/>
          <w:sz w:val="24"/>
          <w:szCs w:val="24"/>
        </w:rPr>
        <w:t>Временны́е закономерности локализации землетрясений в зоне современной деструкции литосферы и конкретных активных разломах</w:t>
      </w:r>
    </w:p>
    <w:p w:rsidR="00C677E2" w:rsidRPr="002C285E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285E">
        <w:rPr>
          <w:rFonts w:ascii="Times New Roman" w:hAnsi="Times New Roman" w:cs="Times New Roman"/>
          <w:sz w:val="24"/>
          <w:szCs w:val="24"/>
        </w:rPr>
        <w:t xml:space="preserve">Создана ГИС </w:t>
      </w:r>
      <w:r w:rsidRPr="002C285E">
        <w:rPr>
          <w:rFonts w:ascii="Times New Roman" w:hAnsi="Times New Roman" w:cs="Times New Roman"/>
          <w:sz w:val="24"/>
          <w:szCs w:val="24"/>
          <w:lang w:val="en-US"/>
        </w:rPr>
        <w:t>Digital</w:t>
      </w:r>
      <w:r w:rsidRPr="002C285E">
        <w:rPr>
          <w:rFonts w:ascii="Times New Roman" w:hAnsi="Times New Roman" w:cs="Times New Roman"/>
          <w:sz w:val="24"/>
          <w:szCs w:val="24"/>
        </w:rPr>
        <w:t xml:space="preserve"> </w:t>
      </w:r>
      <w:r w:rsidRPr="002C285E">
        <w:rPr>
          <w:rFonts w:ascii="Times New Roman" w:hAnsi="Times New Roman" w:cs="Times New Roman"/>
          <w:sz w:val="24"/>
          <w:szCs w:val="24"/>
          <w:lang w:val="en-US"/>
        </w:rPr>
        <w:t>faults</w:t>
      </w:r>
      <w:r w:rsidRPr="002C285E">
        <w:rPr>
          <w:rFonts w:ascii="Times New Roman" w:hAnsi="Times New Roman" w:cs="Times New Roman"/>
          <w:sz w:val="24"/>
          <w:szCs w:val="24"/>
        </w:rPr>
        <w:t xml:space="preserve"> и разработаны алгоритмы для работы с базами данных по разломной тектонике и эпицентральным полям землетрясений. Они позволили получить новую характеристику активных разломов − векторную скорость активизации. Под ней </w:t>
      </w:r>
      <w:r w:rsidRPr="002C285E">
        <w:rPr>
          <w:rFonts w:ascii="Times New Roman" w:hAnsi="Times New Roman" w:cs="Times New Roman"/>
          <w:sz w:val="24"/>
          <w:szCs w:val="24"/>
        </w:rPr>
        <w:lastRenderedPageBreak/>
        <w:t>понимается направление и скорость движения вдоль разломов деформационной волны, вызывающей их активизацию и последовательную по движению фронта волны реализацию очагов землетрясений [10, 11]. Деформационная волна рассматривается как триггерный механизм возникновения очагов землетрясений вдоль простирания активных разломов. По разработанной методике изучена временна́я закономерность возникновения очагов землетрясений в различных сегментах БСЗ, характеризующихся различными полями региональных напряжений, отражающимися и на сейсмическом процессе [12]. По этой причине каждый из крупных сегментов БСЗ рассматривается автономно. Охватываемая ими площадь зафиксированных эпицентров землетрясений, ограничивается 15-ти километровой по ширине полосой в каждую из сторон от осевой линии зоны деструкции.</w:t>
      </w:r>
    </w:p>
    <w:p w:rsidR="00C677E2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285E">
        <w:rPr>
          <w:rFonts w:ascii="Times New Roman" w:hAnsi="Times New Roman" w:cs="Times New Roman"/>
          <w:sz w:val="24"/>
          <w:szCs w:val="24"/>
        </w:rPr>
        <w:t>На графиках рис. 3 показано время и место локализации эпицентров в сегментах зоны современной деструкции. Выборка содержит 242 наблюдения, которые сгруппированы в четыре скопления, три из которых соответствуют сегментам деструктивной зоны, одно – небольшой пограничной территории по 109</w:t>
      </w:r>
      <w:r w:rsidRPr="002C285E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 w:rsidRPr="002C285E">
        <w:rPr>
          <w:rFonts w:ascii="Times New Roman" w:hAnsi="Times New Roman" w:cs="Times New Roman"/>
          <w:sz w:val="24"/>
          <w:szCs w:val="24"/>
        </w:rPr>
        <w:t>в.д. со сложным строением разломных сочленений между первым и третьим сегментами. Линии регрессии, кроме тесноты связи между событиями, характеризуют два дополнительных параметра: наклон линий воспроизводит вектор пространственно-временной последовательности «движения» очагов землетрясений вдоль сегмента (с левого его конца на правый или наоборот), а тангенс угла наклона линии к оси ординат характеризует среднюю скорость изменения мест локализации, «движения», очагов. Она соответствует фазовой скорости деформационной плоской волны, в качестве триггерного механизма возбуждающей активизацию разрывов в сегментах или вне них, и последовательному возникновению очагов землетрясений [1,10]. Количественные характеристики деформационных волн как триггерных механизмов возникновения очагов землетря</w:t>
      </w:r>
      <w:r>
        <w:rPr>
          <w:rFonts w:ascii="Times New Roman" w:hAnsi="Times New Roman" w:cs="Times New Roman"/>
          <w:sz w:val="24"/>
          <w:szCs w:val="24"/>
        </w:rPr>
        <w:t>сений в БСЗ приведены в табл.</w:t>
      </w:r>
      <w:r w:rsidRPr="002C285E">
        <w:rPr>
          <w:rFonts w:ascii="Times New Roman" w:hAnsi="Times New Roman" w:cs="Times New Roman"/>
          <w:sz w:val="24"/>
          <w:szCs w:val="24"/>
        </w:rPr>
        <w:t xml:space="preserve"> 1 и 2. При наличии нескольких периодов фиксируется увеличение коэффициентов корреляции функций </w:t>
      </w:r>
      <w:r w:rsidRPr="00DD7D4D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D7D4D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2C285E">
        <w:rPr>
          <w:rFonts w:ascii="Times New Roman" w:hAnsi="Times New Roman" w:cs="Times New Roman"/>
          <w:sz w:val="24"/>
          <w:szCs w:val="24"/>
        </w:rPr>
        <w:t xml:space="preserve">) для «средних» линий регрессий. </w:t>
      </w:r>
    </w:p>
    <w:p w:rsidR="00C677E2" w:rsidRPr="002C285E" w:rsidRDefault="00C677E2" w:rsidP="00C67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49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916FA0" wp14:editId="4273F6EF">
            <wp:extent cx="5939155" cy="3519147"/>
            <wp:effectExtent l="0" t="0" r="4445" b="5715"/>
            <wp:docPr id="50" name="Рисунок 50" descr="D:\18НАУЧНАЯ РАБОТА\01СТАТЬИ\2017\ТРУДЫ\Шерман Рукописи по темам\ТЕМА 4\[401] ДАН, 2010, Т.435, №5\Шерман, Горбунова Рис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D:\18НАУЧНАЯ РАБОТА\01СТАТЬИ\2017\ТРУДЫ\Шерман Рукописи по темам\ТЕМА 4\[401] ДАН, 2010, Т.435, №5\Шерман, Горбунова Рис 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51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E2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77E2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499D">
        <w:rPr>
          <w:rFonts w:ascii="Times New Roman" w:hAnsi="Times New Roman" w:cs="Times New Roman"/>
          <w:sz w:val="24"/>
          <w:szCs w:val="24"/>
        </w:rPr>
        <w:t xml:space="preserve">Рис. 3. Графики временных трендов сейсмических событий в сегментах БСЗ и краткосрочный прогноз локализации землетрясений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30499D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30499D">
        <w:rPr>
          <w:rFonts w:ascii="Times New Roman" w:hAnsi="Times New Roman" w:cs="Times New Roman"/>
          <w:sz w:val="24"/>
          <w:szCs w:val="24"/>
        </w:rPr>
        <w:t xml:space="preserve">≥12. Ось абсцисс – расстояние от западного конца сегментов, км; ось ординат – годы возникновения землетрясений.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0499D">
        <w:rPr>
          <w:rFonts w:ascii="Times New Roman" w:hAnsi="Times New Roman" w:cs="Times New Roman"/>
          <w:sz w:val="24"/>
          <w:szCs w:val="24"/>
        </w:rPr>
        <w:t xml:space="preserve">егменты: </w:t>
      </w:r>
      <w:r w:rsidRPr="0030499D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499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30499D">
        <w:rPr>
          <w:rFonts w:ascii="Times New Roman" w:hAnsi="Times New Roman" w:cs="Times New Roman"/>
          <w:sz w:val="24"/>
          <w:szCs w:val="24"/>
        </w:rPr>
        <w:t xml:space="preserve">ентральный; </w:t>
      </w:r>
      <w:r w:rsidRPr="0030499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049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юго-з</w:t>
      </w:r>
      <w:r w:rsidRPr="0030499D">
        <w:rPr>
          <w:rFonts w:ascii="Times New Roman" w:hAnsi="Times New Roman" w:cs="Times New Roman"/>
          <w:sz w:val="24"/>
          <w:szCs w:val="24"/>
        </w:rPr>
        <w:t xml:space="preserve">ападный; </w:t>
      </w:r>
      <w:r w:rsidRPr="0030499D"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– северо-в</w:t>
      </w:r>
      <w:r w:rsidRPr="0030499D">
        <w:rPr>
          <w:rFonts w:ascii="Times New Roman" w:hAnsi="Times New Roman" w:cs="Times New Roman"/>
          <w:sz w:val="24"/>
          <w:szCs w:val="24"/>
        </w:rPr>
        <w:t xml:space="preserve">осточный; </w:t>
      </w:r>
      <w:r>
        <w:rPr>
          <w:rFonts w:ascii="Times New Roman" w:hAnsi="Times New Roman" w:cs="Times New Roman"/>
          <w:sz w:val="24"/>
          <w:szCs w:val="24"/>
        </w:rPr>
        <w:t xml:space="preserve">1-3 землетрясения с </w:t>
      </w:r>
      <w:r w:rsidRPr="0030499D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30499D">
        <w:rPr>
          <w:rFonts w:ascii="Times New Roman" w:hAnsi="Times New Roman" w:cs="Times New Roman"/>
          <w:sz w:val="24"/>
          <w:szCs w:val="24"/>
        </w:rPr>
        <w:t xml:space="preserve"> ≥14 (1); 13 (2); 12 (3); 4 – сильнейшие события с </w:t>
      </w:r>
      <w:r w:rsidRPr="0030499D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30499D">
        <w:rPr>
          <w:rFonts w:ascii="Times New Roman" w:hAnsi="Times New Roman" w:cs="Times New Roman"/>
          <w:sz w:val="24"/>
          <w:szCs w:val="24"/>
        </w:rPr>
        <w:t xml:space="preserve"> ≥15.</w:t>
      </w:r>
    </w:p>
    <w:p w:rsidR="00C677E2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77E2" w:rsidRDefault="00C677E2" w:rsidP="00C677E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677E2" w:rsidRDefault="00C677E2" w:rsidP="00C677E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677E2" w:rsidRDefault="00C677E2" w:rsidP="00C677E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677E2" w:rsidRDefault="00C677E2" w:rsidP="00C677E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677E2" w:rsidRDefault="00C677E2" w:rsidP="00C677E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677E2" w:rsidRDefault="00C677E2" w:rsidP="00C677E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677E2" w:rsidRDefault="00C677E2" w:rsidP="00C677E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677E2" w:rsidRPr="00F63A96" w:rsidRDefault="00C677E2" w:rsidP="00C677E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F63A96">
        <w:rPr>
          <w:rFonts w:ascii="Times New Roman" w:hAnsi="Times New Roman" w:cs="Times New Roman"/>
          <w:sz w:val="24"/>
          <w:szCs w:val="24"/>
        </w:rPr>
        <w:t>Таблица 1</w:t>
      </w:r>
    </w:p>
    <w:p w:rsidR="00C677E2" w:rsidRPr="00F63A96" w:rsidRDefault="00C677E2" w:rsidP="00C677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63A96">
        <w:rPr>
          <w:rFonts w:ascii="Times New Roman" w:hAnsi="Times New Roman" w:cs="Times New Roman"/>
          <w:sz w:val="24"/>
          <w:szCs w:val="24"/>
        </w:rPr>
        <w:t>Коэффициенты корреляций и уравнения регрессий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3A96">
        <w:rPr>
          <w:rFonts w:ascii="Times New Roman" w:hAnsi="Times New Roman" w:cs="Times New Roman"/>
          <w:sz w:val="24"/>
          <w:szCs w:val="24"/>
        </w:rPr>
        <w:t>время-место землетрясений, произошедших в различных сегментах и разломах БСЗ за 1950-2008 гг.</w:t>
      </w:r>
    </w:p>
    <w:p w:rsidR="00C677E2" w:rsidRPr="00F63A96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46" w:type="dxa"/>
        <w:tblInd w:w="-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7"/>
        <w:gridCol w:w="850"/>
        <w:gridCol w:w="992"/>
        <w:gridCol w:w="1134"/>
        <w:gridCol w:w="1957"/>
        <w:gridCol w:w="3146"/>
      </w:tblGrid>
      <w:tr w:rsidR="00C677E2" w:rsidRPr="00F63A96" w:rsidTr="00C6187C">
        <w:trPr>
          <w:trHeight w:val="1808"/>
        </w:trPr>
        <w:tc>
          <w:tcPr>
            <w:tcW w:w="1667" w:type="dxa"/>
            <w:vMerge w:val="restart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Сегменты и разломы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C677E2" w:rsidRPr="00F63A96" w:rsidRDefault="00C677E2" w:rsidP="00C61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Классы и количество сейсмических событий, используемых в анализе</w:t>
            </w:r>
          </w:p>
        </w:tc>
        <w:tc>
          <w:tcPr>
            <w:tcW w:w="1134" w:type="dxa"/>
            <w:vMerge w:val="restart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:rsidR="00C677E2" w:rsidRPr="00F63A96" w:rsidRDefault="00C677E2" w:rsidP="00C61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времен-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ных совокуп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ностей (пери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одов)</w:t>
            </w:r>
          </w:p>
        </w:tc>
        <w:tc>
          <w:tcPr>
            <w:tcW w:w="1957" w:type="dxa"/>
            <w:vMerge w:val="restart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Коэф.</w:t>
            </w:r>
          </w:p>
          <w:p w:rsidR="00C677E2" w:rsidRPr="00F63A96" w:rsidRDefault="00C677E2" w:rsidP="00C61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корреляции в соответствии с совокупностями группировок землетрясений по годам</w:t>
            </w:r>
          </w:p>
        </w:tc>
        <w:tc>
          <w:tcPr>
            <w:tcW w:w="3146" w:type="dxa"/>
            <w:vMerge w:val="restart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Уравнения регрессии 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(ℓ)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C677E2" w:rsidRPr="00F63A96" w:rsidRDefault="00C677E2" w:rsidP="00C61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77E2" w:rsidRPr="00F63A96" w:rsidTr="00C6187C">
        <w:trPr>
          <w:trHeight w:val="772"/>
        </w:trPr>
        <w:tc>
          <w:tcPr>
            <w:tcW w:w="1667" w:type="dxa"/>
            <w:vMerge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К≥12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К≥1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Merge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7" w:type="dxa"/>
            <w:vMerge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6" w:type="dxa"/>
            <w:vMerge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77E2" w:rsidRPr="00F63A96" w:rsidTr="00C6187C">
        <w:tc>
          <w:tcPr>
            <w:tcW w:w="166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ЮЗ сегмент</w:t>
            </w:r>
          </w:p>
        </w:tc>
        <w:tc>
          <w:tcPr>
            <w:tcW w:w="850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992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=0,7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=0,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=0,8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146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0,0598·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ℓ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+ 1950,3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± 3,4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 = (0,0511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ℓ + 1981,3) ±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 = (0,0195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ℓ + 2001,8) ±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C677E2" w:rsidRPr="00F63A96" w:rsidTr="00C6187C">
        <w:tc>
          <w:tcPr>
            <w:tcW w:w="166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Центральный сегмент</w:t>
            </w:r>
          </w:p>
        </w:tc>
        <w:tc>
          <w:tcPr>
            <w:tcW w:w="850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992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=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=0,9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4 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3146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0,0587·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ℓ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+ 1932,3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±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 =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0,0799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ℓ + 1938,2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 =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0,0796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ℓ + 1956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 =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0,074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ℓ + 1973,6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C677E2" w:rsidRPr="00F63A96" w:rsidTr="00C6187C">
        <w:tc>
          <w:tcPr>
            <w:tcW w:w="166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СВ сегмент</w:t>
            </w:r>
          </w:p>
        </w:tc>
        <w:tc>
          <w:tcPr>
            <w:tcW w:w="850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992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=0,71 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=0,97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=0,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3146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-0,0922·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ℓ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+ 2083,2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± 3,4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 = (-0,0897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ℓ + 2108,2) ±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,4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 = (-0,0595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ℓ + 2093,3) ±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C677E2" w:rsidRPr="00F63A96" w:rsidTr="00C6187C">
        <w:tc>
          <w:tcPr>
            <w:tcW w:w="166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Разлом №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5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=0,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</w:t>
            </w:r>
          </w:p>
        </w:tc>
        <w:tc>
          <w:tcPr>
            <w:tcW w:w="3146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= (1,6343·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ℓ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+ 1941,9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±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2,6</w:t>
            </w:r>
          </w:p>
        </w:tc>
      </w:tr>
      <w:tr w:rsidR="00C677E2" w:rsidRPr="00F63A96" w:rsidTr="00C6187C">
        <w:tc>
          <w:tcPr>
            <w:tcW w:w="166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Разлом №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50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5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=0,7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146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= (1,284·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ℓ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+ 1911,6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±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5,8</w:t>
            </w:r>
          </w:p>
        </w:tc>
      </w:tr>
      <w:tr w:rsidR="00C677E2" w:rsidRPr="00F63A96" w:rsidTr="00C6187C">
        <w:tc>
          <w:tcPr>
            <w:tcW w:w="166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Разлом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850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5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=0,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=0,9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146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= (0,4591·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ℓ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+ 1916,7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±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2,8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 =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0,3104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ℓ + 1961,3) ±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1,9</w:t>
            </w:r>
          </w:p>
        </w:tc>
      </w:tr>
      <w:tr w:rsidR="00C677E2" w:rsidRPr="00F63A96" w:rsidTr="00C6187C">
        <w:tc>
          <w:tcPr>
            <w:tcW w:w="166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Разлом №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191</w:t>
            </w:r>
          </w:p>
        </w:tc>
        <w:tc>
          <w:tcPr>
            <w:tcW w:w="850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5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=0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,99</w:t>
            </w:r>
          </w:p>
        </w:tc>
        <w:tc>
          <w:tcPr>
            <w:tcW w:w="3146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= (-0,8592·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ℓ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+ 2032,3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±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1,7</w:t>
            </w:r>
          </w:p>
        </w:tc>
      </w:tr>
      <w:tr w:rsidR="00C677E2" w:rsidRPr="00F63A96" w:rsidTr="00C6187C">
        <w:tc>
          <w:tcPr>
            <w:tcW w:w="166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Разлом №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850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5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=0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,94</w:t>
            </w:r>
          </w:p>
        </w:tc>
        <w:tc>
          <w:tcPr>
            <w:tcW w:w="3146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= (0,4017·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ℓ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+ 1935,4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±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4,3</w:t>
            </w:r>
          </w:p>
        </w:tc>
      </w:tr>
      <w:tr w:rsidR="00C677E2" w:rsidRPr="00F63A96" w:rsidTr="00C6187C">
        <w:tc>
          <w:tcPr>
            <w:tcW w:w="166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Разлом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850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5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=0,99 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=0,96</w:t>
            </w:r>
          </w:p>
        </w:tc>
        <w:tc>
          <w:tcPr>
            <w:tcW w:w="3146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= (0,0483·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ℓ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+ 1966,6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±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1,0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 =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0,1105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ℓ + 1979,2) ±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2,9</w:t>
            </w:r>
          </w:p>
        </w:tc>
      </w:tr>
      <w:tr w:rsidR="00C677E2" w:rsidRPr="00F63A96" w:rsidTr="00C6187C">
        <w:tc>
          <w:tcPr>
            <w:tcW w:w="166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Разлом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205</w:t>
            </w:r>
          </w:p>
        </w:tc>
        <w:tc>
          <w:tcPr>
            <w:tcW w:w="850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134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5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=0,54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=0,73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=0,97</w:t>
            </w:r>
          </w:p>
        </w:tc>
        <w:tc>
          <w:tcPr>
            <w:tcW w:w="3146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 =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0,162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ℓ + 1948,6) ±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1,5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 =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0,3412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ℓ + 1953,1) ±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3,8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 =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0,4323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ℓ + 1973,4) ±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3,8</w:t>
            </w:r>
          </w:p>
        </w:tc>
      </w:tr>
      <w:tr w:rsidR="00C677E2" w:rsidRPr="00F63A96" w:rsidTr="00C6187C">
        <w:tc>
          <w:tcPr>
            <w:tcW w:w="166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Разлом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№12900</w:t>
            </w:r>
          </w:p>
        </w:tc>
        <w:tc>
          <w:tcPr>
            <w:tcW w:w="850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134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5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=0,90 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=0,86</w:t>
            </w:r>
          </w:p>
        </w:tc>
        <w:tc>
          <w:tcPr>
            <w:tcW w:w="3146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 =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0,5685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ℓ + 1948) ±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2,4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 =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0,6788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ℓ + 1972,6) ±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3,2</w:t>
            </w:r>
          </w:p>
        </w:tc>
      </w:tr>
      <w:tr w:rsidR="00C677E2" w:rsidRPr="00F63A96" w:rsidTr="00C6187C">
        <w:tc>
          <w:tcPr>
            <w:tcW w:w="166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Разлом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№100</w:t>
            </w:r>
          </w:p>
        </w:tc>
        <w:tc>
          <w:tcPr>
            <w:tcW w:w="850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134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5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=0,91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=0,93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=0,88</w:t>
            </w:r>
          </w:p>
        </w:tc>
        <w:tc>
          <w:tcPr>
            <w:tcW w:w="3146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 =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-0,279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ℓ + 1990,9) ±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3,9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 =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-0,1628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ℓ + 2000,3) ±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2,1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 =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-0,1643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ℓ + 2014,9) ±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2,5</w:t>
            </w:r>
          </w:p>
        </w:tc>
      </w:tr>
      <w:tr w:rsidR="00C677E2" w:rsidRPr="00F63A96" w:rsidTr="00C6187C">
        <w:tc>
          <w:tcPr>
            <w:tcW w:w="166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Разлом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№152</w:t>
            </w:r>
          </w:p>
        </w:tc>
        <w:tc>
          <w:tcPr>
            <w:tcW w:w="850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5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=0,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=0,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3146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 =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-0,046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ℓ + 1984) ±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4,5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 =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-0,0396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ℓ + 2002,4) ±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4,6</w:t>
            </w:r>
          </w:p>
        </w:tc>
      </w:tr>
      <w:tr w:rsidR="00C677E2" w:rsidRPr="00F63A96" w:rsidTr="00C6187C">
        <w:tc>
          <w:tcPr>
            <w:tcW w:w="166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Разлом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№269</w:t>
            </w:r>
          </w:p>
        </w:tc>
        <w:tc>
          <w:tcPr>
            <w:tcW w:w="850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134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5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=0,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=0,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3146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 =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-0,7555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ℓ + 1995,1) ±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2,3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 =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-0,4445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ℓ + 2005,3) ±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1,3</w:t>
            </w:r>
          </w:p>
        </w:tc>
      </w:tr>
      <w:tr w:rsidR="00C677E2" w:rsidRPr="00F63A96" w:rsidTr="00C6187C">
        <w:tc>
          <w:tcPr>
            <w:tcW w:w="166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Разлом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№561</w:t>
            </w:r>
          </w:p>
        </w:tc>
        <w:tc>
          <w:tcPr>
            <w:tcW w:w="850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134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5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=0,99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=0,82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=0,99</w:t>
            </w:r>
          </w:p>
        </w:tc>
        <w:tc>
          <w:tcPr>
            <w:tcW w:w="3146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 =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-0,0858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ℓ + 1971,3) ±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1,3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 =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-0,211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ℓ + 1994,3) ±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3,4</w:t>
            </w:r>
          </w:p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 =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-0,2341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ℓ + 2019,2) ±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 1,5</w:t>
            </w:r>
          </w:p>
        </w:tc>
      </w:tr>
    </w:tbl>
    <w:p w:rsidR="00C677E2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Pr="00F63A96">
        <w:rPr>
          <w:rFonts w:ascii="Times New Roman" w:hAnsi="Times New Roman" w:cs="Times New Roman"/>
          <w:sz w:val="24"/>
          <w:szCs w:val="24"/>
        </w:rPr>
        <w:t>t – врем</w:t>
      </w:r>
      <w:r>
        <w:rPr>
          <w:rFonts w:ascii="Times New Roman" w:hAnsi="Times New Roman" w:cs="Times New Roman"/>
          <w:sz w:val="24"/>
          <w:szCs w:val="24"/>
        </w:rPr>
        <w:t xml:space="preserve">я фиксации землетрясения, годы; </w:t>
      </w:r>
      <w:r w:rsidRPr="00F63A96">
        <w:rPr>
          <w:rFonts w:ascii="Times New Roman" w:hAnsi="Times New Roman" w:cs="Times New Roman"/>
          <w:sz w:val="24"/>
          <w:szCs w:val="24"/>
        </w:rPr>
        <w:t>ℓ - место землетрясения, как расстояние от западного окончания сегмента или разлома, км</w:t>
      </w:r>
    </w:p>
    <w:p w:rsidR="00C677E2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77E2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77E2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77E2" w:rsidRPr="00F63A96" w:rsidRDefault="00C677E2" w:rsidP="00C677E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F63A96">
        <w:rPr>
          <w:rFonts w:ascii="Times New Roman" w:hAnsi="Times New Roman" w:cs="Times New Roman"/>
          <w:sz w:val="24"/>
          <w:szCs w:val="24"/>
        </w:rPr>
        <w:t>Таблица 2</w:t>
      </w:r>
    </w:p>
    <w:p w:rsidR="00C677E2" w:rsidRPr="00F63A96" w:rsidRDefault="00C677E2" w:rsidP="00C677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63A96">
        <w:rPr>
          <w:rFonts w:ascii="Times New Roman" w:hAnsi="Times New Roman" w:cs="Times New Roman"/>
          <w:sz w:val="24"/>
          <w:szCs w:val="24"/>
        </w:rPr>
        <w:t>Характеристика параметров деформационных волн – триггерных мех</w:t>
      </w:r>
      <w:r>
        <w:rPr>
          <w:rFonts w:ascii="Times New Roman" w:hAnsi="Times New Roman" w:cs="Times New Roman"/>
          <w:sz w:val="24"/>
          <w:szCs w:val="24"/>
        </w:rPr>
        <w:t xml:space="preserve">анизмов сейсмических событий с 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F63A96">
        <w:rPr>
          <w:rFonts w:ascii="Times New Roman" w:hAnsi="Times New Roman" w:cs="Times New Roman"/>
          <w:sz w:val="24"/>
          <w:szCs w:val="24"/>
        </w:rPr>
        <w:t>≥12 в БСЗ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5"/>
        <w:gridCol w:w="1777"/>
        <w:gridCol w:w="1271"/>
        <w:gridCol w:w="1036"/>
        <w:gridCol w:w="1185"/>
      </w:tblGrid>
      <w:tr w:rsidR="00C677E2" w:rsidRPr="00F63A96" w:rsidTr="00C6187C">
        <w:trPr>
          <w:trHeight w:val="1328"/>
          <w:jc w:val="center"/>
        </w:trPr>
        <w:tc>
          <w:tcPr>
            <w:tcW w:w="3015" w:type="dxa"/>
            <w:vMerge w:val="restart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Сегменты и разломы БСЗ </w:t>
            </w:r>
          </w:p>
        </w:tc>
        <w:tc>
          <w:tcPr>
            <w:tcW w:w="1777" w:type="dxa"/>
            <w:vMerge w:val="restart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Направление движения волны</w:t>
            </w:r>
          </w:p>
        </w:tc>
        <w:tc>
          <w:tcPr>
            <w:tcW w:w="1271" w:type="dxa"/>
            <w:vMerge w:val="restart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Средняя фазовая скорость волны, км/год</w:t>
            </w:r>
          </w:p>
        </w:tc>
        <w:tc>
          <w:tcPr>
            <w:tcW w:w="1036" w:type="dxa"/>
            <w:vMerge w:val="restart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Длина волны, км</w:t>
            </w:r>
          </w:p>
        </w:tc>
        <w:tc>
          <w:tcPr>
            <w:tcW w:w="1185" w:type="dxa"/>
            <w:vMerge w:val="restart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Период, год</w:t>
            </w:r>
          </w:p>
        </w:tc>
      </w:tr>
      <w:tr w:rsidR="00C677E2" w:rsidRPr="00F63A96" w:rsidTr="00C6187C">
        <w:trPr>
          <w:trHeight w:val="276"/>
          <w:jc w:val="center"/>
        </w:trPr>
        <w:tc>
          <w:tcPr>
            <w:tcW w:w="3015" w:type="dxa"/>
            <w:vMerge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  <w:vMerge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vMerge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vMerge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77E2" w:rsidRPr="00F63A96" w:rsidTr="00C6187C">
        <w:trPr>
          <w:jc w:val="center"/>
        </w:trPr>
        <w:tc>
          <w:tcPr>
            <w:tcW w:w="3015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ЮЗ сегмент</w:t>
            </w:r>
          </w:p>
        </w:tc>
        <w:tc>
          <w:tcPr>
            <w:tcW w:w="177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Запад-восток</w:t>
            </w:r>
          </w:p>
        </w:tc>
        <w:tc>
          <w:tcPr>
            <w:tcW w:w="1271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36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640</w:t>
            </w:r>
          </w:p>
        </w:tc>
        <w:tc>
          <w:tcPr>
            <w:tcW w:w="1185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677E2" w:rsidRPr="00F63A96" w:rsidTr="00C6187C">
        <w:trPr>
          <w:jc w:val="center"/>
        </w:trPr>
        <w:tc>
          <w:tcPr>
            <w:tcW w:w="3015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Центральный сегмент</w:t>
            </w:r>
          </w:p>
        </w:tc>
        <w:tc>
          <w:tcPr>
            <w:tcW w:w="177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Запад-восток</w:t>
            </w:r>
          </w:p>
        </w:tc>
        <w:tc>
          <w:tcPr>
            <w:tcW w:w="1271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36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1185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677E2" w:rsidRPr="00F63A96" w:rsidTr="00C6187C">
        <w:trPr>
          <w:jc w:val="center"/>
        </w:trPr>
        <w:tc>
          <w:tcPr>
            <w:tcW w:w="3015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СВ сегмент</w:t>
            </w:r>
          </w:p>
        </w:tc>
        <w:tc>
          <w:tcPr>
            <w:tcW w:w="177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Восток-запад</w:t>
            </w:r>
          </w:p>
        </w:tc>
        <w:tc>
          <w:tcPr>
            <w:tcW w:w="1271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36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185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677E2" w:rsidRPr="00F63A96" w:rsidTr="00C6187C">
        <w:trPr>
          <w:jc w:val="center"/>
        </w:trPr>
        <w:tc>
          <w:tcPr>
            <w:tcW w:w="3015" w:type="dxa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Разлом №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</w:t>
            </w:r>
          </w:p>
        </w:tc>
        <w:tc>
          <w:tcPr>
            <w:tcW w:w="177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Запад-восток</w:t>
            </w:r>
          </w:p>
        </w:tc>
        <w:tc>
          <w:tcPr>
            <w:tcW w:w="1271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6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</w:p>
        </w:tc>
        <w:tc>
          <w:tcPr>
            <w:tcW w:w="1185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</w:p>
        </w:tc>
      </w:tr>
      <w:tr w:rsidR="00C677E2" w:rsidRPr="00F63A96" w:rsidTr="00C6187C">
        <w:trPr>
          <w:jc w:val="center"/>
        </w:trPr>
        <w:tc>
          <w:tcPr>
            <w:tcW w:w="3015" w:type="dxa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Разлом №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</w:t>
            </w:r>
          </w:p>
        </w:tc>
        <w:tc>
          <w:tcPr>
            <w:tcW w:w="177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Запад-восток</w:t>
            </w:r>
          </w:p>
        </w:tc>
        <w:tc>
          <w:tcPr>
            <w:tcW w:w="1271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6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</w:p>
        </w:tc>
        <w:tc>
          <w:tcPr>
            <w:tcW w:w="1185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</w:p>
        </w:tc>
      </w:tr>
      <w:tr w:rsidR="00C677E2" w:rsidRPr="00F63A96" w:rsidTr="00C6187C">
        <w:trPr>
          <w:jc w:val="center"/>
        </w:trPr>
        <w:tc>
          <w:tcPr>
            <w:tcW w:w="3015" w:type="dxa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Разлом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92</w:t>
            </w:r>
          </w:p>
        </w:tc>
        <w:tc>
          <w:tcPr>
            <w:tcW w:w="177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Запад-восток</w:t>
            </w:r>
          </w:p>
        </w:tc>
        <w:tc>
          <w:tcPr>
            <w:tcW w:w="1271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6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85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677E2" w:rsidRPr="00F63A96" w:rsidTr="00C6187C">
        <w:trPr>
          <w:jc w:val="center"/>
        </w:trPr>
        <w:tc>
          <w:tcPr>
            <w:tcW w:w="3015" w:type="dxa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Разлом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191</w:t>
            </w:r>
          </w:p>
        </w:tc>
        <w:tc>
          <w:tcPr>
            <w:tcW w:w="177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Восток-запад</w:t>
            </w:r>
          </w:p>
        </w:tc>
        <w:tc>
          <w:tcPr>
            <w:tcW w:w="1271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6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</w:p>
        </w:tc>
        <w:tc>
          <w:tcPr>
            <w:tcW w:w="1185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</w:p>
        </w:tc>
      </w:tr>
      <w:tr w:rsidR="00C677E2" w:rsidRPr="00F63A96" w:rsidTr="00C6187C">
        <w:trPr>
          <w:jc w:val="center"/>
        </w:trPr>
        <w:tc>
          <w:tcPr>
            <w:tcW w:w="3015" w:type="dxa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Разлом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21</w:t>
            </w:r>
          </w:p>
        </w:tc>
        <w:tc>
          <w:tcPr>
            <w:tcW w:w="177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Запад-восток</w:t>
            </w:r>
          </w:p>
        </w:tc>
        <w:tc>
          <w:tcPr>
            <w:tcW w:w="1271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6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</w:p>
        </w:tc>
        <w:tc>
          <w:tcPr>
            <w:tcW w:w="1185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</w:p>
        </w:tc>
      </w:tr>
      <w:tr w:rsidR="00C677E2" w:rsidRPr="00F63A96" w:rsidTr="00C6187C">
        <w:trPr>
          <w:jc w:val="center"/>
        </w:trPr>
        <w:tc>
          <w:tcPr>
            <w:tcW w:w="3015" w:type="dxa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Разлом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140</w:t>
            </w:r>
          </w:p>
        </w:tc>
        <w:tc>
          <w:tcPr>
            <w:tcW w:w="177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Запад-восток</w:t>
            </w:r>
          </w:p>
        </w:tc>
        <w:tc>
          <w:tcPr>
            <w:tcW w:w="1271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36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185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677E2" w:rsidRPr="00F63A96" w:rsidTr="00C6187C">
        <w:trPr>
          <w:jc w:val="center"/>
        </w:trPr>
        <w:tc>
          <w:tcPr>
            <w:tcW w:w="3015" w:type="dxa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Разлом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205</w:t>
            </w:r>
          </w:p>
        </w:tc>
        <w:tc>
          <w:tcPr>
            <w:tcW w:w="177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Запад-восток</w:t>
            </w:r>
          </w:p>
        </w:tc>
        <w:tc>
          <w:tcPr>
            <w:tcW w:w="1271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6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5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677E2" w:rsidRPr="00F63A96" w:rsidTr="00C6187C">
        <w:trPr>
          <w:jc w:val="center"/>
        </w:trPr>
        <w:tc>
          <w:tcPr>
            <w:tcW w:w="3015" w:type="dxa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Разлом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№ 12900</w:t>
            </w:r>
          </w:p>
        </w:tc>
        <w:tc>
          <w:tcPr>
            <w:tcW w:w="177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 xml:space="preserve">Запад-восток </w:t>
            </w:r>
          </w:p>
        </w:tc>
        <w:tc>
          <w:tcPr>
            <w:tcW w:w="1271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6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85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677E2" w:rsidRPr="00F63A96" w:rsidTr="00C6187C">
        <w:trPr>
          <w:jc w:val="center"/>
        </w:trPr>
        <w:tc>
          <w:tcPr>
            <w:tcW w:w="3015" w:type="dxa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Разлом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№ 100</w:t>
            </w:r>
          </w:p>
        </w:tc>
        <w:tc>
          <w:tcPr>
            <w:tcW w:w="177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Восток-запад</w:t>
            </w:r>
          </w:p>
        </w:tc>
        <w:tc>
          <w:tcPr>
            <w:tcW w:w="1271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6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85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677E2" w:rsidRPr="00F63A96" w:rsidTr="00C6187C">
        <w:trPr>
          <w:jc w:val="center"/>
        </w:trPr>
        <w:tc>
          <w:tcPr>
            <w:tcW w:w="3015" w:type="dxa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Разлом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№ 152</w:t>
            </w:r>
          </w:p>
        </w:tc>
        <w:tc>
          <w:tcPr>
            <w:tcW w:w="177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Восток-запад</w:t>
            </w:r>
          </w:p>
        </w:tc>
        <w:tc>
          <w:tcPr>
            <w:tcW w:w="1271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36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1185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677E2" w:rsidRPr="00F63A96" w:rsidTr="00C6187C">
        <w:trPr>
          <w:jc w:val="center"/>
        </w:trPr>
        <w:tc>
          <w:tcPr>
            <w:tcW w:w="3015" w:type="dxa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Разлом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№ 269</w:t>
            </w:r>
          </w:p>
        </w:tc>
        <w:tc>
          <w:tcPr>
            <w:tcW w:w="177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Восток-запад</w:t>
            </w:r>
          </w:p>
        </w:tc>
        <w:tc>
          <w:tcPr>
            <w:tcW w:w="1271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6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85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677E2" w:rsidRPr="00F63A96" w:rsidTr="00C6187C">
        <w:trPr>
          <w:jc w:val="center"/>
        </w:trPr>
        <w:tc>
          <w:tcPr>
            <w:tcW w:w="3015" w:type="dxa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Разлом</w:t>
            </w:r>
            <w:r w:rsidRPr="00F63A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№ 561</w:t>
            </w:r>
          </w:p>
        </w:tc>
        <w:tc>
          <w:tcPr>
            <w:tcW w:w="1777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Восток-запад</w:t>
            </w:r>
          </w:p>
        </w:tc>
        <w:tc>
          <w:tcPr>
            <w:tcW w:w="1271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6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85" w:type="dxa"/>
            <w:vAlign w:val="center"/>
          </w:tcPr>
          <w:p w:rsidR="00C677E2" w:rsidRPr="00F63A96" w:rsidRDefault="00C677E2" w:rsidP="00C61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9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C677E2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77E2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285E">
        <w:rPr>
          <w:rFonts w:ascii="Times New Roman" w:hAnsi="Times New Roman" w:cs="Times New Roman"/>
          <w:sz w:val="24"/>
          <w:szCs w:val="24"/>
        </w:rPr>
        <w:t xml:space="preserve">Для уточнения выводов о направленности деформационных волн отдельно проанализированы временны́е тендеции локализации землетрясений в некоторых разломах, территориально расположенных в различных частях БСЗ (см. рис. 2). В анализ включены более слабые землетрясения с </w:t>
      </w:r>
      <w:r w:rsidRPr="00DD7D4D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2C285E">
        <w:rPr>
          <w:rFonts w:ascii="Times New Roman" w:hAnsi="Times New Roman" w:cs="Times New Roman"/>
          <w:sz w:val="24"/>
          <w:szCs w:val="24"/>
        </w:rPr>
        <w:t xml:space="preserve">≥11. Результаты подтверждают тенденцию во временной последовательности расположения очагов землетрясений с запада на восток или наоборот в </w:t>
      </w:r>
      <w:r>
        <w:rPr>
          <w:rFonts w:ascii="Times New Roman" w:hAnsi="Times New Roman" w:cs="Times New Roman"/>
          <w:sz w:val="24"/>
          <w:szCs w:val="24"/>
        </w:rPr>
        <w:t>соответствующих местах БСЗ (</w:t>
      </w:r>
      <w:r w:rsidRPr="002C285E">
        <w:rPr>
          <w:rFonts w:ascii="Times New Roman" w:hAnsi="Times New Roman" w:cs="Times New Roman"/>
          <w:sz w:val="24"/>
          <w:szCs w:val="24"/>
        </w:rPr>
        <w:t xml:space="preserve">табл. 1 и 2) и дополняют аргументацию о волновых триггерных механизмах, способствующих активизации разрывов и временной последовательности по их простиранию возбуждения очагов землетрясений. Устанавливаемая закономерность нарушается в случаях, когда появляются очаги, вызванные наведенной сейсмичностью или суперинтенсивными деформациями активных разломов в понимании Ю.О. Кузьмина [13]. Вариации векторной направленности в активизации разрывов вплоть до противоположной, оцененные по сейсмическому мониторингу при включении в анализ слабых землетрясений, нельзя считать отклонением от общего правила. Это лишь подтверждение того, что в группе слабых могут быть и наведенные или вызванные другими причинами сейсмические события. Общий анализ последовательности возникновения очагов землетрясений по простиранию БСЗ с ЮЗ фланга в центральную часть и далее на СВ фланг позволяет сделать следующие выводы и краткосрочные прогнозы сейсмичности. </w:t>
      </w:r>
    </w:p>
    <w:p w:rsidR="00C677E2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285E">
        <w:rPr>
          <w:rFonts w:ascii="Times New Roman" w:hAnsi="Times New Roman" w:cs="Times New Roman"/>
          <w:sz w:val="24"/>
          <w:szCs w:val="24"/>
        </w:rPr>
        <w:lastRenderedPageBreak/>
        <w:t>1. Регистрируются два генеральных направления в последовательности активизаций сегментов БСЗ и ее отдельных разрывов: в западной части территории – с запада на восток, в восточной – с востока на запад. Граница смены направлений проходит около 109</w:t>
      </w:r>
      <w:r>
        <w:rPr>
          <w:rFonts w:ascii="Times New Roman" w:hAnsi="Times New Roman" w:cs="Times New Roman"/>
          <w:sz w:val="24"/>
          <w:szCs w:val="24"/>
        </w:rPr>
        <w:t>°</w:t>
      </w:r>
      <w:r w:rsidRPr="002C285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2C285E">
        <w:rPr>
          <w:rFonts w:ascii="Times New Roman" w:hAnsi="Times New Roman" w:cs="Times New Roman"/>
          <w:sz w:val="24"/>
          <w:szCs w:val="24"/>
        </w:rPr>
        <w:t xml:space="preserve">в.д., где намечается осложнение разломной тектоники и развитие поперечных к генеральному простиранию БСЗ систем разрывов северо-западного направления. </w:t>
      </w:r>
    </w:p>
    <w:p w:rsidR="00C677E2" w:rsidRPr="002C285E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285E">
        <w:rPr>
          <w:rFonts w:ascii="Times New Roman" w:hAnsi="Times New Roman" w:cs="Times New Roman"/>
          <w:sz w:val="24"/>
          <w:szCs w:val="24"/>
        </w:rPr>
        <w:t xml:space="preserve">2. Вариации коэффициентов </w:t>
      </w:r>
      <w:r>
        <w:rPr>
          <w:rFonts w:ascii="Times New Roman" w:hAnsi="Times New Roman" w:cs="Times New Roman"/>
          <w:sz w:val="24"/>
          <w:szCs w:val="24"/>
        </w:rPr>
        <w:t>корреляции для линий регрессий время-место</w:t>
      </w:r>
      <w:r w:rsidRPr="002C285E">
        <w:rPr>
          <w:rFonts w:ascii="Times New Roman" w:hAnsi="Times New Roman" w:cs="Times New Roman"/>
          <w:sz w:val="24"/>
          <w:szCs w:val="24"/>
        </w:rPr>
        <w:t xml:space="preserve"> характеризуются повышением значений для годов, соответствующих полным периодам деформационных волн. Это вызвано различием во времени начала инструментальных наблюдений и наступлением фронтов волн, а также незавершенностью периода их продвижения к прекращению наблюдений. Иными словами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C285E">
        <w:rPr>
          <w:rFonts w:ascii="Times New Roman" w:hAnsi="Times New Roman" w:cs="Times New Roman"/>
          <w:sz w:val="24"/>
          <w:szCs w:val="24"/>
        </w:rPr>
        <w:t xml:space="preserve"> из-за продолжительности периодов не во всех случаях охвачены полные циклы волновых процессов. Тем не менее, зафиксированные за 53-хлетний цикл наблюдений редкие сильные события хорошо вписываются в вычисленные регрессионные зависимости.</w:t>
      </w:r>
    </w:p>
    <w:p w:rsidR="00C677E2" w:rsidRPr="002C285E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3. </w:t>
      </w:r>
      <w:r w:rsidRPr="002C285E">
        <w:rPr>
          <w:rFonts w:ascii="Times New Roman" w:hAnsi="Times New Roman" w:cs="Times New Roman"/>
          <w:iCs/>
          <w:sz w:val="24"/>
          <w:szCs w:val="24"/>
        </w:rPr>
        <w:t>Триггерным механизмом активизации разрывов служат деформационные волны, характеризующиеся устойчивыми векторами фазовых скоростей, периодами и длинами. Они же предопределяют временну́ю последовательность возникновения очагов землетрясений, а также наиболее вероятные места их локализации. Обсуждаемая концептуальная основа позволяет прогнозировать место и время сейсмических событий и осуществлять кратковременный прогноз вероятности возникновения землетрясений в сегментах БСЗ и ее отдельных разломах на периоды уверенной экстраполяции установлен</w:t>
      </w:r>
      <w:r>
        <w:rPr>
          <w:rFonts w:ascii="Times New Roman" w:hAnsi="Times New Roman" w:cs="Times New Roman"/>
          <w:iCs/>
          <w:sz w:val="24"/>
          <w:szCs w:val="24"/>
        </w:rPr>
        <w:t>ных регрессионных зависимостей время-место</w:t>
      </w:r>
      <w:r w:rsidRPr="002C285E">
        <w:rPr>
          <w:rFonts w:ascii="Times New Roman" w:hAnsi="Times New Roman" w:cs="Times New Roman"/>
          <w:iCs/>
          <w:sz w:val="24"/>
          <w:szCs w:val="24"/>
        </w:rPr>
        <w:t xml:space="preserve">.  </w:t>
      </w:r>
    </w:p>
    <w:p w:rsidR="00C677E2" w:rsidRPr="002C285E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285E">
        <w:rPr>
          <w:rFonts w:ascii="Times New Roman" w:hAnsi="Times New Roman" w:cs="Times New Roman"/>
          <w:sz w:val="24"/>
          <w:szCs w:val="24"/>
        </w:rPr>
        <w:t>Исследования выполнены по гранту РФФИ (09-05-12023-офи_м), Госконтракту 02.740.11.0446, Интеграционному проекту СО РАН № 61, проекту ОНЗ РАН 16.8.</w:t>
      </w:r>
    </w:p>
    <w:p w:rsidR="00C677E2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C677E2" w:rsidRPr="0012594F" w:rsidRDefault="00C677E2" w:rsidP="00C677E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12594F">
        <w:rPr>
          <w:rFonts w:ascii="Times New Roman" w:hAnsi="Times New Roman" w:cs="Times New Roman"/>
          <w:b/>
          <w:iCs/>
          <w:sz w:val="24"/>
          <w:szCs w:val="24"/>
        </w:rPr>
        <w:t>ЛИТЕРАТУРА</w:t>
      </w:r>
    </w:p>
    <w:p w:rsidR="00C677E2" w:rsidRPr="0012594F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C285E">
        <w:rPr>
          <w:rFonts w:ascii="Times New Roman" w:hAnsi="Times New Roman" w:cs="Times New Roman"/>
          <w:bCs/>
          <w:sz w:val="24"/>
          <w:szCs w:val="24"/>
        </w:rPr>
        <w:t xml:space="preserve">1. Шерман С.И. </w:t>
      </w:r>
      <w:r>
        <w:rPr>
          <w:rFonts w:ascii="Times New Roman" w:hAnsi="Times New Roman" w:cs="Times New Roman"/>
          <w:bCs/>
          <w:sz w:val="24"/>
          <w:szCs w:val="24"/>
        </w:rPr>
        <w:t xml:space="preserve">// </w:t>
      </w:r>
      <w:r w:rsidRPr="002C285E">
        <w:rPr>
          <w:rFonts w:ascii="Times New Roman" w:hAnsi="Times New Roman" w:cs="Times New Roman"/>
          <w:bCs/>
          <w:sz w:val="24"/>
          <w:szCs w:val="24"/>
        </w:rPr>
        <w:t xml:space="preserve">Физика </w:t>
      </w:r>
      <w:r w:rsidRPr="0012594F">
        <w:rPr>
          <w:rFonts w:ascii="Times New Roman" w:hAnsi="Times New Roman" w:cs="Times New Roman"/>
          <w:bCs/>
          <w:sz w:val="24"/>
          <w:szCs w:val="24"/>
        </w:rPr>
        <w:t>Земли</w:t>
      </w:r>
      <w:r>
        <w:rPr>
          <w:rFonts w:ascii="Times New Roman" w:hAnsi="Times New Roman" w:cs="Times New Roman"/>
          <w:iCs/>
          <w:sz w:val="24"/>
          <w:szCs w:val="24"/>
        </w:rPr>
        <w:t>.</w:t>
      </w:r>
      <w:r w:rsidRPr="0012594F">
        <w:rPr>
          <w:rFonts w:ascii="Times New Roman" w:hAnsi="Times New Roman" w:cs="Times New Roman"/>
          <w:iCs/>
          <w:sz w:val="24"/>
          <w:szCs w:val="24"/>
        </w:rPr>
        <w:t xml:space="preserve"> 2009</w:t>
      </w:r>
      <w:r>
        <w:rPr>
          <w:rFonts w:ascii="Times New Roman" w:hAnsi="Times New Roman" w:cs="Times New Roman"/>
          <w:iCs/>
          <w:sz w:val="24"/>
          <w:szCs w:val="24"/>
        </w:rPr>
        <w:t>.</w:t>
      </w:r>
      <w:r w:rsidRPr="0012594F">
        <w:rPr>
          <w:rFonts w:ascii="Times New Roman" w:hAnsi="Times New Roman" w:cs="Times New Roman"/>
          <w:iCs/>
          <w:sz w:val="24"/>
          <w:szCs w:val="24"/>
        </w:rPr>
        <w:t xml:space="preserve"> № 11</w:t>
      </w:r>
      <w:r>
        <w:rPr>
          <w:rFonts w:ascii="Times New Roman" w:hAnsi="Times New Roman" w:cs="Times New Roman"/>
          <w:iCs/>
          <w:sz w:val="24"/>
          <w:szCs w:val="24"/>
        </w:rPr>
        <w:t>. С</w:t>
      </w:r>
      <w:r w:rsidRPr="0012594F">
        <w:rPr>
          <w:rFonts w:ascii="Times New Roman" w:hAnsi="Times New Roman" w:cs="Times New Roman"/>
          <w:iCs/>
          <w:sz w:val="24"/>
          <w:szCs w:val="24"/>
        </w:rPr>
        <w:t>. 8-21.</w:t>
      </w:r>
    </w:p>
    <w:p w:rsidR="00C677E2" w:rsidRPr="00C677E2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285E">
        <w:rPr>
          <w:rFonts w:ascii="Times New Roman" w:hAnsi="Times New Roman" w:cs="Times New Roman"/>
          <w:sz w:val="24"/>
          <w:szCs w:val="24"/>
        </w:rPr>
        <w:t xml:space="preserve">2. Соболев Г.А. </w:t>
      </w:r>
      <w:r>
        <w:rPr>
          <w:rFonts w:ascii="Times New Roman" w:hAnsi="Times New Roman" w:cs="Times New Roman"/>
          <w:sz w:val="24"/>
          <w:szCs w:val="24"/>
        </w:rPr>
        <w:t xml:space="preserve">В кн. </w:t>
      </w:r>
      <w:r w:rsidRPr="002C285E">
        <w:rPr>
          <w:rFonts w:ascii="Times New Roman" w:hAnsi="Times New Roman" w:cs="Times New Roman"/>
          <w:sz w:val="24"/>
          <w:szCs w:val="24"/>
        </w:rPr>
        <w:t>Тектонофизика сегодня. М</w:t>
      </w:r>
      <w:r w:rsidRPr="0012594F">
        <w:rPr>
          <w:rFonts w:ascii="Times New Roman" w:hAnsi="Times New Roman" w:cs="Times New Roman"/>
          <w:sz w:val="24"/>
          <w:szCs w:val="24"/>
        </w:rPr>
        <w:t xml:space="preserve">.: </w:t>
      </w:r>
      <w:r w:rsidRPr="002C285E">
        <w:rPr>
          <w:rFonts w:ascii="Times New Roman" w:hAnsi="Times New Roman" w:cs="Times New Roman"/>
          <w:sz w:val="24"/>
          <w:szCs w:val="24"/>
        </w:rPr>
        <w:t>ОИФЗ</w:t>
      </w:r>
      <w:r w:rsidRPr="0012594F">
        <w:rPr>
          <w:rFonts w:ascii="Times New Roman" w:hAnsi="Times New Roman" w:cs="Times New Roman"/>
          <w:sz w:val="24"/>
          <w:szCs w:val="24"/>
        </w:rPr>
        <w:t xml:space="preserve"> </w:t>
      </w:r>
      <w:r w:rsidRPr="002C285E">
        <w:rPr>
          <w:rFonts w:ascii="Times New Roman" w:hAnsi="Times New Roman" w:cs="Times New Roman"/>
          <w:sz w:val="24"/>
          <w:szCs w:val="24"/>
        </w:rPr>
        <w:t>РАН</w:t>
      </w:r>
      <w:r>
        <w:rPr>
          <w:rFonts w:ascii="Times New Roman" w:hAnsi="Times New Roman" w:cs="Times New Roman"/>
          <w:sz w:val="24"/>
          <w:szCs w:val="24"/>
        </w:rPr>
        <w:t>, 2002. С</w:t>
      </w:r>
      <w:r w:rsidRPr="00C677E2">
        <w:rPr>
          <w:rFonts w:ascii="Times New Roman" w:hAnsi="Times New Roman" w:cs="Times New Roman"/>
          <w:sz w:val="24"/>
          <w:szCs w:val="24"/>
          <w:lang w:val="en-US"/>
        </w:rPr>
        <w:t>. 67-78.</w:t>
      </w:r>
    </w:p>
    <w:p w:rsidR="00C677E2" w:rsidRPr="002C285E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77E2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Pr="002C285E">
        <w:rPr>
          <w:rFonts w:ascii="Times New Roman" w:hAnsi="Times New Roman" w:cs="Times New Roman"/>
          <w:sz w:val="24"/>
          <w:szCs w:val="24"/>
          <w:lang w:val="en-US"/>
        </w:rPr>
        <w:t>Scholz</w:t>
      </w:r>
      <w:r w:rsidRPr="00C677E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2C285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C677E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C285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C677E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2C285E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C677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C285E">
        <w:rPr>
          <w:rFonts w:ascii="Times New Roman" w:hAnsi="Times New Roman" w:cs="Times New Roman"/>
          <w:sz w:val="24"/>
          <w:szCs w:val="24"/>
          <w:lang w:val="en-US"/>
        </w:rPr>
        <w:t>Mechanics</w:t>
      </w:r>
      <w:r w:rsidRPr="00C677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C285E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C677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C285E">
        <w:rPr>
          <w:rFonts w:ascii="Times New Roman" w:hAnsi="Times New Roman" w:cs="Times New Roman"/>
          <w:sz w:val="24"/>
          <w:szCs w:val="24"/>
          <w:lang w:val="en-US"/>
        </w:rPr>
        <w:t>Earthguakes</w:t>
      </w:r>
      <w:r w:rsidRPr="00C677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C285E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C677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C285E">
        <w:rPr>
          <w:rFonts w:ascii="Times New Roman" w:hAnsi="Times New Roman" w:cs="Times New Roman"/>
          <w:sz w:val="24"/>
          <w:szCs w:val="24"/>
          <w:lang w:val="en-US"/>
        </w:rPr>
        <w:t>faulting</w:t>
      </w:r>
      <w:r w:rsidRPr="00C677E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2594F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2C285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nd</w:t>
      </w:r>
      <w:r w:rsidRPr="0012594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2C285E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Pr="0012594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N.Y.: </w:t>
      </w:r>
      <w:r w:rsidRPr="002C285E">
        <w:rPr>
          <w:rFonts w:ascii="Times New Roman" w:hAnsi="Times New Roman" w:cs="Times New Roman"/>
          <w:sz w:val="24"/>
          <w:szCs w:val="24"/>
          <w:lang w:val="en-US"/>
        </w:rPr>
        <w:t>Cambridge</w:t>
      </w:r>
      <w:r w:rsidRPr="0012594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C285E">
        <w:rPr>
          <w:rFonts w:ascii="Times New Roman" w:hAnsi="Times New Roman" w:cs="Times New Roman"/>
          <w:sz w:val="24"/>
          <w:szCs w:val="24"/>
          <w:lang w:val="en-US"/>
        </w:rPr>
        <w:t>Univ</w:t>
      </w:r>
      <w:r w:rsidRPr="0012594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2C285E">
        <w:rPr>
          <w:rFonts w:ascii="Times New Roman" w:hAnsi="Times New Roman" w:cs="Times New Roman"/>
          <w:sz w:val="24"/>
          <w:szCs w:val="24"/>
          <w:lang w:val="en-US"/>
        </w:rPr>
        <w:t>Press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C285E">
        <w:rPr>
          <w:rFonts w:ascii="Times New Roman" w:hAnsi="Times New Roman" w:cs="Times New Roman"/>
          <w:sz w:val="24"/>
          <w:szCs w:val="24"/>
        </w:rPr>
        <w:t xml:space="preserve"> 2002.</w:t>
      </w:r>
    </w:p>
    <w:p w:rsidR="00C677E2" w:rsidRPr="002C285E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285E">
        <w:rPr>
          <w:rFonts w:ascii="Times New Roman" w:hAnsi="Times New Roman" w:cs="Times New Roman"/>
          <w:sz w:val="24"/>
          <w:szCs w:val="24"/>
        </w:rPr>
        <w:t>4. Завьялов А.Д. Среднесрочный прогноз землетрясений: основы, методика, реализация. М</w:t>
      </w:r>
      <w:r w:rsidRPr="00C677E2">
        <w:rPr>
          <w:rFonts w:ascii="Times New Roman" w:hAnsi="Times New Roman" w:cs="Times New Roman"/>
          <w:sz w:val="24"/>
          <w:szCs w:val="24"/>
          <w:lang w:val="en-US"/>
        </w:rPr>
        <w:t xml:space="preserve">.: </w:t>
      </w:r>
      <w:r w:rsidRPr="002C285E">
        <w:rPr>
          <w:rFonts w:ascii="Times New Roman" w:hAnsi="Times New Roman" w:cs="Times New Roman"/>
          <w:sz w:val="24"/>
          <w:szCs w:val="24"/>
        </w:rPr>
        <w:t>Наука</w:t>
      </w:r>
      <w:r w:rsidRPr="00C677E2">
        <w:rPr>
          <w:rFonts w:ascii="Times New Roman" w:hAnsi="Times New Roman" w:cs="Times New Roman"/>
          <w:sz w:val="24"/>
          <w:szCs w:val="24"/>
          <w:lang w:val="en-US"/>
        </w:rPr>
        <w:t xml:space="preserve">, 2006. – </w:t>
      </w:r>
      <w:r w:rsidRPr="002C285E">
        <w:rPr>
          <w:rFonts w:ascii="Times New Roman" w:hAnsi="Times New Roman" w:cs="Times New Roman"/>
          <w:sz w:val="24"/>
          <w:szCs w:val="24"/>
          <w:lang w:val="en-US"/>
        </w:rPr>
        <w:t xml:space="preserve">254 </w:t>
      </w:r>
      <w:r w:rsidRPr="002C285E">
        <w:rPr>
          <w:rFonts w:ascii="Times New Roman" w:hAnsi="Times New Roman" w:cs="Times New Roman"/>
          <w:sz w:val="24"/>
          <w:szCs w:val="24"/>
        </w:rPr>
        <w:t>с</w:t>
      </w:r>
      <w:r w:rsidRPr="002C285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677E2" w:rsidRPr="0012594F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285E">
        <w:rPr>
          <w:rFonts w:ascii="Times New Roman" w:hAnsi="Times New Roman" w:cs="Times New Roman"/>
          <w:sz w:val="24"/>
          <w:szCs w:val="24"/>
          <w:lang w:val="en-US"/>
        </w:rPr>
        <w:t>5. Sherman S.I., Dem’yanovich</w:t>
      </w:r>
      <w:r w:rsidRPr="0012594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C285E">
        <w:rPr>
          <w:rFonts w:ascii="Times New Roman" w:hAnsi="Times New Roman" w:cs="Times New Roman"/>
          <w:sz w:val="24"/>
          <w:szCs w:val="24"/>
          <w:lang w:val="en-US"/>
        </w:rPr>
        <w:t>V.M., Lysak S.V.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C285E">
        <w:rPr>
          <w:rFonts w:ascii="Times New Roman" w:hAnsi="Times New Roman" w:cs="Times New Roman"/>
          <w:sz w:val="24"/>
          <w:szCs w:val="24"/>
          <w:lang w:val="en-US"/>
        </w:rPr>
        <w:t>// Tectonophysics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2594F">
        <w:rPr>
          <w:rFonts w:ascii="Times New Roman" w:hAnsi="Times New Roman" w:cs="Times New Roman"/>
          <w:sz w:val="24"/>
          <w:szCs w:val="24"/>
        </w:rPr>
        <w:t xml:space="preserve">2004.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2594F">
        <w:rPr>
          <w:rFonts w:ascii="Times New Roman" w:hAnsi="Times New Roman" w:cs="Times New Roman"/>
          <w:sz w:val="24"/>
          <w:szCs w:val="24"/>
        </w:rPr>
        <w:t xml:space="preserve">. 380, </w:t>
      </w:r>
      <w:r>
        <w:rPr>
          <w:rFonts w:ascii="Times New Roman" w:hAnsi="Times New Roman" w:cs="Times New Roman"/>
          <w:sz w:val="24"/>
          <w:szCs w:val="24"/>
        </w:rPr>
        <w:t>№3/4.</w:t>
      </w:r>
      <w:r w:rsidRPr="001259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12594F">
        <w:rPr>
          <w:rFonts w:ascii="Times New Roman" w:hAnsi="Times New Roman" w:cs="Times New Roman"/>
          <w:sz w:val="24"/>
          <w:szCs w:val="24"/>
        </w:rPr>
        <w:t>.</w:t>
      </w:r>
      <w:r w:rsidRPr="00C677E2">
        <w:rPr>
          <w:rFonts w:ascii="Times New Roman" w:hAnsi="Times New Roman" w:cs="Times New Roman"/>
          <w:sz w:val="24"/>
          <w:szCs w:val="24"/>
        </w:rPr>
        <w:t xml:space="preserve"> </w:t>
      </w:r>
      <w:r w:rsidRPr="0012594F">
        <w:rPr>
          <w:rFonts w:ascii="Times New Roman" w:hAnsi="Times New Roman" w:cs="Times New Roman"/>
          <w:sz w:val="24"/>
          <w:szCs w:val="24"/>
        </w:rPr>
        <w:t>261-272.</w:t>
      </w:r>
    </w:p>
    <w:p w:rsidR="00C677E2" w:rsidRPr="002C285E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94F">
        <w:rPr>
          <w:rFonts w:ascii="Times New Roman" w:hAnsi="Times New Roman" w:cs="Times New Roman"/>
          <w:sz w:val="24"/>
          <w:szCs w:val="24"/>
        </w:rPr>
        <w:t xml:space="preserve"> </w:t>
      </w:r>
      <w:r w:rsidRPr="002C285E">
        <w:rPr>
          <w:rFonts w:ascii="Times New Roman" w:hAnsi="Times New Roman" w:cs="Times New Roman"/>
          <w:sz w:val="24"/>
          <w:szCs w:val="24"/>
        </w:rPr>
        <w:t xml:space="preserve">6. Шерман С.И., Леви К.Г. // Тектоника и сейсмичность континентальных </w:t>
      </w:r>
      <w:r>
        <w:rPr>
          <w:rFonts w:ascii="Times New Roman" w:hAnsi="Times New Roman" w:cs="Times New Roman"/>
          <w:sz w:val="24"/>
          <w:szCs w:val="24"/>
        </w:rPr>
        <w:t>рифтовых зон. М.: Наука, 1978. C</w:t>
      </w:r>
      <w:r w:rsidRPr="002C285E">
        <w:rPr>
          <w:rFonts w:ascii="Times New Roman" w:hAnsi="Times New Roman" w:cs="Times New Roman"/>
          <w:sz w:val="24"/>
          <w:szCs w:val="24"/>
        </w:rPr>
        <w:t>.7-18.</w:t>
      </w:r>
    </w:p>
    <w:p w:rsidR="00C677E2" w:rsidRPr="002C285E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285E">
        <w:rPr>
          <w:rFonts w:ascii="Times New Roman" w:hAnsi="Times New Roman" w:cs="Times New Roman"/>
          <w:sz w:val="24"/>
          <w:szCs w:val="24"/>
        </w:rPr>
        <w:t>7. Логачев Н.А. //</w:t>
      </w:r>
      <w:r w:rsidRPr="001259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Геология и геофизика. 2003. Т. 44. № 5.</w:t>
      </w:r>
      <w:r w:rsidRPr="002C285E">
        <w:rPr>
          <w:rFonts w:ascii="Times New Roman" w:hAnsi="Times New Roman" w:cs="Times New Roman"/>
          <w:sz w:val="24"/>
          <w:szCs w:val="24"/>
        </w:rPr>
        <w:t xml:space="preserve"> С. 391 – 406.</w:t>
      </w:r>
    </w:p>
    <w:p w:rsidR="00C677E2" w:rsidRPr="002C285E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285E">
        <w:rPr>
          <w:rFonts w:ascii="Times New Roman" w:hAnsi="Times New Roman" w:cs="Times New Roman"/>
          <w:iCs/>
          <w:sz w:val="24"/>
          <w:szCs w:val="24"/>
        </w:rPr>
        <w:t xml:space="preserve">8. Шерман С.И., Сорокин А.П., Савитский В.А. </w:t>
      </w:r>
      <w:r w:rsidRPr="002C285E">
        <w:rPr>
          <w:rFonts w:ascii="Times New Roman" w:hAnsi="Times New Roman" w:cs="Times New Roman"/>
          <w:sz w:val="24"/>
          <w:szCs w:val="24"/>
        </w:rPr>
        <w:t>//</w:t>
      </w:r>
      <w:r w:rsidRPr="001259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ДАН. 2005. Т. 401. № 3. 2005. С</w:t>
      </w:r>
      <w:r w:rsidRPr="002C285E">
        <w:rPr>
          <w:rFonts w:ascii="Times New Roman" w:hAnsi="Times New Roman" w:cs="Times New Roman"/>
          <w:bCs/>
          <w:sz w:val="24"/>
          <w:szCs w:val="24"/>
        </w:rPr>
        <w:t>. 395-398.</w:t>
      </w:r>
    </w:p>
    <w:p w:rsidR="00C677E2" w:rsidRPr="002C285E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C285E">
        <w:rPr>
          <w:rFonts w:ascii="Times New Roman" w:hAnsi="Times New Roman" w:cs="Times New Roman"/>
          <w:bCs/>
          <w:sz w:val="24"/>
          <w:szCs w:val="24"/>
        </w:rPr>
        <w:t>9. Шерман С.И., Днепровский Ю.И. Поля напряжений земной коры и геолого-структурные ме</w:t>
      </w:r>
      <w:r>
        <w:rPr>
          <w:rFonts w:ascii="Times New Roman" w:hAnsi="Times New Roman" w:cs="Times New Roman"/>
          <w:bCs/>
          <w:sz w:val="24"/>
          <w:szCs w:val="24"/>
        </w:rPr>
        <w:t xml:space="preserve">тоды их изучения. Новосибирск: </w:t>
      </w:r>
      <w:r w:rsidRPr="002C285E">
        <w:rPr>
          <w:rFonts w:ascii="Times New Roman" w:hAnsi="Times New Roman" w:cs="Times New Roman"/>
          <w:bCs/>
          <w:sz w:val="24"/>
          <w:szCs w:val="24"/>
        </w:rPr>
        <w:t>Наука</w:t>
      </w:r>
      <w:r>
        <w:rPr>
          <w:rFonts w:ascii="Times New Roman" w:hAnsi="Times New Roman" w:cs="Times New Roman"/>
          <w:bCs/>
          <w:sz w:val="24"/>
          <w:szCs w:val="24"/>
        </w:rPr>
        <w:t>, 1989.</w:t>
      </w:r>
      <w:r w:rsidRPr="002C285E">
        <w:rPr>
          <w:rFonts w:ascii="Times New Roman" w:hAnsi="Times New Roman" w:cs="Times New Roman"/>
          <w:bCs/>
          <w:sz w:val="24"/>
          <w:szCs w:val="24"/>
        </w:rPr>
        <w:t xml:space="preserve"> 158 с.</w:t>
      </w:r>
    </w:p>
    <w:p w:rsidR="00C677E2" w:rsidRPr="00C677E2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top"/>
      <w:r w:rsidRPr="002C285E">
        <w:rPr>
          <w:rFonts w:ascii="Times New Roman" w:hAnsi="Times New Roman" w:cs="Times New Roman"/>
          <w:bCs/>
          <w:sz w:val="24"/>
          <w:szCs w:val="24"/>
        </w:rPr>
        <w:t xml:space="preserve">10. Шерман С.И. </w:t>
      </w:r>
      <w:bookmarkEnd w:id="0"/>
      <w:r w:rsidRPr="002C285E">
        <w:rPr>
          <w:rFonts w:ascii="Times New Roman" w:hAnsi="Times New Roman" w:cs="Times New Roman"/>
          <w:sz w:val="24"/>
          <w:szCs w:val="24"/>
        </w:rPr>
        <w:t>//</w:t>
      </w:r>
      <w:r>
        <w:rPr>
          <w:rFonts w:ascii="Times New Roman" w:hAnsi="Times New Roman" w:cs="Times New Roman"/>
          <w:sz w:val="24"/>
          <w:szCs w:val="24"/>
        </w:rPr>
        <w:t xml:space="preserve"> ДАН. 2007. Т</w:t>
      </w:r>
      <w:r w:rsidRPr="00C677E2">
        <w:rPr>
          <w:rFonts w:ascii="Times New Roman" w:hAnsi="Times New Roman" w:cs="Times New Roman"/>
          <w:sz w:val="24"/>
          <w:szCs w:val="24"/>
        </w:rPr>
        <w:t>.</w:t>
      </w:r>
      <w:r w:rsidRPr="00C677E2">
        <w:rPr>
          <w:rFonts w:ascii="Times New Roman" w:hAnsi="Times New Roman" w:cs="Times New Roman"/>
          <w:iCs/>
          <w:sz w:val="24"/>
          <w:szCs w:val="24"/>
        </w:rPr>
        <w:t xml:space="preserve"> 415. № 1</w:t>
      </w:r>
      <w:r w:rsidRPr="00C677E2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С</w:t>
      </w:r>
      <w:r w:rsidRPr="00C677E2">
        <w:rPr>
          <w:rFonts w:ascii="Times New Roman" w:hAnsi="Times New Roman" w:cs="Times New Roman"/>
          <w:bCs/>
          <w:sz w:val="24"/>
          <w:szCs w:val="24"/>
        </w:rPr>
        <w:t>.</w:t>
      </w:r>
      <w:r w:rsidRPr="002C285E">
        <w:rPr>
          <w:rFonts w:ascii="Times New Roman" w:hAnsi="Times New Roman" w:cs="Times New Roman"/>
          <w:bCs/>
          <w:sz w:val="24"/>
          <w:szCs w:val="24"/>
          <w:lang w:val="en-US"/>
        </w:rPr>
        <w:t> </w:t>
      </w:r>
      <w:r w:rsidRPr="00C677E2">
        <w:rPr>
          <w:rFonts w:ascii="Times New Roman" w:hAnsi="Times New Roman" w:cs="Times New Roman"/>
          <w:bCs/>
          <w:sz w:val="24"/>
          <w:szCs w:val="24"/>
        </w:rPr>
        <w:t>110-114.</w:t>
      </w:r>
    </w:p>
    <w:p w:rsidR="00C677E2" w:rsidRPr="002C285E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677E2">
        <w:rPr>
          <w:rFonts w:ascii="Times New Roman" w:hAnsi="Times New Roman" w:cs="Times New Roman"/>
          <w:sz w:val="24"/>
          <w:szCs w:val="24"/>
        </w:rPr>
        <w:t xml:space="preserve">11. </w:t>
      </w:r>
      <w:r w:rsidRPr="002C285E">
        <w:rPr>
          <w:rFonts w:ascii="Times New Roman" w:hAnsi="Times New Roman" w:cs="Times New Roman"/>
          <w:sz w:val="24"/>
          <w:szCs w:val="24"/>
          <w:lang w:val="en-US"/>
        </w:rPr>
        <w:t>Shreman</w:t>
      </w:r>
      <w:r w:rsidRPr="00C677E2">
        <w:rPr>
          <w:rFonts w:ascii="Times New Roman" w:hAnsi="Times New Roman" w:cs="Times New Roman"/>
          <w:sz w:val="24"/>
          <w:szCs w:val="24"/>
        </w:rPr>
        <w:t xml:space="preserve"> </w:t>
      </w:r>
      <w:r w:rsidRPr="002C285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677E2">
        <w:rPr>
          <w:rFonts w:ascii="Times New Roman" w:hAnsi="Times New Roman" w:cs="Times New Roman"/>
          <w:sz w:val="24"/>
          <w:szCs w:val="24"/>
        </w:rPr>
        <w:t>.</w:t>
      </w:r>
      <w:r w:rsidRPr="002C285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677E2">
        <w:rPr>
          <w:rFonts w:ascii="Times New Roman" w:hAnsi="Times New Roman" w:cs="Times New Roman"/>
          <w:sz w:val="24"/>
          <w:szCs w:val="24"/>
        </w:rPr>
        <w:t xml:space="preserve">., </w:t>
      </w:r>
      <w:r w:rsidRPr="002C285E">
        <w:rPr>
          <w:rFonts w:ascii="Times New Roman" w:hAnsi="Times New Roman" w:cs="Times New Roman"/>
          <w:sz w:val="24"/>
          <w:szCs w:val="24"/>
          <w:lang w:val="en-US"/>
        </w:rPr>
        <w:t>Gorbunova</w:t>
      </w:r>
      <w:r w:rsidRPr="00C677E2">
        <w:rPr>
          <w:rFonts w:ascii="Times New Roman" w:hAnsi="Times New Roman" w:cs="Times New Roman"/>
          <w:sz w:val="24"/>
          <w:szCs w:val="24"/>
        </w:rPr>
        <w:t xml:space="preserve"> </w:t>
      </w:r>
      <w:r w:rsidRPr="002C285E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677E2">
        <w:rPr>
          <w:rFonts w:ascii="Times New Roman" w:hAnsi="Times New Roman" w:cs="Times New Roman"/>
          <w:sz w:val="24"/>
          <w:szCs w:val="24"/>
        </w:rPr>
        <w:t>.</w:t>
      </w:r>
      <w:r w:rsidRPr="002C285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677E2">
        <w:rPr>
          <w:rFonts w:ascii="Times New Roman" w:hAnsi="Times New Roman" w:cs="Times New Roman"/>
          <w:sz w:val="24"/>
          <w:szCs w:val="24"/>
        </w:rPr>
        <w:t xml:space="preserve">. // </w:t>
      </w:r>
      <w:r w:rsidRPr="002C285E">
        <w:rPr>
          <w:rFonts w:ascii="Times New Roman" w:hAnsi="Times New Roman" w:cs="Times New Roman"/>
          <w:sz w:val="24"/>
          <w:szCs w:val="24"/>
          <w:lang w:val="en-US"/>
        </w:rPr>
        <w:t>Earth</w:t>
      </w:r>
      <w:r w:rsidRPr="00C677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Sci</w:t>
      </w:r>
      <w:r w:rsidRPr="00C677E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2C285E">
        <w:rPr>
          <w:rFonts w:ascii="Times New Roman" w:hAnsi="Times New Roman" w:cs="Times New Roman"/>
          <w:sz w:val="24"/>
          <w:szCs w:val="24"/>
          <w:lang w:val="en-US"/>
        </w:rPr>
        <w:t>rontiers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2008. V. 15. </w:t>
      </w:r>
      <w:r w:rsidRPr="0012594F">
        <w:rPr>
          <w:rFonts w:ascii="Times New Roman" w:hAnsi="Times New Roman" w:cs="Times New Roman"/>
          <w:sz w:val="24"/>
          <w:szCs w:val="24"/>
          <w:lang w:val="en-US"/>
        </w:rPr>
        <w:t>№</w:t>
      </w:r>
      <w:r w:rsidRPr="002C285E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2C285E">
        <w:rPr>
          <w:rFonts w:ascii="Times New Roman" w:hAnsi="Times New Roman" w:cs="Times New Roman"/>
          <w:sz w:val="24"/>
          <w:szCs w:val="24"/>
          <w:lang w:val="en-US"/>
        </w:rPr>
        <w:t>. 337-347.</w:t>
      </w:r>
    </w:p>
    <w:p w:rsidR="00C677E2" w:rsidRPr="0012594F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285E">
        <w:rPr>
          <w:rFonts w:ascii="Times New Roman" w:hAnsi="Times New Roman" w:cs="Times New Roman"/>
          <w:sz w:val="24"/>
          <w:szCs w:val="24"/>
          <w:lang w:val="en-US"/>
        </w:rPr>
        <w:t>12. Sherman S.I., Gladkov A.S. //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Tectonophysics.</w:t>
      </w:r>
      <w:r w:rsidRPr="002C28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2594F">
        <w:rPr>
          <w:rFonts w:ascii="Times New Roman" w:hAnsi="Times New Roman" w:cs="Times New Roman"/>
          <w:sz w:val="24"/>
          <w:szCs w:val="24"/>
        </w:rPr>
        <w:t xml:space="preserve">1999.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2594F">
        <w:rPr>
          <w:rFonts w:ascii="Times New Roman" w:hAnsi="Times New Roman" w:cs="Times New Roman"/>
          <w:sz w:val="24"/>
          <w:szCs w:val="24"/>
        </w:rPr>
        <w:t xml:space="preserve">.308.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12594F">
        <w:rPr>
          <w:rFonts w:ascii="Times New Roman" w:hAnsi="Times New Roman" w:cs="Times New Roman"/>
          <w:sz w:val="24"/>
          <w:szCs w:val="24"/>
        </w:rPr>
        <w:t>.133-142.</w:t>
      </w:r>
    </w:p>
    <w:p w:rsidR="00C677E2" w:rsidRPr="002C285E" w:rsidRDefault="00C677E2" w:rsidP="00C6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94F">
        <w:rPr>
          <w:rFonts w:ascii="Times New Roman" w:hAnsi="Times New Roman" w:cs="Times New Roman"/>
          <w:sz w:val="24"/>
          <w:szCs w:val="24"/>
        </w:rPr>
        <w:t xml:space="preserve">13. </w:t>
      </w:r>
      <w:r w:rsidRPr="002C285E">
        <w:rPr>
          <w:rFonts w:ascii="Times New Roman" w:hAnsi="Times New Roman" w:cs="Times New Roman"/>
          <w:sz w:val="24"/>
          <w:szCs w:val="24"/>
        </w:rPr>
        <w:t>Кузьмин</w:t>
      </w:r>
      <w:r w:rsidRPr="0012594F">
        <w:rPr>
          <w:rFonts w:ascii="Times New Roman" w:hAnsi="Times New Roman" w:cs="Times New Roman"/>
          <w:sz w:val="24"/>
          <w:szCs w:val="24"/>
        </w:rPr>
        <w:t xml:space="preserve"> </w:t>
      </w:r>
      <w:r w:rsidRPr="002C285E">
        <w:rPr>
          <w:rFonts w:ascii="Times New Roman" w:hAnsi="Times New Roman" w:cs="Times New Roman"/>
          <w:sz w:val="24"/>
          <w:szCs w:val="24"/>
        </w:rPr>
        <w:t>Ю</w:t>
      </w:r>
      <w:r w:rsidRPr="0012594F">
        <w:rPr>
          <w:rFonts w:ascii="Times New Roman" w:hAnsi="Times New Roman" w:cs="Times New Roman"/>
          <w:sz w:val="24"/>
          <w:szCs w:val="24"/>
        </w:rPr>
        <w:t>.</w:t>
      </w:r>
      <w:r w:rsidRPr="002C285E">
        <w:rPr>
          <w:rFonts w:ascii="Times New Roman" w:hAnsi="Times New Roman" w:cs="Times New Roman"/>
          <w:sz w:val="24"/>
          <w:szCs w:val="24"/>
        </w:rPr>
        <w:t>О</w:t>
      </w:r>
      <w:r w:rsidRPr="0012594F">
        <w:rPr>
          <w:rFonts w:ascii="Times New Roman" w:hAnsi="Times New Roman" w:cs="Times New Roman"/>
          <w:sz w:val="24"/>
          <w:szCs w:val="24"/>
        </w:rPr>
        <w:t xml:space="preserve">. // </w:t>
      </w:r>
      <w:r w:rsidRPr="002C285E">
        <w:rPr>
          <w:rFonts w:ascii="Times New Roman" w:hAnsi="Times New Roman" w:cs="Times New Roman"/>
          <w:sz w:val="24"/>
          <w:szCs w:val="24"/>
        </w:rPr>
        <w:t>Физика</w:t>
      </w:r>
      <w:r w:rsidRPr="0012594F">
        <w:rPr>
          <w:rFonts w:ascii="Times New Roman" w:hAnsi="Times New Roman" w:cs="Times New Roman"/>
          <w:sz w:val="24"/>
          <w:szCs w:val="24"/>
        </w:rPr>
        <w:t xml:space="preserve"> </w:t>
      </w:r>
      <w:r w:rsidRPr="002C285E">
        <w:rPr>
          <w:rFonts w:ascii="Times New Roman" w:hAnsi="Times New Roman" w:cs="Times New Roman"/>
          <w:sz w:val="24"/>
          <w:szCs w:val="24"/>
        </w:rPr>
        <w:t>Земли</w:t>
      </w:r>
      <w:r>
        <w:rPr>
          <w:rFonts w:ascii="Times New Roman" w:hAnsi="Times New Roman" w:cs="Times New Roman"/>
          <w:sz w:val="24"/>
          <w:szCs w:val="24"/>
        </w:rPr>
        <w:t>. 2004. № 10. C</w:t>
      </w:r>
      <w:r w:rsidRPr="0012594F">
        <w:rPr>
          <w:rFonts w:ascii="Times New Roman" w:hAnsi="Times New Roman" w:cs="Times New Roman"/>
          <w:sz w:val="24"/>
          <w:szCs w:val="24"/>
        </w:rPr>
        <w:t>. 95-</w:t>
      </w:r>
      <w:r w:rsidRPr="002C285E">
        <w:rPr>
          <w:rFonts w:ascii="Times New Roman" w:hAnsi="Times New Roman" w:cs="Times New Roman"/>
          <w:sz w:val="24"/>
          <w:szCs w:val="24"/>
        </w:rPr>
        <w:t>111.</w:t>
      </w:r>
    </w:p>
    <w:p w:rsidR="00CB3DF0" w:rsidRDefault="00CB3DF0">
      <w:bookmarkStart w:id="1" w:name="_GoBack"/>
      <w:bookmarkEnd w:id="1"/>
    </w:p>
    <w:sectPr w:rsidR="00CB3D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8E1"/>
    <w:rsid w:val="00B718E1"/>
    <w:rsid w:val="00C677E2"/>
    <w:rsid w:val="00CB3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77F6F1B-0967-49B8-8C96-3A9D6747D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77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1982</Words>
  <Characters>11302</Characters>
  <Application>Microsoft Office Word</Application>
  <DocSecurity>0</DocSecurity>
  <Lines>94</Lines>
  <Paragraphs>26</Paragraphs>
  <ScaleCrop>false</ScaleCrop>
  <Company/>
  <LinksUpToDate>false</LinksUpToDate>
  <CharactersWithSpaces>13258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k-250</dc:creator>
  <cp:keywords/>
  <dc:description/>
  <cp:lastModifiedBy>k-250</cp:lastModifiedBy>
  <cp:revision>2</cp:revision>
  <dcterms:created xsi:type="dcterms:W3CDTF">2017-02-22T03:02:00Z</dcterms:created>
  <dcterms:modified xsi:type="dcterms:W3CDTF">2017-02-22T03:02:00Z</dcterms:modified>
</cp:coreProperties>
</file>