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D07" w:rsidRPr="009A6D40" w:rsidRDefault="000E0D07" w:rsidP="000E0D07">
      <w:pPr>
        <w:ind w:firstLine="709"/>
        <w:jc w:val="center"/>
        <w:rPr>
          <w:b/>
          <w:bCs/>
        </w:rPr>
      </w:pPr>
      <w:r w:rsidRPr="009A6D40">
        <w:rPr>
          <w:b/>
          <w:bCs/>
        </w:rPr>
        <w:t>ВАРИАЦИИ ПОЛЕЙ НАПРЯЖЕНИЙ ТУНКИНСКОГО РИФТА (ЮГО-ЗАПАДНОЕ ПРИБАЙКАЛЬЕ)</w:t>
      </w:r>
      <w:r>
        <w:rPr>
          <w:rStyle w:val="a5"/>
          <w:b/>
          <w:bCs/>
        </w:rPr>
        <w:footnoteReference w:customMarkFollows="1" w:id="1"/>
        <w:t>*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737BAF" w:rsidRDefault="000E0D07" w:rsidP="000E0D07">
      <w:pPr>
        <w:ind w:firstLine="709"/>
        <w:jc w:val="both"/>
        <w:rPr>
          <w:bCs/>
        </w:rPr>
      </w:pPr>
      <w:r w:rsidRPr="00737BAF">
        <w:rPr>
          <w:bCs/>
        </w:rPr>
        <w:t>На основании детального изучения трещиноватости реконструированы поля напряжений и проана</w:t>
      </w:r>
      <w:r w:rsidRPr="00737BAF">
        <w:rPr>
          <w:bCs/>
        </w:rPr>
        <w:softHyphen/>
        <w:t>лизированы особенности их распределения в пределах Тункинского рифта, расположенного на юго-западном фланге Байкальской рифтовой зоны. Показано, что вариации полей напряжений за</w:t>
      </w:r>
      <w:r w:rsidRPr="00737BAF">
        <w:rPr>
          <w:bCs/>
        </w:rPr>
        <w:softHyphen/>
        <w:t>кономерны и обусловлены сложным морфоструктурным и разломно-блоковым строением изучен</w:t>
      </w:r>
      <w:r w:rsidRPr="00737BAF">
        <w:rPr>
          <w:bCs/>
        </w:rPr>
        <w:softHyphen/>
        <w:t>ной территории. Формирование рифта происходило н условиях косого, по отношению к его оси, СЗ-ЮВ регионального растяжения на фоне существования трех разнонаправленных тектонических границ древнего заложения (Саянской, Байкальской и Тувино-Монгольской). Это привело к развитию нескольких эшелонированных локальных бассейнов и приподнятых межвпадинных перемычек, наличию сдвиговой компоненты движений по разломам, мозаичному распределению нолей напряже</w:t>
      </w:r>
      <w:r w:rsidRPr="00737BAF">
        <w:rPr>
          <w:bCs/>
        </w:rPr>
        <w:softHyphen/>
        <w:t xml:space="preserve">ний разных типов, определяемых вариациями ориентировок их главных векторов. Раскрытию впадин способствовали поля напряжений более низкого иерархического ранга с </w:t>
      </w:r>
      <w:r>
        <w:rPr>
          <w:bCs/>
        </w:rPr>
        <w:t>субмеридиональн</w:t>
      </w:r>
      <w:r w:rsidRPr="00737BAF">
        <w:rPr>
          <w:bCs/>
        </w:rPr>
        <w:t>ой ориен</w:t>
      </w:r>
      <w:r w:rsidRPr="00737BAF">
        <w:rPr>
          <w:bCs/>
        </w:rPr>
        <w:softHyphen/>
        <w:t>тировкой оси растяжения. Существенное усложнение поля напряжений происходит в западной ча</w:t>
      </w:r>
      <w:r w:rsidRPr="00737BAF">
        <w:rPr>
          <w:bCs/>
        </w:rPr>
        <w:softHyphen/>
        <w:t>сти Тункинского рифта в районе Туранского и Мондинского бассейнов, где по мере приближения к озеру Хубсугул имеют место трансформирующие движения, играющие значительную роль в рас</w:t>
      </w:r>
      <w:r w:rsidRPr="00737BAF">
        <w:rPr>
          <w:bCs/>
        </w:rPr>
        <w:softHyphen/>
        <w:t>крытии серии рифтогенных впадин меридионального простирания на территории Монголии. Сде</w:t>
      </w:r>
      <w:r w:rsidRPr="00737BAF">
        <w:rPr>
          <w:bCs/>
        </w:rPr>
        <w:softHyphen/>
        <w:t>лан вывод, что на протяжении всего развития с олигоцена Тункинский рифт не испытывал много</w:t>
      </w:r>
      <w:r w:rsidRPr="00737BAF">
        <w:rPr>
          <w:bCs/>
        </w:rPr>
        <w:softHyphen/>
        <w:t>этапных изменений напряженного состояния, за исключением фазы сжатия в позднем миоцене</w:t>
      </w:r>
      <w:r>
        <w:rPr>
          <w:bCs/>
        </w:rPr>
        <w:t xml:space="preserve"> </w:t>
      </w:r>
      <w:r w:rsidRPr="00737BAF">
        <w:rPr>
          <w:bCs/>
        </w:rPr>
        <w:t>— раннем плиоцене, которая может быть связана с эффектом континентальной коллизии Евразий</w:t>
      </w:r>
      <w:r w:rsidRPr="00737BAF">
        <w:rPr>
          <w:bCs/>
        </w:rPr>
        <w:softHyphen/>
        <w:t>ской и Индостанской плит. После этого Тункинский рифт продолжил тектоническое развитие в ре</w:t>
      </w:r>
      <w:r w:rsidRPr="00737BAF">
        <w:rPr>
          <w:bCs/>
        </w:rPr>
        <w:softHyphen/>
        <w:t>жиме растяжения со сдвигом.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center"/>
        <w:rPr>
          <w:b/>
          <w:bCs/>
        </w:rPr>
      </w:pPr>
      <w:r w:rsidRPr="00737BAF">
        <w:rPr>
          <w:b/>
          <w:bCs/>
        </w:rPr>
        <w:t>Введение</w:t>
      </w:r>
    </w:p>
    <w:p w:rsidR="000E0D07" w:rsidRPr="00737BAF" w:rsidRDefault="000E0D07" w:rsidP="000E0D07">
      <w:pPr>
        <w:ind w:firstLine="709"/>
        <w:jc w:val="both"/>
        <w:rPr>
          <w:bCs/>
        </w:rPr>
      </w:pPr>
      <w:r w:rsidRPr="00737BAF">
        <w:rPr>
          <w:bCs/>
        </w:rPr>
        <w:t>Исследованию полей напряжений в последние годы придается большое значение. Они играют определяющую роль в контролировании многих геолого-геофизических процессов. Установлено [23, 35], что пять основных типов напряженного состояния верхней части литосферы Земли (сжа</w:t>
      </w:r>
      <w:r w:rsidRPr="00737BAF">
        <w:rPr>
          <w:bCs/>
        </w:rPr>
        <w:softHyphen/>
        <w:t>тие, растяжение, сдвиг, растяжение со сдвигом и сжатие со сдвигом) определяют геодинамические режимы регионов, характер тектонических дви</w:t>
      </w:r>
      <w:r w:rsidRPr="00737BAF">
        <w:rPr>
          <w:bCs/>
        </w:rPr>
        <w:softHyphen/>
        <w:t>жений коры, условия формирования разрывов различных рангов, индивидуальные соотношения их параметров н особенности проявления сей</w:t>
      </w:r>
      <w:r w:rsidRPr="00737BAF">
        <w:rPr>
          <w:bCs/>
        </w:rPr>
        <w:softHyphen/>
        <w:t>смичности. Проведенные в последние десятиле</w:t>
      </w:r>
      <w:r w:rsidRPr="00737BAF">
        <w:rPr>
          <w:bCs/>
        </w:rPr>
        <w:softHyphen/>
        <w:t>тия исследования [5</w:t>
      </w:r>
      <w:r w:rsidRPr="00282B25">
        <w:rPr>
          <w:bCs/>
        </w:rPr>
        <w:t xml:space="preserve">, </w:t>
      </w:r>
      <w:r w:rsidRPr="00737BAF">
        <w:rPr>
          <w:bCs/>
        </w:rPr>
        <w:t>25</w:t>
      </w:r>
      <w:r w:rsidRPr="00282B25">
        <w:rPr>
          <w:bCs/>
        </w:rPr>
        <w:t xml:space="preserve">, </w:t>
      </w:r>
      <w:r w:rsidRPr="00737BAF">
        <w:rPr>
          <w:bCs/>
        </w:rPr>
        <w:t>32,33, 35 и мн. др.] показа</w:t>
      </w:r>
      <w:r w:rsidRPr="00737BAF">
        <w:rPr>
          <w:bCs/>
        </w:rPr>
        <w:softHyphen/>
        <w:t>ли, что для относительно “однородных” по типу напряженного состояния регионов характерны вариации полей напряжений более низкого иерархи</w:t>
      </w:r>
      <w:r w:rsidRPr="00737BAF">
        <w:rPr>
          <w:bCs/>
        </w:rPr>
        <w:softHyphen/>
        <w:t>ческого уровня. Это связано с существенным раз</w:t>
      </w:r>
      <w:r w:rsidRPr="00737BAF">
        <w:rPr>
          <w:bCs/>
        </w:rPr>
        <w:softHyphen/>
        <w:t>личием в длительности развития разломных структур и действия разных по масштабу напря</w:t>
      </w:r>
      <w:r w:rsidRPr="00737BAF">
        <w:rPr>
          <w:bCs/>
        </w:rPr>
        <w:softHyphen/>
        <w:t>жений. В формах геологического летоисчисле</w:t>
      </w:r>
      <w:r w:rsidRPr="00737BAF">
        <w:rPr>
          <w:bCs/>
        </w:rPr>
        <w:softHyphen/>
        <w:t>ния наиболее “короткоживущими" и изменчивы</w:t>
      </w:r>
      <w:r w:rsidRPr="00737BAF">
        <w:rPr>
          <w:bCs/>
        </w:rPr>
        <w:softHyphen/>
        <w:t>ми являются локальные поля напряжений. Зна</w:t>
      </w:r>
      <w:r w:rsidRPr="00737BAF">
        <w:rPr>
          <w:bCs/>
        </w:rPr>
        <w:softHyphen/>
        <w:t>ния об их вариациях важны при тектонических и прогностических построениях, особенно для рег</w:t>
      </w:r>
      <w:r>
        <w:rPr>
          <w:bCs/>
        </w:rPr>
        <w:t>ионов,</w:t>
      </w:r>
      <w:r w:rsidRPr="00737BAF">
        <w:rPr>
          <w:bCs/>
        </w:rPr>
        <w:t xml:space="preserve"> развивающихся в сложных геодинамических обстановках.</w:t>
      </w:r>
    </w:p>
    <w:p w:rsidR="000E0D07" w:rsidRDefault="000E0D07" w:rsidP="000E0D07">
      <w:pPr>
        <w:ind w:firstLine="709"/>
        <w:jc w:val="both"/>
        <w:rPr>
          <w:bCs/>
        </w:rPr>
      </w:pPr>
      <w:r w:rsidRPr="00737BAF">
        <w:rPr>
          <w:bCs/>
        </w:rPr>
        <w:t>Тункинский рифт (рис. 1), распложенный на юго-западном фл</w:t>
      </w:r>
      <w:r>
        <w:rPr>
          <w:bCs/>
        </w:rPr>
        <w:t>анге Байкальской рифтовой зо</w:t>
      </w:r>
      <w:r>
        <w:rPr>
          <w:bCs/>
        </w:rPr>
        <w:softHyphen/>
        <w:t>ны,</w:t>
      </w:r>
      <w:r w:rsidRPr="00737BAF">
        <w:rPr>
          <w:bCs/>
        </w:rPr>
        <w:t xml:space="preserve"> является одной из проблемных площадей. Здесь устанавливаются поля напряжений всех ти</w:t>
      </w:r>
      <w:r w:rsidRPr="00737BAF">
        <w:rPr>
          <w:bCs/>
        </w:rPr>
        <w:softHyphen/>
        <w:t xml:space="preserve">пов с разными ориентировками их главных осей как по геолого-структурным данным </w:t>
      </w:r>
      <w:r>
        <w:rPr>
          <w:bCs/>
        </w:rPr>
        <w:t>[7,</w:t>
      </w:r>
      <w:r w:rsidRPr="00737BAF">
        <w:rPr>
          <w:bCs/>
        </w:rPr>
        <w:t xml:space="preserve"> 15, 22], так и по механизмам очагов землетрясений [3, </w:t>
      </w:r>
      <w:r>
        <w:rPr>
          <w:bCs/>
        </w:rPr>
        <w:t>11</w:t>
      </w:r>
      <w:r w:rsidRPr="00737BAF">
        <w:rPr>
          <w:bCs/>
        </w:rPr>
        <w:t>]. Интерпретация таких разнотипных реше</w:t>
      </w:r>
      <w:r w:rsidRPr="00737BAF">
        <w:rPr>
          <w:bCs/>
        </w:rPr>
        <w:softHyphen/>
        <w:t>ний неоднозначная. Появление новых данных каждый раз способствует определенному пере</w:t>
      </w:r>
      <w:r w:rsidRPr="00737BAF">
        <w:rPr>
          <w:bCs/>
        </w:rPr>
        <w:softHyphen/>
        <w:t>смотру взглядов на происхождение и эволюцию Тункинского рифта. Его рассматривали как струк</w:t>
      </w:r>
      <w:r w:rsidRPr="00737BAF">
        <w:rPr>
          <w:bCs/>
        </w:rPr>
        <w:softHyphen/>
        <w:t>туру, стабильно развивающуюся в условиях рас</w:t>
      </w:r>
      <w:r w:rsidRPr="00737BAF">
        <w:rPr>
          <w:bCs/>
        </w:rPr>
        <w:softHyphen/>
        <w:t xml:space="preserve">тяжения со сдвигом при доминирующей роли СЗ-ЮВ </w:t>
      </w:r>
      <w:r w:rsidRPr="00737BAF">
        <w:rPr>
          <w:bCs/>
        </w:rPr>
        <w:lastRenderedPageBreak/>
        <w:t>растяжения [22, 24], или как зону конти</w:t>
      </w:r>
      <w:r w:rsidRPr="00737BAF">
        <w:rPr>
          <w:bCs/>
        </w:rPr>
        <w:softHyphen/>
        <w:t>нентального трансформного разлома [34], обеспечивающего раскрытие Байкальского и Хубсугульского рифтов. В последние годы наличие разно</w:t>
      </w:r>
      <w:r w:rsidRPr="00737BAF">
        <w:rPr>
          <w:bCs/>
        </w:rPr>
        <w:softHyphen/>
        <w:t>типных полей напряжений в регионе объясняют многоэтапной эволюцией напряженного состоя</w:t>
      </w:r>
      <w:r w:rsidRPr="00737BAF">
        <w:rPr>
          <w:bCs/>
        </w:rPr>
        <w:softHyphen/>
        <w:t>ния юго-западного фланга Байкальской рифто</w:t>
      </w:r>
      <w:r w:rsidRPr="00737BAF">
        <w:rPr>
          <w:bCs/>
        </w:rPr>
        <w:softHyphen/>
        <w:t>вой зоны от транстенсионного и сдвигового ре</w:t>
      </w:r>
      <w:r w:rsidRPr="00737BAF">
        <w:rPr>
          <w:bCs/>
        </w:rPr>
        <w:softHyphen/>
        <w:t>жимов до транспрессионного [15]. В частности, для Тункинского рифта авторами упомянутой ра</w:t>
      </w:r>
      <w:r w:rsidRPr="00737BAF">
        <w:rPr>
          <w:bCs/>
        </w:rPr>
        <w:softHyphen/>
        <w:t>боты выделяется шесть типов полей напряжений</w:t>
      </w:r>
      <w:r w:rsidRPr="00D721E1">
        <w:rPr>
          <w:bCs/>
        </w:rPr>
        <w:t>, которые сменяли один другой с олигоцена до со</w:t>
      </w:r>
      <w:r w:rsidRPr="00D721E1">
        <w:rPr>
          <w:bCs/>
        </w:rPr>
        <w:softHyphen/>
        <w:t>временного этапа.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D721E1" w:rsidRDefault="000E0D07" w:rsidP="000E0D07">
      <w:pPr>
        <w:jc w:val="both"/>
        <w:rPr>
          <w:bCs/>
        </w:rPr>
      </w:pPr>
      <w:r w:rsidRPr="00282B25">
        <w:rPr>
          <w:bCs/>
          <w:noProof/>
        </w:rPr>
        <w:drawing>
          <wp:inline distT="0" distB="0" distL="0" distR="0" wp14:anchorId="67BA28A7" wp14:editId="6BB6722C">
            <wp:extent cx="5939790" cy="3329405"/>
            <wp:effectExtent l="0" t="0" r="3810" b="4445"/>
            <wp:docPr id="110" name="Рисунок 110" descr="D:\18НАУЧНАЯ РАБОТА\01СТАТЬИ\2017\ТРУДЫ\КНИГА\ТЕМА 3\Рисунки Ориг\[361] Геотектоника, 2007, №3, ри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:\18НАУЧНАЯ РАБОТА\01СТАТЬИ\2017\ТРУДЫ\КНИГА\ТЕМА 3\Рисунки Ориг\[361] Геотектоника, 2007, №3, рис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282B25" w:rsidRDefault="000E0D07" w:rsidP="000E0D07">
      <w:pPr>
        <w:ind w:firstLine="709"/>
        <w:jc w:val="both"/>
        <w:rPr>
          <w:bCs/>
        </w:rPr>
      </w:pPr>
      <w:r w:rsidRPr="00282B25">
        <w:rPr>
          <w:bCs/>
        </w:rPr>
        <w:t>Рис. 1. Разломно-блоковое строение Тункинского рифта и его расположение в общей структуре Байкальской рифтов</w:t>
      </w:r>
      <w:r>
        <w:rPr>
          <w:bCs/>
        </w:rPr>
        <w:t xml:space="preserve">ой зоны (карта составлена О.В. Луниной и А.С. Гладковым </w:t>
      </w:r>
      <w:r w:rsidRPr="00282B25">
        <w:rPr>
          <w:bCs/>
        </w:rPr>
        <w:t>[8]</w:t>
      </w:r>
      <w:r>
        <w:rPr>
          <w:bCs/>
        </w:rPr>
        <w:t xml:space="preserve"> с использованием полевых структурно-геологических наблюдений, данных морфотектонического анализа, карты геологической съемки 1 </w:t>
      </w:r>
      <w:r w:rsidRPr="00282B25">
        <w:rPr>
          <w:bCs/>
        </w:rPr>
        <w:t xml:space="preserve">: </w:t>
      </w:r>
      <w:r>
        <w:rPr>
          <w:bCs/>
        </w:rPr>
        <w:t xml:space="preserve"> 200000, а также работ </w:t>
      </w:r>
      <w:r w:rsidRPr="00282B25">
        <w:rPr>
          <w:bCs/>
        </w:rPr>
        <w:t>[4, 24]</w:t>
      </w:r>
      <w:r>
        <w:rPr>
          <w:bCs/>
        </w:rPr>
        <w:t xml:space="preserve">): </w:t>
      </w:r>
      <w:r w:rsidRPr="00282B25">
        <w:rPr>
          <w:bCs/>
        </w:rPr>
        <w:t>1 – достоверные (а) и предполагаемые (б) региональные разломы; 2 – достоверные (а) и предполагаемые (б) локальные разломы; 3 – сбросы (а), сдвиги (б), взбросы (в); 4 – зоны повышенной дислоцированности пород; 5 - направление и угол падения разлома; 6 – впадины, заполненные кайнозойскими отложениями (а); выходы кристаллического фундамента (б).</w:t>
      </w:r>
    </w:p>
    <w:p w:rsidR="000E0D07" w:rsidRDefault="000E0D07" w:rsidP="000E0D07">
      <w:pPr>
        <w:ind w:firstLine="709"/>
        <w:jc w:val="both"/>
        <w:rPr>
          <w:bCs/>
        </w:rPr>
      </w:pPr>
      <w:r w:rsidRPr="00282B25">
        <w:rPr>
          <w:bCs/>
        </w:rPr>
        <w:t>Цифрами и буквами на карте обозначены: изолированные локальные впадины: 1 – Мондинская, 2 – Хойтогольская, 3 – Туранская, 4 – Тункинская, 5 – Торская, 6 – Быстринская; межвпадинные перемычки: А – Харадабанская, Б – Туранская, В – Ниловская, Г – Еловская, Д – Зуркузунская.</w:t>
      </w:r>
    </w:p>
    <w:p w:rsidR="000E0D07" w:rsidRPr="00D721E1" w:rsidRDefault="000E0D07" w:rsidP="000E0D07">
      <w:pPr>
        <w:ind w:firstLine="709"/>
        <w:jc w:val="both"/>
        <w:rPr>
          <w:bCs/>
        </w:rPr>
      </w:pPr>
      <w:r w:rsidRPr="00D721E1">
        <w:rPr>
          <w:bCs/>
        </w:rPr>
        <w:t>Нами предпринята попытка провести анализ распределения полей напряжений относительно различных структурных элементов Тункинского рифта, особенностей его разломно-блокового стро</w:t>
      </w:r>
      <w:r w:rsidRPr="00D721E1">
        <w:rPr>
          <w:bCs/>
        </w:rPr>
        <w:softHyphen/>
        <w:t>ения и расположения в общей структуре Байкаль</w:t>
      </w:r>
      <w:r w:rsidRPr="00D721E1">
        <w:rPr>
          <w:bCs/>
        </w:rPr>
        <w:softHyphen/>
        <w:t>ском рифтовой зоны. Под структурными элемен</w:t>
      </w:r>
      <w:r w:rsidRPr="00D721E1">
        <w:rPr>
          <w:bCs/>
        </w:rPr>
        <w:softHyphen/>
        <w:t>тами рифта понимаются различные его состав</w:t>
      </w:r>
      <w:r w:rsidRPr="00D721E1">
        <w:rPr>
          <w:bCs/>
        </w:rPr>
        <w:softHyphen/>
        <w:t>ные части, такие, как локальные впадины, заполненные кайнозойскими осадками, припод</w:t>
      </w:r>
      <w:r w:rsidRPr="00D721E1">
        <w:rPr>
          <w:bCs/>
        </w:rPr>
        <w:softHyphen/>
        <w:t>нятые межвпадинные перемычки (отроги) и пле</w:t>
      </w:r>
      <w:r w:rsidRPr="00D721E1">
        <w:rPr>
          <w:bCs/>
        </w:rPr>
        <w:softHyphen/>
        <w:t>чи рифта, которые представляют собой хребты, обрамляющие рифтовые бассейны. Главная цель анализа - выявить такие закономерности в про</w:t>
      </w:r>
      <w:r w:rsidRPr="00D721E1">
        <w:rPr>
          <w:bCs/>
        </w:rPr>
        <w:softHyphen/>
        <w:t>странственном распределении полей напряжений разных типов и изменениях ориентировки их осей, которые позволят ответить на вопрос, дей</w:t>
      </w:r>
      <w:r w:rsidRPr="00D721E1">
        <w:rPr>
          <w:bCs/>
        </w:rPr>
        <w:softHyphen/>
        <w:t>ствительно ли с олигоцена напряженное состоя</w:t>
      </w:r>
      <w:r w:rsidRPr="00D721E1">
        <w:rPr>
          <w:bCs/>
        </w:rPr>
        <w:softHyphen/>
        <w:t>ние в Тункинском рифте менялось несколько раз или его вариации являются локальными и опреде</w:t>
      </w:r>
      <w:r w:rsidRPr="00D721E1">
        <w:rPr>
          <w:bCs/>
        </w:rPr>
        <w:softHyphen/>
        <w:t xml:space="preserve">ляются структурными факторами. В настоящей работе для </w:t>
      </w:r>
      <w:r w:rsidRPr="00D721E1">
        <w:rPr>
          <w:bCs/>
        </w:rPr>
        <w:lastRenderedPageBreak/>
        <w:t>изучения полей напряжений использо</w:t>
      </w:r>
      <w:r w:rsidRPr="00D721E1">
        <w:rPr>
          <w:bCs/>
        </w:rPr>
        <w:softHyphen/>
        <w:t>валась тектоническая трещиноватость, встречающаяся повсем</w:t>
      </w:r>
      <w:r>
        <w:rPr>
          <w:bCs/>
        </w:rPr>
        <w:t>естно в выходах скальных пород и</w:t>
      </w:r>
      <w:r w:rsidRPr="00D721E1">
        <w:rPr>
          <w:bCs/>
        </w:rPr>
        <w:t xml:space="preserve"> рыхлых отложениях.</w:t>
      </w:r>
    </w:p>
    <w:p w:rsidR="000E0D07" w:rsidRPr="00D721E1" w:rsidRDefault="000E0D07" w:rsidP="000E0D07">
      <w:pPr>
        <w:ind w:firstLine="709"/>
        <w:jc w:val="center"/>
        <w:rPr>
          <w:b/>
          <w:bCs/>
        </w:rPr>
      </w:pPr>
      <w:r w:rsidRPr="00D721E1">
        <w:rPr>
          <w:b/>
          <w:bCs/>
        </w:rPr>
        <w:t>Геолого-структурная обстановка</w:t>
      </w:r>
    </w:p>
    <w:p w:rsidR="000E0D07" w:rsidRPr="00D721E1" w:rsidRDefault="000E0D07" w:rsidP="000E0D07">
      <w:pPr>
        <w:ind w:firstLine="709"/>
        <w:jc w:val="both"/>
        <w:rPr>
          <w:bCs/>
        </w:rPr>
      </w:pPr>
      <w:r w:rsidRPr="00D721E1">
        <w:rPr>
          <w:bCs/>
        </w:rPr>
        <w:t>Тункинский рифт простирается в субширотном направлении более чем на 200 км от оз. Бай</w:t>
      </w:r>
      <w:r w:rsidRPr="00D721E1">
        <w:rPr>
          <w:bCs/>
        </w:rPr>
        <w:softHyphen/>
        <w:t xml:space="preserve">кал до оз. Хубсугул (см. рис. </w:t>
      </w:r>
      <w:r>
        <w:rPr>
          <w:bCs/>
        </w:rPr>
        <w:t>1</w:t>
      </w:r>
      <w:r w:rsidRPr="00D721E1">
        <w:rPr>
          <w:bCs/>
        </w:rPr>
        <w:t>). Он наложен на высокометаморфизованные консолидированные структурно-вещественные комплексы верхнего архея и протерозоя, а его впадины заполнены олигоце</w:t>
      </w:r>
      <w:r>
        <w:rPr>
          <w:bCs/>
        </w:rPr>
        <w:t>н-четвертичн</w:t>
      </w:r>
      <w:r w:rsidRPr="00D721E1">
        <w:rPr>
          <w:bCs/>
        </w:rPr>
        <w:t>ыми осадочными отложе</w:t>
      </w:r>
      <w:r w:rsidRPr="00D721E1">
        <w:rPr>
          <w:bCs/>
        </w:rPr>
        <w:softHyphen/>
        <w:t>ниями [31]. Местами обнажаются щелочные ба</w:t>
      </w:r>
      <w:r w:rsidRPr="00D721E1">
        <w:rPr>
          <w:bCs/>
        </w:rPr>
        <w:softHyphen/>
        <w:t>зальты неогенового и четвертичного возраста [16]. Ложе рифта на севере сочленяется с подня</w:t>
      </w:r>
      <w:r w:rsidRPr="00D721E1">
        <w:rPr>
          <w:bCs/>
        </w:rPr>
        <w:softHyphen/>
        <w:t>тием Тункинских гольцов, достигающи</w:t>
      </w:r>
      <w:r>
        <w:rPr>
          <w:bCs/>
        </w:rPr>
        <w:t>х абсо</w:t>
      </w:r>
      <w:r>
        <w:rPr>
          <w:bCs/>
        </w:rPr>
        <w:softHyphen/>
        <w:t>лютных высот 3000-3200 м,</w:t>
      </w:r>
      <w:r w:rsidRPr="00D721E1">
        <w:rPr>
          <w:bCs/>
        </w:rPr>
        <w:t xml:space="preserve"> а на юге сравнитель</w:t>
      </w:r>
      <w:r w:rsidRPr="00D721E1">
        <w:rPr>
          <w:bCs/>
        </w:rPr>
        <w:softHyphen/>
        <w:t>но плавно переходит в склон хребта Хамар-Даба</w:t>
      </w:r>
      <w:r>
        <w:rPr>
          <w:bCs/>
        </w:rPr>
        <w:t>н с отметками до 2400-2600 м. Ри</w:t>
      </w:r>
      <w:r w:rsidRPr="00D721E1">
        <w:rPr>
          <w:bCs/>
        </w:rPr>
        <w:t>фтовую долину составляют локальные впадины (Быстринская,</w:t>
      </w:r>
      <w:r>
        <w:rPr>
          <w:bCs/>
        </w:rPr>
        <w:t xml:space="preserve"> Торская, Тункинская, Туранская, Хойтогольская,</w:t>
      </w:r>
      <w:r w:rsidRPr="00D721E1">
        <w:rPr>
          <w:bCs/>
        </w:rPr>
        <w:t xml:space="preserve"> Мондинская) и межвпадинные перемычки (Зур</w:t>
      </w:r>
      <w:r>
        <w:rPr>
          <w:bCs/>
        </w:rPr>
        <w:t>кузунская, Еловская</w:t>
      </w:r>
      <w:r w:rsidRPr="00D721E1">
        <w:rPr>
          <w:bCs/>
        </w:rPr>
        <w:t>, Ниловская, Туранская, Харадабанская), разделяющие их. Последние зани</w:t>
      </w:r>
      <w:r w:rsidRPr="00D721E1">
        <w:rPr>
          <w:bCs/>
        </w:rPr>
        <w:softHyphen/>
        <w:t>мают промежуточный относительно поднятия плечей и днища впадин ярус с абсолютными от</w:t>
      </w:r>
      <w:r w:rsidRPr="00D721E1">
        <w:rPr>
          <w:bCs/>
        </w:rPr>
        <w:softHyphen/>
        <w:t>метками 1400-1600 м.</w:t>
      </w:r>
    </w:p>
    <w:p w:rsidR="000E0D07" w:rsidRPr="00D721E1" w:rsidRDefault="000E0D07" w:rsidP="000E0D07">
      <w:pPr>
        <w:ind w:firstLine="709"/>
        <w:jc w:val="both"/>
        <w:rPr>
          <w:bCs/>
        </w:rPr>
      </w:pPr>
      <w:r w:rsidRPr="00D721E1">
        <w:rPr>
          <w:bCs/>
        </w:rPr>
        <w:t>Разломно-блоковое строение Тункинского риф</w:t>
      </w:r>
      <w:r w:rsidRPr="00D721E1">
        <w:rPr>
          <w:bCs/>
        </w:rPr>
        <w:softHyphen/>
        <w:t>та и прилегающей территории определяется раз</w:t>
      </w:r>
      <w:r w:rsidRPr="00D721E1">
        <w:rPr>
          <w:bCs/>
        </w:rPr>
        <w:softHyphen/>
        <w:t>рывными нарушениями четырех направлений: субширотного, северо-восточного, северо-запад</w:t>
      </w:r>
      <w:r w:rsidRPr="00D721E1">
        <w:rPr>
          <w:bCs/>
        </w:rPr>
        <w:softHyphen/>
        <w:t>ного и субмеридионального (см. рис. 1). Среди них крупнейшими дизъюнктивами являются Тункин</w:t>
      </w:r>
      <w:r w:rsidRPr="00D721E1">
        <w:rPr>
          <w:bCs/>
        </w:rPr>
        <w:softHyphen/>
        <w:t>ский и Южно-Тункинский разломы, ограничива</w:t>
      </w:r>
      <w:r w:rsidRPr="00D721E1">
        <w:rPr>
          <w:bCs/>
        </w:rPr>
        <w:softHyphen/>
        <w:t>ющие северный и южный борта рифта. Первый, имеющий в плане дугообразную форму, ярко выражен в рельефе и предст</w:t>
      </w:r>
      <w:r>
        <w:rPr>
          <w:bCs/>
        </w:rPr>
        <w:t>авляет собой левосто</w:t>
      </w:r>
      <w:r>
        <w:rPr>
          <w:bCs/>
        </w:rPr>
        <w:softHyphen/>
        <w:t>ронний сдви</w:t>
      </w:r>
      <w:r w:rsidRPr="00D721E1">
        <w:rPr>
          <w:bCs/>
        </w:rPr>
        <w:t>го-сброс [24]. На восточном оконча</w:t>
      </w:r>
      <w:r w:rsidRPr="00D721E1">
        <w:rPr>
          <w:bCs/>
        </w:rPr>
        <w:softHyphen/>
        <w:t>нии он сближается с зоной Главного Саянского взбросо-сдвига. Южно-Тункинский разлом мор</w:t>
      </w:r>
      <w:r w:rsidRPr="00D721E1">
        <w:rPr>
          <w:bCs/>
        </w:rPr>
        <w:softHyphen/>
        <w:t>фологически проявлен значительно хуже, но про</w:t>
      </w:r>
      <w:r w:rsidRPr="00D721E1">
        <w:rPr>
          <w:bCs/>
        </w:rPr>
        <w:softHyphen/>
        <w:t>слеживается по геолого-структурным наблюде</w:t>
      </w:r>
      <w:r w:rsidRPr="00D721E1">
        <w:rPr>
          <w:bCs/>
        </w:rPr>
        <w:softHyphen/>
        <w:t>ниями в виде эшелонированных широтных сег</w:t>
      </w:r>
      <w:r w:rsidRPr="00D721E1">
        <w:rPr>
          <w:bCs/>
        </w:rPr>
        <w:softHyphen/>
        <w:t>ментов. Наши данные свидетельствуют о преимущественно сбросовых, сдвиговых и комби</w:t>
      </w:r>
      <w:r w:rsidRPr="00D721E1">
        <w:rPr>
          <w:bCs/>
        </w:rPr>
        <w:softHyphen/>
        <w:t>нированных (сдвиго-сбросовых, сбросо-сдвиговых) смещениях по Южно-Тункинскому разлому [7, 24]. Вместе с те</w:t>
      </w:r>
      <w:r>
        <w:rPr>
          <w:bCs/>
        </w:rPr>
        <w:t>м, существует мнение, что Мондин</w:t>
      </w:r>
      <w:r w:rsidRPr="00D721E1">
        <w:rPr>
          <w:bCs/>
        </w:rPr>
        <w:t>ский сегмент разлома на современном этапе раз</w:t>
      </w:r>
      <w:r w:rsidRPr="00D721E1">
        <w:rPr>
          <w:bCs/>
        </w:rPr>
        <w:softHyphen/>
        <w:t>вития представляет собой взбросо-сдвиг [1</w:t>
      </w:r>
      <w:r w:rsidRPr="00CF46EA">
        <w:rPr>
          <w:bCs/>
        </w:rPr>
        <w:t>]</w:t>
      </w:r>
      <w:r w:rsidRPr="00D721E1">
        <w:rPr>
          <w:bCs/>
        </w:rPr>
        <w:t>.</w:t>
      </w:r>
    </w:p>
    <w:p w:rsidR="000E0D07" w:rsidRDefault="000E0D07" w:rsidP="000E0D07">
      <w:pPr>
        <w:ind w:firstLine="709"/>
        <w:jc w:val="both"/>
        <w:rPr>
          <w:bCs/>
        </w:rPr>
      </w:pPr>
      <w:r w:rsidRPr="00D721E1">
        <w:rPr>
          <w:bCs/>
        </w:rPr>
        <w:t xml:space="preserve">Внутри рифтовой долины главную роль </w:t>
      </w:r>
      <w:r>
        <w:rPr>
          <w:bCs/>
        </w:rPr>
        <w:t>игра</w:t>
      </w:r>
      <w:r>
        <w:rPr>
          <w:bCs/>
        </w:rPr>
        <w:softHyphen/>
        <w:t>ют северо-восточные и субши</w:t>
      </w:r>
      <w:r w:rsidRPr="00D721E1">
        <w:rPr>
          <w:bCs/>
        </w:rPr>
        <w:t>ротные разрывные нарушения. В межвпадинных перемычках наряду с ними хороню проявлены разломы северо-запад</w:t>
      </w:r>
      <w:r w:rsidRPr="000E1CF9">
        <w:rPr>
          <w:bCs/>
        </w:rPr>
        <w:t>ного простирания, а в горном обрамлении они до</w:t>
      </w:r>
      <w:r w:rsidRPr="000E1CF9">
        <w:rPr>
          <w:bCs/>
        </w:rPr>
        <w:softHyphen/>
        <w:t>минируют. Субширотные разрывы имеют широ</w:t>
      </w:r>
      <w:r w:rsidRPr="000E1CF9">
        <w:rPr>
          <w:bCs/>
        </w:rPr>
        <w:softHyphen/>
        <w:t>кое распространение на всей территории, в то время как меридиональные по сравнению со все</w:t>
      </w:r>
      <w:r w:rsidRPr="000E1CF9">
        <w:rPr>
          <w:bCs/>
        </w:rPr>
        <w:softHyphen/>
        <w:t>ми остальными наименее развиты. Поскольку все эти дизъюнктивы (см. рис. 1) отчетливо проявле</w:t>
      </w:r>
      <w:r w:rsidRPr="000E1CF9">
        <w:rPr>
          <w:bCs/>
        </w:rPr>
        <w:softHyphen/>
        <w:t>ны в рельефе и/или в тектонических деформаци</w:t>
      </w:r>
      <w:r w:rsidRPr="000E1CF9">
        <w:rPr>
          <w:bCs/>
        </w:rPr>
        <w:softHyphen/>
        <w:t>ях отложении плейстоцен-голоценового возраста [7, 8], их можно считать активными на позднекай</w:t>
      </w:r>
      <w:r w:rsidRPr="000E1CF9">
        <w:rPr>
          <w:bCs/>
        </w:rPr>
        <w:softHyphen/>
        <w:t>нозойском этапе. Кроме того, в Тункинских голь</w:t>
      </w:r>
      <w:r w:rsidRPr="000E1CF9">
        <w:rPr>
          <w:bCs/>
        </w:rPr>
        <w:softHyphen/>
        <w:t>цах зафиксированы надвиги постсреднемиоценового возраста [24]. В целом в разломно-блоковом</w:t>
      </w:r>
      <w:r>
        <w:rPr>
          <w:bCs/>
        </w:rPr>
        <w:t xml:space="preserve"> </w:t>
      </w:r>
      <w:r w:rsidRPr="000E1CF9">
        <w:rPr>
          <w:bCs/>
        </w:rPr>
        <w:t>строении территории отчетливо проявлена унаследованность Тункинским рифтом элементов древней структуры Саяно-Байкальского складча</w:t>
      </w:r>
      <w:r w:rsidRPr="000E1CF9">
        <w:rPr>
          <w:bCs/>
        </w:rPr>
        <w:softHyphen/>
        <w:t>того пояса, в частности, разломов, простирание которых совпадает с Саянским тектоническим швом рифейского возраста [10], обрамляющим Сибирскую платформу с юго-запада. Таким обра</w:t>
      </w:r>
      <w:r w:rsidRPr="000E1CF9">
        <w:rPr>
          <w:bCs/>
        </w:rPr>
        <w:softHyphen/>
        <w:t>зом. при развитии рифта формировались, глав</w:t>
      </w:r>
      <w:r w:rsidRPr="000E1CF9">
        <w:rPr>
          <w:bCs/>
        </w:rPr>
        <w:softHyphen/>
        <w:t>ным образом, дизъюнктивы субширотного и се</w:t>
      </w:r>
      <w:r w:rsidRPr="000E1CF9">
        <w:rPr>
          <w:bCs/>
        </w:rPr>
        <w:softHyphen/>
        <w:t>веро-восточного направлений, а северо-западные разрывы вовлекались в активизацию [8].</w:t>
      </w:r>
    </w:p>
    <w:p w:rsidR="000E0D07" w:rsidRPr="000E1CF9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Из приведенного краткого обзора можно ви</w:t>
      </w:r>
      <w:r w:rsidRPr="000E1CF9">
        <w:rPr>
          <w:bCs/>
        </w:rPr>
        <w:softHyphen/>
        <w:t>деть</w:t>
      </w:r>
      <w:r>
        <w:rPr>
          <w:bCs/>
        </w:rPr>
        <w:t>,</w:t>
      </w:r>
      <w:r w:rsidRPr="000E1CF9">
        <w:rPr>
          <w:bCs/>
        </w:rPr>
        <w:t xml:space="preserve"> что Тункинский рифт имеет сложное внут</w:t>
      </w:r>
      <w:r w:rsidRPr="000E1CF9">
        <w:rPr>
          <w:bCs/>
        </w:rPr>
        <w:softHyphen/>
        <w:t>реннее строение, которое необходимо учитывать</w:t>
      </w:r>
      <w:r>
        <w:rPr>
          <w:bCs/>
        </w:rPr>
        <w:t xml:space="preserve"> </w:t>
      </w:r>
      <w:r w:rsidRPr="000E1CF9">
        <w:rPr>
          <w:bCs/>
        </w:rPr>
        <w:t xml:space="preserve">при анализе разнородных полей напряжений </w:t>
      </w:r>
      <w:r>
        <w:rPr>
          <w:bCs/>
        </w:rPr>
        <w:t>и</w:t>
      </w:r>
      <w:r w:rsidRPr="000E1CF9">
        <w:rPr>
          <w:bCs/>
        </w:rPr>
        <w:t xml:space="preserve"> со</w:t>
      </w:r>
      <w:r w:rsidRPr="000E1CF9">
        <w:rPr>
          <w:bCs/>
        </w:rPr>
        <w:softHyphen/>
        <w:t>ответствующих геодинам</w:t>
      </w:r>
      <w:r>
        <w:rPr>
          <w:bCs/>
        </w:rPr>
        <w:t>и</w:t>
      </w:r>
      <w:r w:rsidRPr="000E1CF9">
        <w:rPr>
          <w:bCs/>
        </w:rPr>
        <w:t>ческих построениях.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0E1CF9" w:rsidRDefault="000E0D07" w:rsidP="000E0D07">
      <w:pPr>
        <w:ind w:firstLine="709"/>
        <w:jc w:val="center"/>
        <w:rPr>
          <w:b/>
          <w:bCs/>
        </w:rPr>
      </w:pPr>
      <w:r w:rsidRPr="000E1CF9">
        <w:rPr>
          <w:b/>
          <w:bCs/>
        </w:rPr>
        <w:t>Первичные данные и используемые методы</w:t>
      </w:r>
    </w:p>
    <w:p w:rsidR="000E0D07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Для изучения полей тектонических напряже</w:t>
      </w:r>
      <w:r w:rsidRPr="000E1CF9">
        <w:rPr>
          <w:bCs/>
        </w:rPr>
        <w:softHyphen/>
        <w:t>нии в пределах Тункинского рифта была создана сеть точек наблюдений, и которых проведено де</w:t>
      </w:r>
      <w:r w:rsidRPr="000E1CF9">
        <w:rPr>
          <w:bCs/>
        </w:rPr>
        <w:softHyphen/>
        <w:t>тальное изучение трещиноватости и зон разрыв</w:t>
      </w:r>
      <w:r w:rsidRPr="000E1CF9">
        <w:rPr>
          <w:bCs/>
        </w:rPr>
        <w:softHyphen/>
        <w:t xml:space="preserve">ных </w:t>
      </w:r>
      <w:r>
        <w:rPr>
          <w:bCs/>
        </w:rPr>
        <w:t>нарушений (</w:t>
      </w:r>
      <w:r w:rsidRPr="000E1CF9">
        <w:rPr>
          <w:bCs/>
        </w:rPr>
        <w:t xml:space="preserve">рис. 2). Сбор </w:t>
      </w:r>
      <w:r>
        <w:rPr>
          <w:bCs/>
        </w:rPr>
        <w:t>и</w:t>
      </w:r>
      <w:r w:rsidRPr="000E1CF9">
        <w:rPr>
          <w:bCs/>
        </w:rPr>
        <w:t xml:space="preserve"> обработка инфор</w:t>
      </w:r>
      <w:r w:rsidRPr="000E1CF9">
        <w:rPr>
          <w:bCs/>
        </w:rPr>
        <w:softHyphen/>
        <w:t>мации проводились с помощью методов и подхо</w:t>
      </w:r>
      <w:r w:rsidRPr="000E1CF9">
        <w:rPr>
          <w:bCs/>
        </w:rPr>
        <w:softHyphen/>
        <w:t>дов</w:t>
      </w:r>
      <w:r>
        <w:rPr>
          <w:bCs/>
        </w:rPr>
        <w:t>,</w:t>
      </w:r>
      <w:r w:rsidRPr="000E1CF9">
        <w:rPr>
          <w:bCs/>
        </w:rPr>
        <w:t xml:space="preserve"> применяемых в тектонофизике при изучении разрывов </w:t>
      </w:r>
      <w:r w:rsidRPr="000E1CF9">
        <w:rPr>
          <w:bCs/>
        </w:rPr>
        <w:lastRenderedPageBreak/>
        <w:t>разного масштаба [18. 22] и использованных нами ранее [7-9]. Основой для рекон</w:t>
      </w:r>
      <w:r w:rsidRPr="000E1CF9">
        <w:rPr>
          <w:bCs/>
        </w:rPr>
        <w:softHyphen/>
        <w:t>струкции осей главных нормальных напряжений служили массовые замеры трещин, сделанные в породах разного возраста и состава. Каждый из них включал, как правило, 100 измерений, кото</w:t>
      </w:r>
      <w:r w:rsidRPr="000E1CF9">
        <w:rPr>
          <w:bCs/>
        </w:rPr>
        <w:softHyphen/>
        <w:t>рые в дальнейшем использовались для построе</w:t>
      </w:r>
      <w:r w:rsidRPr="000E1CF9">
        <w:rPr>
          <w:bCs/>
        </w:rPr>
        <w:softHyphen/>
        <w:t>ния диаграмм трещиноватости. При этом в древ</w:t>
      </w:r>
      <w:r w:rsidRPr="000E1CF9">
        <w:rPr>
          <w:bCs/>
        </w:rPr>
        <w:softHyphen/>
        <w:t>них кристаллических породах изучались только “свежие” на вид сколы, не залеченные минераль</w:t>
      </w:r>
      <w:r w:rsidRPr="000E1CF9">
        <w:rPr>
          <w:bCs/>
        </w:rPr>
        <w:softHyphen/>
        <w:t>ным веществом, нередко несущие следы подв</w:t>
      </w:r>
      <w:r>
        <w:rPr>
          <w:bCs/>
        </w:rPr>
        <w:t>и</w:t>
      </w:r>
      <w:r w:rsidRPr="000E1CF9">
        <w:rPr>
          <w:bCs/>
        </w:rPr>
        <w:t>ж</w:t>
      </w:r>
      <w:r>
        <w:rPr>
          <w:bCs/>
        </w:rPr>
        <w:t>е</w:t>
      </w:r>
      <w:r w:rsidRPr="000E1CF9">
        <w:rPr>
          <w:bCs/>
        </w:rPr>
        <w:t xml:space="preserve">к в </w:t>
      </w:r>
      <w:r>
        <w:rPr>
          <w:bCs/>
        </w:rPr>
        <w:t>в</w:t>
      </w:r>
      <w:r w:rsidRPr="000E1CF9">
        <w:rPr>
          <w:bCs/>
        </w:rPr>
        <w:t>иде зеркал скольжения (часто со штриха</w:t>
      </w:r>
      <w:r w:rsidRPr="000E1CF9">
        <w:rPr>
          <w:bCs/>
        </w:rPr>
        <w:softHyphen/>
        <w:t>ми и бороздами), а также смещений маркеров. В рыхлых позднекайнозойских отложениях во вни</w:t>
      </w:r>
      <w:r w:rsidRPr="000E1CF9">
        <w:rPr>
          <w:bCs/>
        </w:rPr>
        <w:softHyphen/>
        <w:t>мание принимались только те трещины, чье тектоническое происхождение не вызывало сомне</w:t>
      </w:r>
      <w:r w:rsidRPr="000E1CF9">
        <w:rPr>
          <w:bCs/>
        </w:rPr>
        <w:softHyphen/>
        <w:t>ний. Их главные особенности - системность, прямолине</w:t>
      </w:r>
      <w:r>
        <w:rPr>
          <w:bCs/>
        </w:rPr>
        <w:t>й</w:t>
      </w:r>
      <w:r w:rsidRPr="000E1CF9">
        <w:rPr>
          <w:bCs/>
        </w:rPr>
        <w:t>ность и закономерное расположение в пространстве относительно друг друга [21]. Та</w:t>
      </w:r>
      <w:r w:rsidRPr="000E1CF9">
        <w:rPr>
          <w:bCs/>
        </w:rPr>
        <w:softHyphen/>
        <w:t>ким образом, при полевых исследованиях мы ста</w:t>
      </w:r>
      <w:r w:rsidRPr="000E1CF9">
        <w:rPr>
          <w:bCs/>
        </w:rPr>
        <w:softHyphen/>
        <w:t>рались собрать информацию о наиболее молодых разрывных деформациях, связанных с развитием Тункинского рифта, хотя нельзя полностью ис</w:t>
      </w:r>
      <w:r w:rsidRPr="000E1CF9">
        <w:rPr>
          <w:bCs/>
        </w:rPr>
        <w:softHyphen/>
        <w:t>ключать возможность попадания в массовые за</w:t>
      </w:r>
      <w:r w:rsidRPr="000E1CF9">
        <w:rPr>
          <w:bCs/>
        </w:rPr>
        <w:softHyphen/>
        <w:t>меры более древних трещин.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F46EA">
        <w:rPr>
          <w:bCs/>
          <w:noProof/>
        </w:rPr>
        <w:drawing>
          <wp:inline distT="0" distB="0" distL="0" distR="0" wp14:anchorId="5146E437" wp14:editId="27ADF0EB">
            <wp:extent cx="5939790" cy="2018131"/>
            <wp:effectExtent l="0" t="0" r="3810" b="1270"/>
            <wp:docPr id="136" name="Рисунок 136" descr="D:\18НАУЧНАЯ РАБОТА\01СТАТЬИ\2017\ТРУДЫ\КНИГА\ТЕМА 3\Рисунки Ориг\[361] Геотектоника, 2007, №3, ри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:\18НАУЧНАЯ РАБОТА\01СТАТЬИ\2017\ТРУДЫ\КНИГА\ТЕМА 3\Рисунки Ориг\[361] Геотектоника, 2007, №3, рис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CF46EA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Рис. 2. Схема расположения точек наблюдения и их номера.</w:t>
      </w:r>
    </w:p>
    <w:p w:rsidR="000E0D07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1 – точки наблюдения в рыхлых неоген-четвертичных отложениях (а) и докайнозойских коренных породах (б); 2 – основные региональные разломы.</w:t>
      </w:r>
    </w:p>
    <w:p w:rsidR="000E0D07" w:rsidRPr="000E1CF9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Реконструкция полей напряжений основана на исходном положении о взаимосвязи между фор</w:t>
      </w:r>
      <w:r w:rsidRPr="000E1CF9">
        <w:rPr>
          <w:bCs/>
        </w:rPr>
        <w:softHyphen/>
        <w:t>мирующимися сопряженными тектоническими разрывами и направлениями главных нормаль</w:t>
      </w:r>
      <w:r w:rsidRPr="000E1CF9">
        <w:rPr>
          <w:bCs/>
        </w:rPr>
        <w:softHyphen/>
        <w:t>ных напряжений [2]. Для установления сопряжен</w:t>
      </w:r>
      <w:r w:rsidRPr="000E1CF9">
        <w:rPr>
          <w:bCs/>
        </w:rPr>
        <w:softHyphen/>
        <w:t>ности систем сколов проводился анализ диаграмм массовых замеров трещин (рис. 3, 4</w:t>
      </w:r>
      <w:r>
        <w:rPr>
          <w:bCs/>
        </w:rPr>
        <w:t>, 5, 6) методом П.Н. Николаева [13],</w:t>
      </w:r>
      <w:r w:rsidRPr="000E1CF9">
        <w:rPr>
          <w:bCs/>
        </w:rPr>
        <w:t xml:space="preserve"> который основан на суще</w:t>
      </w:r>
      <w:r w:rsidRPr="000E1CF9">
        <w:rPr>
          <w:bCs/>
        </w:rPr>
        <w:softHyphen/>
        <w:t>ствовании закономерных (направленных в противоположные стороны) разбросов у максимумов трещиноватости, возникающих в результате дей</w:t>
      </w:r>
      <w:r w:rsidRPr="000E1CF9">
        <w:rPr>
          <w:bCs/>
        </w:rPr>
        <w:softHyphen/>
        <w:t>ствия однородного поля напряжений. Нами ис</w:t>
      </w:r>
      <w:r w:rsidRPr="000E1CF9">
        <w:rPr>
          <w:bCs/>
        </w:rPr>
        <w:softHyphen/>
        <w:t>пользовались только те пары сопряженных си</w:t>
      </w:r>
      <w:r w:rsidRPr="000E1CF9">
        <w:rPr>
          <w:bCs/>
        </w:rPr>
        <w:softHyphen/>
        <w:t>стем трещин, которые образовывались в услови</w:t>
      </w:r>
      <w:r w:rsidRPr="000E1CF9">
        <w:rPr>
          <w:bCs/>
        </w:rPr>
        <w:softHyphen/>
        <w:t>ях хрупкой деформации, т.е. когда разброс у сопряженных максимумов на диаграммах трещи</w:t>
      </w:r>
      <w:r w:rsidRPr="000E1CF9">
        <w:rPr>
          <w:bCs/>
        </w:rPr>
        <w:softHyphen/>
        <w:t>новатости согласно методу П.Н. Николаева на</w:t>
      </w:r>
      <w:r w:rsidRPr="000E1CF9">
        <w:rPr>
          <w:bCs/>
        </w:rPr>
        <w:softHyphen/>
        <w:t xml:space="preserve">правлен из острого угла в тупой. </w:t>
      </w:r>
    </w:p>
    <w:p w:rsidR="000E0D07" w:rsidRDefault="000E0D07" w:rsidP="000E0D07">
      <w:pPr>
        <w:jc w:val="center"/>
        <w:rPr>
          <w:bCs/>
        </w:rPr>
      </w:pPr>
      <w:r w:rsidRPr="00CF46EA">
        <w:rPr>
          <w:bCs/>
          <w:noProof/>
        </w:rPr>
        <w:lastRenderedPageBreak/>
        <w:drawing>
          <wp:inline distT="0" distB="0" distL="0" distR="0" wp14:anchorId="5700202A" wp14:editId="3ADEDF53">
            <wp:extent cx="4813540" cy="7230550"/>
            <wp:effectExtent l="0" t="0" r="6350" b="8890"/>
            <wp:docPr id="138" name="Рисунок 138" descr="D:\18НАУЧНАЯ РАБОТА\01СТАТЬИ\2017\ТРУДЫ\КНИГА\ТЕМА 3\Рисунки Ориг\[361] Геотектоника, 2007, №3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:\18НАУЧНАЯ РАБОТА\01СТАТЬИ\2017\ТРУДЫ\КНИГА\ТЕМА 3\Рисунки Ориг\[361] Геотектоника, 2007, №3, рис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68" cy="72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Рис. 3. Диаграммы трещиноватости и ориентировок векторов главных нормальных напряжений для локальных впадин Тункинского рифта. Используется проекция верхней полусферы, размер окна – 10. Изолинии плотности максимумов проведены с 1.5 % с шагом 1 %. Стрелками внутри диаграмм показаны направления преимущественных разбросов в максимумах трещиноватости, указывающие на сопряженность систем трещин по методике П.Н. Николаева [13]. Пары сопряженных систем трещин обозначены римскими цифрами. Под каждой диаграммой в соответствии с таблицей 1 приведены номер по порядку (в скобках), номер точки наблюдения и количество замеров (</w:t>
      </w:r>
      <w:r w:rsidRPr="00CF46EA">
        <w:rPr>
          <w:bCs/>
          <w:i/>
        </w:rPr>
        <w:t>n</w:t>
      </w:r>
      <w:r w:rsidRPr="00CF46EA">
        <w:rPr>
          <w:bCs/>
        </w:rPr>
        <w:t>). На диаграммах ориентировок векторов главных нормальных напряжений: 1 - ось сжатия, 2 - промежуточная ось, 3 - ось растяжения.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F46EA">
        <w:rPr>
          <w:bCs/>
          <w:noProof/>
        </w:rPr>
        <w:lastRenderedPageBreak/>
        <w:drawing>
          <wp:inline distT="0" distB="0" distL="0" distR="0" wp14:anchorId="132A347E" wp14:editId="552C883C">
            <wp:extent cx="5939790" cy="8019449"/>
            <wp:effectExtent l="0" t="0" r="3810" b="635"/>
            <wp:docPr id="139" name="Рисунок 139" descr="D:\18НАУЧНАЯ РАБОТА\01СТАТЬИ\2017\ТРУДЫ\КНИГА\ТЕМА 3\Рисунки Ориг\[361] Геотектоника, 2007, №3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D:\18НАУЧНАЯ РАБОТА\01СТАТЬИ\2017\ТРУДЫ\КНИГА\ТЕМА 3\Рисунки Ориг\[361] Геотектоника, 2007, №3, рис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Pr="00CF46EA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 xml:space="preserve">Рис. 4. Диаграммы трещиноватости и ориентировок векторов главных нормальных напряжений для межвпадинных перемычек Тункинского рифта. </w:t>
      </w:r>
    </w:p>
    <w:p w:rsidR="000E0D07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Номер по порядку (в скобках) под каждой диаграммой соответствует номеру в таблице 2. Остальные пояснения см. в подписи к рис. 3.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F46EA">
        <w:rPr>
          <w:bCs/>
          <w:noProof/>
        </w:rPr>
        <w:lastRenderedPageBreak/>
        <w:drawing>
          <wp:inline distT="0" distB="0" distL="0" distR="0" wp14:anchorId="2873440F" wp14:editId="6906BA41">
            <wp:extent cx="5939790" cy="6982519"/>
            <wp:effectExtent l="0" t="0" r="3810" b="8890"/>
            <wp:docPr id="140" name="Рисунок 140" descr="D:\18НАУЧНАЯ РАБОТА\01СТАТЬИ\2017\ТРУДЫ\КНИГА\ТЕМА 3\Рисунки Ориг\[361] Геотектоника, 2007, №3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:\18НАУЧНАЯ РАБОТА\01СТАТЬИ\2017\ТРУДЫ\КНИГА\ТЕМА 3\Рисунки Ориг\[361] Геотектоника, 2007, №3, рис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jc w:val="both"/>
        <w:rPr>
          <w:bCs/>
        </w:rPr>
      </w:pPr>
    </w:p>
    <w:p w:rsidR="000E0D07" w:rsidRPr="00CF46EA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 xml:space="preserve">Рис. 5. Диаграммы трещиноватости и ориентировок векторов главных нормальных напряжений для северного плеча Тункинского рифта. </w:t>
      </w:r>
    </w:p>
    <w:p w:rsidR="000E0D07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Номер по порядку (в скобках) под каждой диаграммой соответствует номеру в таблице 3. Остальные пояснения см. в подписи к рис. 3.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F46EA">
        <w:rPr>
          <w:bCs/>
          <w:noProof/>
        </w:rPr>
        <w:lastRenderedPageBreak/>
        <w:drawing>
          <wp:inline distT="0" distB="0" distL="0" distR="0" wp14:anchorId="42244267" wp14:editId="04144DC0">
            <wp:extent cx="5939790" cy="7060211"/>
            <wp:effectExtent l="0" t="0" r="3810" b="7620"/>
            <wp:docPr id="141" name="Рисунок 141" descr="D:\18НАУЧНАЯ РАБОТА\01СТАТЬИ\2017\ТРУДЫ\КНИГА\ТЕМА 3\Рисунки Ориг\[361] Геотектоника, 2007, №3, ри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:\18НАУЧНАЯ РАБОТА\01СТАТЬИ\2017\ТРУДЫ\КНИГА\ТЕМА 3\Рисунки Ориг\[361] Геотектоника, 2007, №3, рис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CF46EA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 xml:space="preserve">Рис. 6. Диаграммы трещиноватости и ориентировок векторов главных нормальных напряжений для южного плеча Тункинского рифта. </w:t>
      </w:r>
    </w:p>
    <w:p w:rsidR="000E0D07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>Номер по порядку (в скобках) под каждой диаграммой соответствует номеру в таблице 3. Остальные пояснения см. в подписи к рис. 3.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0E1CF9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В случае нали</w:t>
      </w:r>
      <w:r w:rsidRPr="000E1CF9">
        <w:rPr>
          <w:bCs/>
        </w:rPr>
        <w:softHyphen/>
        <w:t>чия нескольких таких сопряженных пар в одной точке наблюдения в дальнейшем анализе участ</w:t>
      </w:r>
      <w:r w:rsidRPr="000E1CF9">
        <w:rPr>
          <w:bCs/>
        </w:rPr>
        <w:softHyphen/>
        <w:t>вовали две, имеющие наибольшую интенсив</w:t>
      </w:r>
      <w:r w:rsidRPr="000E1CF9">
        <w:rPr>
          <w:bCs/>
        </w:rPr>
        <w:softHyphen/>
        <w:t>ность. Аналогичный методологический подход был применен в предыдущей работе [9]. Следует отметить, что в ряде случаев сопряженные систе</w:t>
      </w:r>
      <w:r w:rsidRPr="000E1CF9">
        <w:rPr>
          <w:bCs/>
        </w:rPr>
        <w:softHyphen/>
        <w:t>мы трещин устанавливались при прямых геологи</w:t>
      </w:r>
      <w:r w:rsidRPr="000E1CF9">
        <w:rPr>
          <w:bCs/>
        </w:rPr>
        <w:softHyphen/>
        <w:t>ческих наблюдениях, исходя из известных крите</w:t>
      </w:r>
      <w:r w:rsidRPr="000E1CF9">
        <w:rPr>
          <w:bCs/>
        </w:rPr>
        <w:softHyphen/>
        <w:t>риев [2], а затем заверялись статистическим методом П.Н. Николаева [13].</w:t>
      </w:r>
    </w:p>
    <w:p w:rsidR="000E0D07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lastRenderedPageBreak/>
        <w:t>Дальнейшие построения заключались в том, что линия пересечения двух сопряженных плоско</w:t>
      </w:r>
      <w:r w:rsidRPr="000E1CF9">
        <w:rPr>
          <w:bCs/>
        </w:rPr>
        <w:softHyphen/>
        <w:t>стей скалывания совпадает с направлением дей</w:t>
      </w:r>
      <w:r w:rsidRPr="000E1CF9">
        <w:rPr>
          <w:bCs/>
        </w:rPr>
        <w:softHyphen/>
        <w:t>ствия пром</w:t>
      </w:r>
      <w:r>
        <w:rPr>
          <w:bCs/>
        </w:rPr>
        <w:t>ежуточного вектора напряжений (σ</w:t>
      </w:r>
      <w:r>
        <w:rPr>
          <w:bCs/>
          <w:vertAlign w:val="subscript"/>
        </w:rPr>
        <w:t>2</w:t>
      </w:r>
      <w:r w:rsidRPr="000E1CF9">
        <w:rPr>
          <w:bCs/>
        </w:rPr>
        <w:t>)</w:t>
      </w:r>
      <w:r>
        <w:rPr>
          <w:bCs/>
        </w:rPr>
        <w:t>,</w:t>
      </w:r>
      <w:r w:rsidRPr="000E1CF9">
        <w:rPr>
          <w:bCs/>
        </w:rPr>
        <w:t xml:space="preserve"> ось главного сжимающего напряжения (</w:t>
      </w:r>
      <w:r>
        <w:rPr>
          <w:bCs/>
        </w:rPr>
        <w:t>σ</w:t>
      </w:r>
      <w:r>
        <w:rPr>
          <w:bCs/>
          <w:vertAlign w:val="subscript"/>
        </w:rPr>
        <w:t>1</w:t>
      </w:r>
      <w:r w:rsidRPr="000E1CF9">
        <w:rPr>
          <w:bCs/>
        </w:rPr>
        <w:t>)</w:t>
      </w:r>
      <w:r>
        <w:rPr>
          <w:bCs/>
        </w:rPr>
        <w:t xml:space="preserve"> </w:t>
      </w:r>
      <w:r w:rsidRPr="000E1CF9">
        <w:rPr>
          <w:bCs/>
        </w:rPr>
        <w:t>-</w:t>
      </w:r>
      <w:r>
        <w:rPr>
          <w:bCs/>
        </w:rPr>
        <w:t xml:space="preserve"> </w:t>
      </w:r>
      <w:r w:rsidRPr="000E1CF9">
        <w:rPr>
          <w:bCs/>
          <w:lang w:val="en-US"/>
        </w:rPr>
        <w:t>c</w:t>
      </w:r>
      <w:r w:rsidRPr="000E1CF9">
        <w:rPr>
          <w:bCs/>
        </w:rPr>
        <w:t xml:space="preserve"> на</w:t>
      </w:r>
      <w:r w:rsidRPr="000E1CF9">
        <w:rPr>
          <w:bCs/>
        </w:rPr>
        <w:softHyphen/>
        <w:t>правлением биссектрисы острого угла между тре</w:t>
      </w:r>
      <w:r w:rsidRPr="000E1CF9">
        <w:rPr>
          <w:bCs/>
        </w:rPr>
        <w:softHyphen/>
        <w:t>щинами, ось главного растягивающего напряже</w:t>
      </w:r>
      <w:r w:rsidRPr="000E1CF9">
        <w:rPr>
          <w:bCs/>
        </w:rPr>
        <w:softHyphen/>
        <w:t>ния (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0E1CF9">
        <w:rPr>
          <w:bCs/>
        </w:rPr>
        <w:t>) - с направлением биссектрисы тупого уг</w:t>
      </w:r>
      <w:r w:rsidRPr="000E1CF9">
        <w:rPr>
          <w:bCs/>
        </w:rPr>
        <w:softHyphen/>
        <w:t xml:space="preserve">ла </w:t>
      </w:r>
      <w:r>
        <w:rPr>
          <w:bCs/>
        </w:rPr>
        <w:t>[2]. Тип п</w:t>
      </w:r>
      <w:r w:rsidRPr="000E1CF9">
        <w:rPr>
          <w:bCs/>
        </w:rPr>
        <w:t>оля напряжений определялся, исходя из соотношений углов наклона главных нормальных осей напряжений относительно горизонта [22]:</w:t>
      </w:r>
    </w:p>
    <w:p w:rsidR="000E0D07" w:rsidRPr="000E1CF9" w:rsidRDefault="000E0D07" w:rsidP="000E0D07">
      <w:pPr>
        <w:ind w:firstLine="709"/>
        <w:jc w:val="both"/>
        <w:rPr>
          <w:bCs/>
        </w:rPr>
      </w:pPr>
    </w:p>
    <w:tbl>
      <w:tblPr>
        <w:tblW w:w="0" w:type="auto"/>
        <w:tblInd w:w="728" w:type="dxa"/>
        <w:tblLook w:val="0000" w:firstRow="0" w:lastRow="0" w:firstColumn="0" w:lastColumn="0" w:noHBand="0" w:noVBand="0"/>
      </w:tblPr>
      <w:tblGrid>
        <w:gridCol w:w="1467"/>
        <w:gridCol w:w="1512"/>
        <w:gridCol w:w="1411"/>
        <w:gridCol w:w="1417"/>
      </w:tblGrid>
      <w:tr w:rsidR="000E0D07" w:rsidTr="00CD14F3">
        <w:tc>
          <w:tcPr>
            <w:tcW w:w="1467" w:type="dxa"/>
          </w:tcPr>
          <w:p w:rsidR="000E0D07" w:rsidRDefault="000E0D07" w:rsidP="00CD14F3">
            <w:pPr>
              <w:jc w:val="both"/>
            </w:pPr>
            <w:r>
              <w:t xml:space="preserve">растяжение:                      </w:t>
            </w:r>
          </w:p>
        </w:tc>
        <w:tc>
          <w:tcPr>
            <w:tcW w:w="1512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>1</w:t>
            </w:r>
            <w:r>
              <w:t xml:space="preserve"> = 61-90</w:t>
            </w:r>
            <w:r>
              <w:sym w:font="Symbol" w:char="F0B0"/>
            </w:r>
          </w:p>
        </w:tc>
        <w:tc>
          <w:tcPr>
            <w:tcW w:w="1411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2 </w:t>
            </w:r>
            <w:r>
              <w:t>= 0-30</w:t>
            </w:r>
            <w:r>
              <w:sym w:font="Symbol" w:char="F0B0"/>
            </w:r>
            <w:r>
              <w:t xml:space="preserve">  </w:t>
            </w:r>
          </w:p>
        </w:tc>
        <w:tc>
          <w:tcPr>
            <w:tcW w:w="1417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3 </w:t>
            </w:r>
            <w:r>
              <w:t>= 0-30</w:t>
            </w:r>
            <w:r>
              <w:sym w:font="Symbol" w:char="F0B0"/>
            </w:r>
          </w:p>
        </w:tc>
      </w:tr>
      <w:tr w:rsidR="000E0D07" w:rsidTr="00CD14F3">
        <w:tc>
          <w:tcPr>
            <w:tcW w:w="1467" w:type="dxa"/>
          </w:tcPr>
          <w:p w:rsidR="000E0D07" w:rsidRDefault="000E0D07" w:rsidP="00CD14F3">
            <w:pPr>
              <w:jc w:val="both"/>
            </w:pPr>
            <w:r>
              <w:t xml:space="preserve">растяжение со сдвигом:  </w:t>
            </w:r>
          </w:p>
        </w:tc>
        <w:tc>
          <w:tcPr>
            <w:tcW w:w="1512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1 </w:t>
            </w:r>
            <w:r>
              <w:t>= 31-60</w:t>
            </w:r>
            <w:r>
              <w:sym w:font="Symbol" w:char="F0B0"/>
            </w:r>
          </w:p>
        </w:tc>
        <w:tc>
          <w:tcPr>
            <w:tcW w:w="1411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2 </w:t>
            </w:r>
            <w:r>
              <w:t>= 31-60</w:t>
            </w:r>
            <w:r>
              <w:sym w:font="Symbol" w:char="F0B0"/>
            </w:r>
          </w:p>
        </w:tc>
        <w:tc>
          <w:tcPr>
            <w:tcW w:w="1417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3 </w:t>
            </w:r>
            <w:r>
              <w:t>= 0-30</w:t>
            </w:r>
            <w:r>
              <w:sym w:font="Symbol" w:char="F0B0"/>
            </w:r>
          </w:p>
        </w:tc>
      </w:tr>
      <w:tr w:rsidR="000E0D07" w:rsidTr="00CD14F3">
        <w:tc>
          <w:tcPr>
            <w:tcW w:w="1467" w:type="dxa"/>
          </w:tcPr>
          <w:p w:rsidR="000E0D07" w:rsidRDefault="000E0D07" w:rsidP="00CD14F3">
            <w:pPr>
              <w:jc w:val="both"/>
            </w:pPr>
            <w:r>
              <w:t xml:space="preserve">сдвиг:                               </w:t>
            </w:r>
          </w:p>
        </w:tc>
        <w:tc>
          <w:tcPr>
            <w:tcW w:w="1512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1 </w:t>
            </w:r>
            <w:r>
              <w:t>= 0-30</w:t>
            </w:r>
            <w:r>
              <w:sym w:font="Symbol" w:char="F0B0"/>
            </w:r>
            <w:r>
              <w:t xml:space="preserve">   </w:t>
            </w:r>
          </w:p>
        </w:tc>
        <w:tc>
          <w:tcPr>
            <w:tcW w:w="1411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2 </w:t>
            </w:r>
            <w:r>
              <w:t>= 61-90</w:t>
            </w:r>
            <w:r>
              <w:sym w:font="Symbol" w:char="F0B0"/>
            </w:r>
          </w:p>
        </w:tc>
        <w:tc>
          <w:tcPr>
            <w:tcW w:w="1417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3 </w:t>
            </w:r>
            <w:r>
              <w:t>= 0-30</w:t>
            </w:r>
            <w:r>
              <w:sym w:font="Symbol" w:char="F0B0"/>
            </w:r>
          </w:p>
        </w:tc>
      </w:tr>
      <w:tr w:rsidR="000E0D07" w:rsidTr="00CD14F3">
        <w:tc>
          <w:tcPr>
            <w:tcW w:w="1467" w:type="dxa"/>
          </w:tcPr>
          <w:p w:rsidR="000E0D07" w:rsidRDefault="000E0D07" w:rsidP="00CD14F3">
            <w:pPr>
              <w:jc w:val="both"/>
            </w:pPr>
            <w:r>
              <w:t xml:space="preserve">сжатие </w:t>
            </w:r>
          </w:p>
          <w:p w:rsidR="000E0D07" w:rsidRDefault="000E0D07" w:rsidP="00CD14F3">
            <w:pPr>
              <w:jc w:val="both"/>
            </w:pPr>
            <w:r>
              <w:t xml:space="preserve">со сдвигом:      </w:t>
            </w:r>
          </w:p>
        </w:tc>
        <w:tc>
          <w:tcPr>
            <w:tcW w:w="1512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1 </w:t>
            </w:r>
            <w:r>
              <w:t>= 0-30</w:t>
            </w:r>
            <w:r>
              <w:sym w:font="Symbol" w:char="F0B0"/>
            </w:r>
            <w:r>
              <w:t xml:space="preserve">  </w:t>
            </w:r>
          </w:p>
        </w:tc>
        <w:tc>
          <w:tcPr>
            <w:tcW w:w="1411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2 </w:t>
            </w:r>
            <w:r>
              <w:t>= 31-60</w:t>
            </w:r>
            <w:r>
              <w:sym w:font="Symbol" w:char="F0B0"/>
            </w:r>
            <w:r>
              <w:t xml:space="preserve">    </w:t>
            </w:r>
          </w:p>
        </w:tc>
        <w:tc>
          <w:tcPr>
            <w:tcW w:w="1417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3 </w:t>
            </w:r>
            <w:r>
              <w:t>= 31-60</w:t>
            </w:r>
            <w:r>
              <w:sym w:font="Symbol" w:char="F0B0"/>
            </w:r>
          </w:p>
        </w:tc>
      </w:tr>
      <w:tr w:rsidR="000E0D07" w:rsidTr="00CD14F3">
        <w:tc>
          <w:tcPr>
            <w:tcW w:w="1467" w:type="dxa"/>
          </w:tcPr>
          <w:p w:rsidR="000E0D07" w:rsidRDefault="000E0D07" w:rsidP="00CD14F3">
            <w:pPr>
              <w:jc w:val="both"/>
            </w:pPr>
            <w:r>
              <w:rPr>
                <w:lang w:val="en-US"/>
              </w:rPr>
              <w:t>c</w:t>
            </w:r>
            <w:r>
              <w:t>жатие</w:t>
            </w:r>
          </w:p>
        </w:tc>
        <w:tc>
          <w:tcPr>
            <w:tcW w:w="1512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1 </w:t>
            </w:r>
            <w:r>
              <w:t>= 0-30</w:t>
            </w:r>
            <w:r>
              <w:sym w:font="Symbol" w:char="F0B0"/>
            </w:r>
          </w:p>
        </w:tc>
        <w:tc>
          <w:tcPr>
            <w:tcW w:w="1411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 xml:space="preserve">2 </w:t>
            </w:r>
            <w:r>
              <w:t>= 0-30</w:t>
            </w:r>
            <w:r>
              <w:sym w:font="Symbol" w:char="F0B0"/>
            </w:r>
            <w:r>
              <w:t xml:space="preserve">  </w:t>
            </w:r>
          </w:p>
        </w:tc>
        <w:tc>
          <w:tcPr>
            <w:tcW w:w="1417" w:type="dxa"/>
            <w:vAlign w:val="center"/>
          </w:tcPr>
          <w:p w:rsidR="000E0D07" w:rsidRDefault="000E0D07" w:rsidP="00CD14F3">
            <w:pPr>
              <w:jc w:val="both"/>
            </w:pPr>
            <w:r>
              <w:sym w:font="Symbol" w:char="F073"/>
            </w:r>
            <w:r>
              <w:rPr>
                <w:vertAlign w:val="subscript"/>
              </w:rPr>
              <w:t>3</w:t>
            </w:r>
            <w:r>
              <w:t xml:space="preserve"> = 61-90</w:t>
            </w:r>
            <w:r>
              <w:sym w:font="Symbol" w:char="F0B0"/>
            </w:r>
          </w:p>
        </w:tc>
      </w:tr>
    </w:tbl>
    <w:p w:rsidR="000E0D07" w:rsidRDefault="000E0D07" w:rsidP="000E0D07">
      <w:pPr>
        <w:ind w:firstLine="709"/>
        <w:jc w:val="both"/>
        <w:rPr>
          <w:bCs/>
        </w:rPr>
      </w:pPr>
    </w:p>
    <w:p w:rsidR="000E0D07" w:rsidRPr="000E1CF9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Таким образом, в результате реконструкций для 102 точек наблюдений получено 124 решения о поле напряжений.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0E1CF9" w:rsidRDefault="000E0D07" w:rsidP="000E0D07">
      <w:pPr>
        <w:ind w:firstLine="709"/>
        <w:jc w:val="center"/>
        <w:rPr>
          <w:b/>
          <w:bCs/>
        </w:rPr>
      </w:pPr>
      <w:r w:rsidRPr="000E1CF9">
        <w:rPr>
          <w:b/>
          <w:bCs/>
        </w:rPr>
        <w:t>Анализ полученных данных</w:t>
      </w:r>
    </w:p>
    <w:p w:rsidR="000E0D07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Все фактические данные и результаты рекон</w:t>
      </w:r>
      <w:r w:rsidRPr="000E1CF9">
        <w:rPr>
          <w:bCs/>
        </w:rPr>
        <w:softHyphen/>
        <w:t>струкций представлены на рис. 3-6 и в таблицах 1-3. Точки наблюдений по местоположению были отнесены к тому или иному структурному элементу рифта. При этом для впадин оставлены только те решения, которые были получены по трещинам,</w:t>
      </w:r>
      <w:r w:rsidRPr="000E1CF9">
        <w:rPr>
          <w:rFonts w:ascii="Bookman Old Style" w:hAnsi="Bookman Old Style" w:cs="Bookman Old Style"/>
          <w:color w:val="262626"/>
          <w:sz w:val="17"/>
          <w:szCs w:val="17"/>
        </w:rPr>
        <w:t xml:space="preserve"> </w:t>
      </w:r>
      <w:r w:rsidRPr="000E1CF9">
        <w:rPr>
          <w:bCs/>
        </w:rPr>
        <w:t>измеренным в кайнозойских осадках и вулканиче</w:t>
      </w:r>
      <w:r w:rsidRPr="000E1CF9">
        <w:rPr>
          <w:bCs/>
        </w:rPr>
        <w:softHyphen/>
        <w:t>ских породах. Решения, восстановленные по заме</w:t>
      </w:r>
      <w:r w:rsidRPr="000E1CF9">
        <w:rPr>
          <w:bCs/>
        </w:rPr>
        <w:softHyphen/>
        <w:t>рам разрывов в коренных породах, обнажающихся</w:t>
      </w:r>
      <w:r w:rsidRPr="000E1CF9">
        <w:rPr>
          <w:rFonts w:ascii="Bookman Old Style" w:hAnsi="Bookman Old Style" w:cs="Bookman Old Style"/>
          <w:color w:val="262626"/>
          <w:sz w:val="17"/>
          <w:szCs w:val="17"/>
        </w:rPr>
        <w:t xml:space="preserve"> </w:t>
      </w:r>
      <w:r w:rsidRPr="000E1CF9">
        <w:rPr>
          <w:bCs/>
        </w:rPr>
        <w:t>на границе впадины и хребта или впадины и отро</w:t>
      </w:r>
      <w:r w:rsidRPr="000E1CF9">
        <w:rPr>
          <w:bCs/>
        </w:rPr>
        <w:softHyphen/>
        <w:t>га, были отнесены соответственно к хребту или отрогу. Далее мы попытались провести всесторон</w:t>
      </w:r>
      <w:r w:rsidRPr="000E1CF9">
        <w:rPr>
          <w:bCs/>
        </w:rPr>
        <w:softHyphen/>
        <w:t>ний анализ распределения полей напряжений в за</w:t>
      </w:r>
      <w:r w:rsidRPr="000E1CF9">
        <w:rPr>
          <w:bCs/>
        </w:rPr>
        <w:softHyphen/>
        <w:t>висимости от их типов и ориентировок осей с угла</w:t>
      </w:r>
      <w:r w:rsidRPr="000E1CF9">
        <w:rPr>
          <w:bCs/>
        </w:rPr>
        <w:softHyphen/>
        <w:t>ми наклона 0-30° относительно горизонта.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rPr>
          <w:bCs/>
        </w:rPr>
      </w:pPr>
      <w:r>
        <w:rPr>
          <w:bCs/>
        </w:rPr>
        <w:br w:type="page"/>
      </w:r>
    </w:p>
    <w:p w:rsidR="000E0D07" w:rsidRPr="001B3ABB" w:rsidRDefault="000E0D07" w:rsidP="000E0D07">
      <w:pPr>
        <w:ind w:firstLine="709"/>
        <w:jc w:val="both"/>
        <w:rPr>
          <w:bCs/>
        </w:rPr>
        <w:sectPr w:rsidR="000E0D07" w:rsidRPr="001B3ABB" w:rsidSect="001E3BE5">
          <w:footnotePr>
            <w:numRestart w:val="eachPage"/>
          </w:footnotePr>
          <w:pgSz w:w="11906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0E0D07" w:rsidRDefault="000E0D07" w:rsidP="000E0D07">
      <w:pPr>
        <w:ind w:firstLine="709"/>
        <w:jc w:val="right"/>
        <w:rPr>
          <w:bCs/>
        </w:rPr>
      </w:pPr>
      <w:r>
        <w:rPr>
          <w:bCs/>
        </w:rPr>
        <w:lastRenderedPageBreak/>
        <w:t>Таблица 1</w:t>
      </w:r>
    </w:p>
    <w:p w:rsidR="000E0D07" w:rsidRDefault="000E0D07" w:rsidP="000E0D07">
      <w:pPr>
        <w:ind w:firstLine="709"/>
        <w:jc w:val="center"/>
        <w:rPr>
          <w:bCs/>
        </w:rPr>
      </w:pPr>
      <w:r>
        <w:rPr>
          <w:bCs/>
        </w:rPr>
        <w:t>Фактические даные и результаты реконструкций полей напряжений для впадин Тункинского рифта</w:t>
      </w:r>
    </w:p>
    <w:tbl>
      <w:tblPr>
        <w:tblW w:w="16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925"/>
        <w:gridCol w:w="849"/>
        <w:gridCol w:w="931"/>
        <w:gridCol w:w="1739"/>
        <w:gridCol w:w="2511"/>
        <w:gridCol w:w="564"/>
        <w:gridCol w:w="692"/>
        <w:gridCol w:w="546"/>
        <w:gridCol w:w="692"/>
        <w:gridCol w:w="436"/>
        <w:gridCol w:w="737"/>
        <w:gridCol w:w="626"/>
        <w:gridCol w:w="692"/>
        <w:gridCol w:w="583"/>
        <w:gridCol w:w="709"/>
        <w:gridCol w:w="567"/>
        <w:gridCol w:w="692"/>
        <w:gridCol w:w="1364"/>
      </w:tblGrid>
      <w:tr w:rsidR="000E0D07" w:rsidRPr="00745C96" w:rsidTr="00CD14F3">
        <w:trPr>
          <w:trHeight w:val="315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№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п/п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№ т.н.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Широ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, </w:t>
            </w:r>
            <w:r>
              <w:rPr>
                <w:rFonts w:ascii="Cambria" w:hAnsi="Cambria" w:cs="Cambria"/>
                <w:sz w:val="22"/>
                <w:szCs w:val="22"/>
              </w:rPr>
              <w:t>°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Долго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, </w:t>
            </w:r>
            <w:r>
              <w:rPr>
                <w:rFonts w:ascii="Cambria" w:hAnsi="Cambria" w:cs="Cambria"/>
                <w:sz w:val="22"/>
                <w:szCs w:val="22"/>
              </w:rPr>
              <w:t>°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73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Тип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пород/осадков</w:t>
            </w:r>
          </w:p>
        </w:tc>
        <w:tc>
          <w:tcPr>
            <w:tcW w:w="251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 xml:space="preserve">Возраст 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пород/осадков</w:t>
            </w:r>
          </w:p>
        </w:tc>
        <w:tc>
          <w:tcPr>
            <w:tcW w:w="2494" w:type="dxa"/>
            <w:gridSpan w:val="4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Сопряженные системы</w:t>
            </w:r>
          </w:p>
        </w:tc>
        <w:tc>
          <w:tcPr>
            <w:tcW w:w="436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I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737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, </w:t>
            </w:r>
            <w:r>
              <w:rPr>
                <w:rFonts w:ascii="Cambria" w:hAnsi="Cambria" w:cs="Cambria"/>
                <w:sz w:val="22"/>
                <w:szCs w:val="22"/>
              </w:rPr>
              <w:t>°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745C96">
              <w:rPr>
                <w:rFonts w:ascii="Symbol" w:hAnsi="Symbol" w:cs="Arial CYR"/>
              </w:rPr>
              <w:t></w:t>
            </w:r>
            <w:r w:rsidRPr="001B3ABB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364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Тип поля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напряжений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, </w:t>
            </w:r>
            <w:r>
              <w:rPr>
                <w:rFonts w:ascii="Cambria" w:hAnsi="Cambria" w:cs="Cambria"/>
                <w:sz w:val="22"/>
                <w:szCs w:val="22"/>
              </w:rPr>
              <w:t>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436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737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аз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.,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</w:t>
            </w:r>
            <w:r>
              <w:rPr>
                <w:rFonts w:ascii="Cambria" w:hAnsi="Cambria" w:cs="Cambria"/>
                <w:sz w:val="22"/>
                <w:szCs w:val="22"/>
              </w:rPr>
              <w:t xml:space="preserve"> °</w:t>
            </w:r>
          </w:p>
        </w:tc>
        <w:tc>
          <w:tcPr>
            <w:tcW w:w="1364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E0D07" w:rsidRPr="00745C96" w:rsidTr="00CD14F3">
        <w:trPr>
          <w:trHeight w:val="171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Мондинская впадина </w:t>
            </w:r>
          </w:p>
        </w:tc>
      </w:tr>
      <w:tr w:rsidR="000E0D07" w:rsidRPr="00745C96" w:rsidTr="00CD14F3">
        <w:trPr>
          <w:trHeight w:val="416"/>
        </w:trPr>
        <w:tc>
          <w:tcPr>
            <w:tcW w:w="513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A44701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51.683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101.065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739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валунно-галеч-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ные отложения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25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плейстоцен-голоцен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43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36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268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225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441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49205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51.699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100.863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пески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60 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52 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10 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38 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50 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со сдвигом</w:t>
            </w:r>
          </w:p>
        </w:tc>
      </w:tr>
      <w:tr w:rsidR="000E0D07" w:rsidRPr="00745C96" w:rsidTr="00CD14F3">
        <w:trPr>
          <w:trHeight w:val="405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49206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51.688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100.909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песчано-валун-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 xml:space="preserve">но-галечные 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50101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51.675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101.076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валунно-галеч- ные отложения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плейстоцен-голоцен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56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222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Хойтогольская впадина 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45201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51.698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101.525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пески, супеси, 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1900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Q0104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51.667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101.646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галечные отложения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плейстоцен, 29 300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212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Туранская впадина </w:t>
            </w:r>
          </w:p>
        </w:tc>
      </w:tr>
      <w:tr w:rsidR="000E0D07" w:rsidRPr="00745C96" w:rsidTr="00CD14F3">
        <w:trPr>
          <w:trHeight w:val="357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О44902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51.633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101.289</w:t>
            </w:r>
          </w:p>
        </w:tc>
        <w:tc>
          <w:tcPr>
            <w:tcW w:w="173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галечные и обломочные отложения</w:t>
            </w:r>
          </w:p>
        </w:tc>
        <w:tc>
          <w:tcPr>
            <w:tcW w:w="251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плейстоцен-голоцен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58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277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61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O45001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51.619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101.571</w:t>
            </w:r>
          </w:p>
        </w:tc>
        <w:tc>
          <w:tcPr>
            <w:tcW w:w="173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базальты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251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поздний кайнозой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45504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51.665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101.674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sz w:val="22"/>
                <w:szCs w:val="22"/>
              </w:rPr>
            </w:pPr>
            <w:r w:rsidRPr="00745C96">
              <w:rPr>
                <w:sz w:val="22"/>
                <w:szCs w:val="22"/>
              </w:rPr>
              <w:t>охристые валу- нники базаль- тового состава, галечные</w:t>
            </w:r>
            <w:r w:rsidRPr="00745C96">
              <w:rPr>
                <w:sz w:val="20"/>
                <w:szCs w:val="20"/>
              </w:rPr>
              <w:t xml:space="preserve"> </w:t>
            </w:r>
            <w:r w:rsidRPr="00B00B87">
              <w:rPr>
                <w:sz w:val="22"/>
                <w:szCs w:val="22"/>
              </w:rPr>
              <w:t>отложения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верхний-плиоцен, &lt; 7,87 млн. лет плейстоцен-голоцен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45301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51.645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101.731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галечники, пе- ски, 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плейстоцен, 58000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45302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51.657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101.777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валунно-галеч- ные отложения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плейстоцен-голоцен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45602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51.667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101.824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песчано-валу- нно-галечные отложения, 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плейстоцен-голоцен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84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Тункинская впадина 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50302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51.667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102.00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9 800-9 300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47502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51.697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102.174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суглинки, супеси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69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47503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102.200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супеси, 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 xml:space="preserve">0 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47602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102.282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пески, суглин- ки, супеси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47603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51.704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102.348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сугллинки, су- песи, пески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276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47702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51.715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102.438</w:t>
            </w:r>
          </w:p>
        </w:tc>
        <w:tc>
          <w:tcPr>
            <w:tcW w:w="173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супеси, суг- линки, пески</w:t>
            </w:r>
          </w:p>
        </w:tc>
        <w:tc>
          <w:tcPr>
            <w:tcW w:w="251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920-1415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58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19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47704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51.724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102.48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47705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51.717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102.52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суглинки, супеси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399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47801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51.710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102.566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пески, суглин- 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47803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51.705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102.611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пески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47804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102.633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лёсы, пески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43301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51.706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102.655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50401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51.840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102.478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базальты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плиоцен-плей- стоцен, 2,4-0,8 млн.лет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Q0201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51.70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102.212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27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49001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51.901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102.35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739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валунные отложения</w:t>
            </w:r>
          </w:p>
        </w:tc>
        <w:tc>
          <w:tcPr>
            <w:tcW w:w="2511" w:type="dxa"/>
            <w:vMerge w:val="restart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голоцен, &lt; 3 000 лет</w:t>
            </w:r>
          </w:p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39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204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Быстринская впадина 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44303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51.747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103.479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конгломераты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плиоцен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43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44403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51.714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103.497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конгломераты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плиоцен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16368" w:type="dxa"/>
            <w:gridSpan w:val="19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Торская впадина 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48002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51.80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103.046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суглинки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359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268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48003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51.80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103.103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суглинисто- песчаные от- 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62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745C96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48004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51.805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103.13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173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суглинисто- песчаные от- ложения</w:t>
            </w:r>
          </w:p>
        </w:tc>
        <w:tc>
          <w:tcPr>
            <w:tcW w:w="2511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верхний плейстоцен- голоцен, &lt; 40 000 лет</w:t>
            </w:r>
          </w:p>
        </w:tc>
        <w:tc>
          <w:tcPr>
            <w:tcW w:w="5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63</w:t>
            </w:r>
          </w:p>
        </w:tc>
        <w:tc>
          <w:tcPr>
            <w:tcW w:w="626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745C96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45C96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</w:tbl>
    <w:p w:rsidR="000E0D07" w:rsidRDefault="000E0D07" w:rsidP="000E0D07">
      <w:pPr>
        <w:ind w:firstLine="709"/>
        <w:rPr>
          <w:bCs/>
        </w:rPr>
      </w:pPr>
      <w:r>
        <w:rPr>
          <w:bCs/>
        </w:rPr>
        <w:t xml:space="preserve">Примечание: сведения о возрасте отложений для т.н.  1-4, 6, 13-17, 19-24, 26-32 полученны из работы </w:t>
      </w:r>
      <w:r w:rsidRPr="00063B67">
        <w:rPr>
          <w:bCs/>
        </w:rPr>
        <w:t>[</w:t>
      </w:r>
      <w:r>
        <w:rPr>
          <w:bCs/>
        </w:rPr>
        <w:t>20</w:t>
      </w:r>
      <w:r w:rsidRPr="00063B67">
        <w:rPr>
          <w:bCs/>
        </w:rPr>
        <w:t>]</w:t>
      </w:r>
      <w:r>
        <w:rPr>
          <w:bCs/>
        </w:rPr>
        <w:t xml:space="preserve">; для т.н. 9, 25 – из работы </w:t>
      </w:r>
      <w:r w:rsidRPr="00063B67">
        <w:rPr>
          <w:bCs/>
        </w:rPr>
        <w:t>[16]</w:t>
      </w:r>
      <w:r>
        <w:rPr>
          <w:bCs/>
        </w:rPr>
        <w:t xml:space="preserve">; для т.н. 10 – из работы </w:t>
      </w:r>
      <w:r w:rsidRPr="00063B67">
        <w:rPr>
          <w:bCs/>
        </w:rPr>
        <w:t>[19]</w:t>
      </w:r>
      <w:r>
        <w:rPr>
          <w:bCs/>
        </w:rPr>
        <w:t xml:space="preserve">; для т.н. 5, 18 – по результатам радиоуглеродного датирования, выполненных Л.А. Орловой (лаборатория геологии и палеоклиматологии кайнозоя, Институт Геологии СО РАН); </w:t>
      </w:r>
      <w:r w:rsidRPr="00063B67">
        <w:rPr>
          <w:bCs/>
          <w:i/>
          <w:lang w:val="en-US"/>
        </w:rPr>
        <w:t>I</w:t>
      </w:r>
      <w:r>
        <w:rPr>
          <w:bCs/>
        </w:rPr>
        <w:t xml:space="preserve"> – относительная интенсивность поля напряжений, соответствующая сумме интенсивностей максимумов сопряженных систем трещин, т.н. – точка наблюдения.</w:t>
      </w:r>
    </w:p>
    <w:p w:rsidR="000E0D07" w:rsidRDefault="000E0D07" w:rsidP="000E0D07">
      <w:pPr>
        <w:rPr>
          <w:bCs/>
        </w:rPr>
      </w:pPr>
      <w:r>
        <w:rPr>
          <w:bCs/>
        </w:rPr>
        <w:br w:type="page"/>
      </w:r>
    </w:p>
    <w:p w:rsidR="000E0D07" w:rsidRDefault="000E0D07" w:rsidP="000E0D07">
      <w:pPr>
        <w:ind w:firstLine="709"/>
        <w:jc w:val="right"/>
        <w:rPr>
          <w:bCs/>
        </w:rPr>
      </w:pPr>
      <w:r>
        <w:rPr>
          <w:bCs/>
        </w:rPr>
        <w:lastRenderedPageBreak/>
        <w:t>Таблица 2</w:t>
      </w:r>
    </w:p>
    <w:p w:rsidR="000E0D07" w:rsidRDefault="000E0D07" w:rsidP="000E0D07">
      <w:pPr>
        <w:ind w:firstLine="709"/>
        <w:jc w:val="center"/>
        <w:rPr>
          <w:bCs/>
        </w:rPr>
      </w:pPr>
      <w:r>
        <w:rPr>
          <w:bCs/>
        </w:rPr>
        <w:t>Фактические данные и результаты реконструкций полей напряжений для межвпадинных перемычек Тункинского рифта</w:t>
      </w:r>
    </w:p>
    <w:tbl>
      <w:tblPr>
        <w:tblW w:w="14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972"/>
        <w:gridCol w:w="983"/>
        <w:gridCol w:w="931"/>
        <w:gridCol w:w="1621"/>
        <w:gridCol w:w="627"/>
        <w:gridCol w:w="709"/>
        <w:gridCol w:w="567"/>
        <w:gridCol w:w="709"/>
        <w:gridCol w:w="436"/>
        <w:gridCol w:w="737"/>
        <w:gridCol w:w="669"/>
        <w:gridCol w:w="709"/>
        <w:gridCol w:w="567"/>
        <w:gridCol w:w="692"/>
        <w:gridCol w:w="546"/>
        <w:gridCol w:w="692"/>
        <w:gridCol w:w="1364"/>
      </w:tblGrid>
      <w:tr w:rsidR="000E0D07" w:rsidRPr="00063B67" w:rsidTr="00CD14F3">
        <w:trPr>
          <w:trHeight w:val="315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№ п/п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№ т.н.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Широ</w:t>
            </w:r>
            <w:r>
              <w:rPr>
                <w:sz w:val="22"/>
                <w:szCs w:val="22"/>
              </w:rPr>
              <w:t>-</w:t>
            </w:r>
            <w:r w:rsidRPr="00063B67">
              <w:rPr>
                <w:sz w:val="22"/>
                <w:szCs w:val="22"/>
              </w:rPr>
              <w:t>та</w:t>
            </w:r>
            <w:r>
              <w:rPr>
                <w:sz w:val="22"/>
                <w:szCs w:val="22"/>
              </w:rPr>
              <w:t>, °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Долго</w:t>
            </w:r>
            <w:r>
              <w:rPr>
                <w:sz w:val="22"/>
                <w:szCs w:val="22"/>
              </w:rPr>
              <w:t>-</w:t>
            </w:r>
            <w:r w:rsidRPr="00063B67">
              <w:rPr>
                <w:sz w:val="22"/>
                <w:szCs w:val="22"/>
              </w:rPr>
              <w:t>та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Тип пород/осадков</w:t>
            </w:r>
          </w:p>
        </w:tc>
        <w:tc>
          <w:tcPr>
            <w:tcW w:w="2612" w:type="dxa"/>
            <w:gridSpan w:val="4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Сопряженные системы</w:t>
            </w:r>
          </w:p>
        </w:tc>
        <w:tc>
          <w:tcPr>
            <w:tcW w:w="436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i/>
                <w:iCs/>
                <w:sz w:val="22"/>
                <w:szCs w:val="22"/>
              </w:rPr>
            </w:pPr>
            <w:r w:rsidRPr="00063B67">
              <w:rPr>
                <w:i/>
                <w:iCs/>
                <w:sz w:val="22"/>
                <w:szCs w:val="22"/>
              </w:rPr>
              <w:t>I</w:t>
            </w:r>
          </w:p>
          <w:p w:rsidR="000E0D07" w:rsidRPr="00063B67" w:rsidRDefault="000E0D07" w:rsidP="00CD14F3">
            <w:pPr>
              <w:jc w:val="center"/>
              <w:rPr>
                <w:i/>
                <w:iCs/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737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063B67">
              <w:rPr>
                <w:rFonts w:ascii="Symbol" w:hAnsi="Symbol" w:cs="Arial CYR"/>
              </w:rPr>
              <w:t></w:t>
            </w:r>
            <w:r w:rsidRPr="00B40A72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364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Тип поля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напряжений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аз.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аз</w:t>
            </w:r>
            <w:r>
              <w:rPr>
                <w:sz w:val="22"/>
                <w:szCs w:val="22"/>
              </w:rPr>
              <w:t>., °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436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аз.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аз.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аз.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>, °</w:t>
            </w:r>
          </w:p>
        </w:tc>
        <w:tc>
          <w:tcPr>
            <w:tcW w:w="1364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</w:tr>
      <w:tr w:rsidR="000E0D07" w:rsidRPr="00063B67" w:rsidTr="00CD14F3">
        <w:trPr>
          <w:trHeight w:val="157"/>
        </w:trPr>
        <w:tc>
          <w:tcPr>
            <w:tcW w:w="14204" w:type="dxa"/>
            <w:gridSpan w:val="18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Харадабанская межвпадинная перемычка 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О44601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101.201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кварциты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63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67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283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А44601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51.672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101.625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кварциты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82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321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 со сдвигом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72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сжатие со сдвигом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А44801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101.214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сланцы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44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66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А44802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51.674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101.238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известняки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78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231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88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О44901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51.667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101.25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мрамора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233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66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281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190"/>
        </w:trPr>
        <w:tc>
          <w:tcPr>
            <w:tcW w:w="14204" w:type="dxa"/>
            <w:gridSpan w:val="18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Туранская межвпадинная перемычка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A45404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51.696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101.664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 xml:space="preserve">гнейсы, </w:t>
            </w:r>
            <w:r>
              <w:rPr>
                <w:sz w:val="22"/>
                <w:szCs w:val="22"/>
              </w:rPr>
              <w:t>с</w:t>
            </w:r>
            <w:r w:rsidRPr="00063B67">
              <w:rPr>
                <w:sz w:val="22"/>
                <w:szCs w:val="22"/>
              </w:rPr>
              <w:t>ланцы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45501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51.661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101.631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71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328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S45502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51.665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101.604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сжатие со сдвигом</w:t>
            </w:r>
          </w:p>
        </w:tc>
      </w:tr>
      <w:tr w:rsidR="000E0D07" w:rsidRPr="00063B67" w:rsidTr="00CD14F3">
        <w:trPr>
          <w:trHeight w:val="230"/>
        </w:trPr>
        <w:tc>
          <w:tcPr>
            <w:tcW w:w="14204" w:type="dxa"/>
            <w:gridSpan w:val="18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Ниловская межвпадинная перемычка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45403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51.693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101.679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граниты, гранодиориты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45401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51.70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101.693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габбро-диабазы, диабазы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79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45601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101.831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54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47201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51.669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101.771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гранито-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64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58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228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47202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51.677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101.820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83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47302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51.680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101.856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 со сдвигом</w:t>
            </w:r>
          </w:p>
        </w:tc>
      </w:tr>
      <w:tr w:rsidR="000E0D07" w:rsidRPr="00063B67" w:rsidTr="00CD14F3">
        <w:trPr>
          <w:trHeight w:val="195"/>
        </w:trPr>
        <w:tc>
          <w:tcPr>
            <w:tcW w:w="14204" w:type="dxa"/>
            <w:gridSpan w:val="18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Еловская межвпадинная перемычка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50403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51.777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102.755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сланцы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37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88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50501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51.765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102.845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47901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51.745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102.794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гранодиориты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349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 со сдвигом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18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47806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51.73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102.755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72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сдвиг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88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сжатие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19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50404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51.794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102.802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сланцы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53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319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47902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51.759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102.834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сланцы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271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48902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51.753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102.826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базальты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45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сжатие</w:t>
            </w:r>
          </w:p>
        </w:tc>
      </w:tr>
      <w:tr w:rsidR="000E0D07" w:rsidRPr="00063B67" w:rsidTr="00CD14F3">
        <w:trPr>
          <w:trHeight w:val="243"/>
        </w:trPr>
        <w:tc>
          <w:tcPr>
            <w:tcW w:w="14204" w:type="dxa"/>
            <w:gridSpan w:val="18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Зуркузунская межвпадинная перемычка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22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43602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51.736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103.418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71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23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44401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51.726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103.420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граниты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71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161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24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44402</w:t>
            </w:r>
          </w:p>
        </w:tc>
        <w:tc>
          <w:tcPr>
            <w:tcW w:w="983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51.717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103.418</w:t>
            </w:r>
          </w:p>
        </w:tc>
        <w:tc>
          <w:tcPr>
            <w:tcW w:w="1621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гнейсы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61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lastRenderedPageBreak/>
              <w:t>25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72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А19001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83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51.74</w:t>
            </w:r>
            <w:r>
              <w:rPr>
                <w:sz w:val="22"/>
                <w:szCs w:val="22"/>
              </w:rPr>
              <w:t>4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103.41</w:t>
            </w:r>
            <w:r>
              <w:rPr>
                <w:sz w:val="22"/>
                <w:szCs w:val="22"/>
              </w:rPr>
              <w:t>7</w:t>
            </w:r>
          </w:p>
          <w:p w:rsidR="000E0D07" w:rsidRPr="00063B67" w:rsidRDefault="000E0D07" w:rsidP="00CD14F3">
            <w:pPr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конгломераты</w:t>
            </w:r>
          </w:p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83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49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растяжение со сдвигом</w:t>
            </w:r>
          </w:p>
        </w:tc>
      </w:tr>
      <w:tr w:rsidR="000E0D07" w:rsidRPr="00063B67" w:rsidTr="00CD14F3">
        <w:trPr>
          <w:trHeight w:val="300"/>
        </w:trPr>
        <w:tc>
          <w:tcPr>
            <w:tcW w:w="67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2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59</w:t>
            </w:r>
          </w:p>
        </w:tc>
        <w:tc>
          <w:tcPr>
            <w:tcW w:w="66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300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063B67" w:rsidRDefault="000E0D07" w:rsidP="00CD14F3">
            <w:pPr>
              <w:jc w:val="center"/>
              <w:rPr>
                <w:sz w:val="22"/>
                <w:szCs w:val="22"/>
              </w:rPr>
            </w:pPr>
            <w:r w:rsidRPr="00063B67">
              <w:rPr>
                <w:sz w:val="22"/>
                <w:szCs w:val="22"/>
              </w:rPr>
              <w:t>сжатие</w:t>
            </w:r>
          </w:p>
        </w:tc>
      </w:tr>
    </w:tbl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Примечание: сведения о возрасте отложений для т.н. 21 получены из работы </w:t>
      </w:r>
      <w:r w:rsidRPr="00DC1DAE">
        <w:rPr>
          <w:bCs/>
        </w:rPr>
        <w:t>[30]</w:t>
      </w:r>
      <w:r>
        <w:rPr>
          <w:bCs/>
        </w:rPr>
        <w:t xml:space="preserve">; </w:t>
      </w:r>
      <w:r w:rsidRPr="00DC1DAE">
        <w:rPr>
          <w:bCs/>
          <w:i/>
          <w:lang w:val="en-US"/>
        </w:rPr>
        <w:t>I</w:t>
      </w:r>
      <w:r>
        <w:rPr>
          <w:bCs/>
        </w:rPr>
        <w:t xml:space="preserve"> – относительная интенсивность поля напряжений, соответствующая сумме интенсивностей максимумов сопряженных систем трещин; т.н. – точка наблюдения. Возраст пород/осадков для №№</w:t>
      </w:r>
      <w:r w:rsidRPr="00DC1DAE">
        <w:rPr>
          <w:bCs/>
        </w:rPr>
        <w:t xml:space="preserve"> 1-20 </w:t>
      </w:r>
      <w:r>
        <w:rPr>
          <w:bCs/>
        </w:rPr>
        <w:t>докайнозой; для №21 – миоцен, 15-16 млн. лет; для №25 плиоцен.</w:t>
      </w:r>
    </w:p>
    <w:p w:rsidR="000E0D07" w:rsidRDefault="000E0D07" w:rsidP="000E0D07">
      <w:pPr>
        <w:rPr>
          <w:bCs/>
        </w:rPr>
      </w:pPr>
      <w:r>
        <w:rPr>
          <w:bCs/>
        </w:rPr>
        <w:br w:type="page"/>
      </w:r>
    </w:p>
    <w:p w:rsidR="000E0D07" w:rsidRDefault="000E0D07" w:rsidP="000E0D07">
      <w:pPr>
        <w:ind w:firstLine="709"/>
        <w:jc w:val="right"/>
        <w:rPr>
          <w:bCs/>
        </w:rPr>
      </w:pPr>
      <w:r>
        <w:rPr>
          <w:bCs/>
        </w:rPr>
        <w:lastRenderedPageBreak/>
        <w:t>Таблица 3</w:t>
      </w:r>
    </w:p>
    <w:p w:rsidR="000E0D07" w:rsidRDefault="000E0D07" w:rsidP="000E0D07">
      <w:pPr>
        <w:ind w:firstLine="709"/>
        <w:jc w:val="center"/>
        <w:rPr>
          <w:bCs/>
        </w:rPr>
      </w:pPr>
      <w:r>
        <w:rPr>
          <w:bCs/>
        </w:rPr>
        <w:t>Фактические данные и результаты реконструкций полей напряжений для плечей Тункинского рифта</w:t>
      </w:r>
    </w:p>
    <w:tbl>
      <w:tblPr>
        <w:tblW w:w="13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925"/>
        <w:gridCol w:w="849"/>
        <w:gridCol w:w="931"/>
        <w:gridCol w:w="1915"/>
        <w:gridCol w:w="546"/>
        <w:gridCol w:w="692"/>
        <w:gridCol w:w="546"/>
        <w:gridCol w:w="692"/>
        <w:gridCol w:w="436"/>
        <w:gridCol w:w="737"/>
        <w:gridCol w:w="546"/>
        <w:gridCol w:w="692"/>
        <w:gridCol w:w="546"/>
        <w:gridCol w:w="692"/>
        <w:gridCol w:w="644"/>
        <w:gridCol w:w="692"/>
        <w:gridCol w:w="1364"/>
      </w:tblGrid>
      <w:tr w:rsidR="000E0D07" w:rsidRPr="00B40A72" w:rsidTr="00CD14F3">
        <w:trPr>
          <w:trHeight w:val="315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№ п/п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№ т.н.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Широ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Долго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Тип пород/осадков</w:t>
            </w:r>
          </w:p>
        </w:tc>
        <w:tc>
          <w:tcPr>
            <w:tcW w:w="2476" w:type="dxa"/>
            <w:gridSpan w:val="4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                    Сопряженные системы</w:t>
            </w:r>
          </w:p>
        </w:tc>
        <w:tc>
          <w:tcPr>
            <w:tcW w:w="436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i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i/>
                <w:sz w:val="22"/>
                <w:szCs w:val="22"/>
              </w:rPr>
              <w:t>I</w:t>
            </w:r>
          </w:p>
        </w:tc>
        <w:tc>
          <w:tcPr>
            <w:tcW w:w="737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Symbol" w:hAnsi="Symbol" w:cs="Arial CYR"/>
              </w:rPr>
            </w:pPr>
            <w:r w:rsidRPr="00B40A72">
              <w:rPr>
                <w:rFonts w:ascii="Symbol" w:hAnsi="Symbol" w:cs="Arial CYR"/>
              </w:rPr>
              <w:t>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Тип поля напряжений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436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737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аз.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угол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, °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E0D07" w:rsidRPr="00B40A72" w:rsidTr="00CD14F3">
        <w:trPr>
          <w:trHeight w:val="244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Тункинский хребет - Мондинская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A4-3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51.71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100.79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67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49102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51.672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101.056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 xml:space="preserve">сланцы 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49103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51.67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101.02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кварциты и сланцы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A44702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51.673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101.09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диориты с жи-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73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68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лами пегма</w:t>
            </w: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тита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A44703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101.118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кварциты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O44801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51.667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101.12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кварциты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O44803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51.67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101.172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58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сжатие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44603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101.178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кварциты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44602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51.68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101.18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суглинки с обломками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158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Тункинский хребет - Тункинская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40901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102.439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41001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51.91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102.39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102.450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102.44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49006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102.449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49008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102.449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49011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51.93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102.449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49013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51.934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102.44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40204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51.927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102.424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40401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51.931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102.40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40506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51.94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102.420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164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Тункинский хребет - Ниловская межвпадинная перемычка 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51.809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101.683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диориты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51.86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101.688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51.844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101.63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мрамора, 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сжатие</w:t>
            </w:r>
          </w:p>
        </w:tc>
      </w:tr>
      <w:tr w:rsidR="000E0D07" w:rsidRPr="00B40A72" w:rsidTr="00CD14F3">
        <w:trPr>
          <w:trHeight w:val="238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Тункинский хребет - Торская впадина 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40001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51.861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103.08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 и пегматиты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177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Хребет Хамар-Дабан - Туранская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A44902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51.63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101.288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69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26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44501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51.641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101.46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мрамора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47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39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А45001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гнейсы, гнейсо-граниты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А45002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51.608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101.554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гнейсы, гранито-гнейсы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сжатие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Хребет Хамар-Дабан - Тункинская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43002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51.626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102.093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граниты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43101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51.583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102.25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гранито-гнейсы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43201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102.36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диориты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43202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51.608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102.36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43203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51.58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102.33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43204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51.579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102.34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пегматоидные граниты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68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69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43302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51.701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102.708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87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36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43303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51.704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102.736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91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граниты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Хребет Хамар-Дабан - Торская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43401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51.657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102.863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267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77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357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43402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51.645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102.878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гранито-гнейсы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292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43403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51.67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102.89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гранито-гнейсы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159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62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43404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51.643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102.913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142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 со сдвигом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43405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51.682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102.894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гранито-гнейсы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330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83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104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сжатие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43501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51.7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102.886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321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223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66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43502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51.729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102.864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гнейсы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62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253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59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сдвиг</w:t>
            </w:r>
          </w:p>
        </w:tc>
      </w:tr>
      <w:tr w:rsidR="000E0D07" w:rsidRPr="00B40A72" w:rsidTr="00CD14F3">
        <w:trPr>
          <w:trHeight w:val="300"/>
        </w:trPr>
        <w:tc>
          <w:tcPr>
            <w:tcW w:w="13958" w:type="dxa"/>
            <w:gridSpan w:val="18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Хребет Хамар-Дабан - Быстринская впадина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44301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51.66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931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103.53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пегматиты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200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65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61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286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45</w:t>
            </w:r>
          </w:p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25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44302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849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51.664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931" w:type="dxa"/>
            <w:vMerge w:val="restart"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103.541</w:t>
            </w:r>
          </w:p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 </w:t>
            </w: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диопсидовые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356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88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193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74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  <w:tr w:rsidR="000E0D07" w:rsidRPr="00B40A72" w:rsidTr="00CD14F3">
        <w:trPr>
          <w:trHeight w:val="300"/>
        </w:trPr>
        <w:tc>
          <w:tcPr>
            <w:tcW w:w="513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25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  <w:noWrap/>
            <w:hideMark/>
          </w:tcPr>
          <w:p w:rsidR="000E0D07" w:rsidRPr="00B40A72" w:rsidRDefault="000E0D07" w:rsidP="00CD14F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метасоматиты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80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270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180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0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90</w:t>
            </w:r>
          </w:p>
        </w:tc>
        <w:tc>
          <w:tcPr>
            <w:tcW w:w="692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75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:rsidR="000E0D07" w:rsidRPr="00B40A72" w:rsidRDefault="000E0D07" w:rsidP="00CD14F3">
            <w:pPr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B40A72">
              <w:rPr>
                <w:rFonts w:ascii="Times New Roman CYR" w:hAnsi="Times New Roman CYR" w:cs="Times New Roman CYR"/>
                <w:sz w:val="22"/>
                <w:szCs w:val="22"/>
              </w:rPr>
              <w:t>растяжение</w:t>
            </w:r>
          </w:p>
        </w:tc>
      </w:tr>
    </w:tbl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Примечание: обозначение </w:t>
      </w:r>
      <w:r w:rsidRPr="009F095C">
        <w:rPr>
          <w:bCs/>
          <w:i/>
          <w:lang w:val="en-US"/>
        </w:rPr>
        <w:t>I</w:t>
      </w:r>
      <w:r w:rsidRPr="009F095C">
        <w:rPr>
          <w:bCs/>
        </w:rPr>
        <w:t xml:space="preserve"> </w:t>
      </w:r>
      <w:r>
        <w:rPr>
          <w:bCs/>
        </w:rPr>
        <w:t>и т.н. см. в таблице 1. Возраст пород/осадков для №№ 1-8, 10-45 докайнозой; для №9 – плейстоцен-голоцен. Прочерк – нет данных.</w:t>
      </w:r>
    </w:p>
    <w:p w:rsidR="000E0D07" w:rsidRDefault="000E0D07" w:rsidP="000E0D07">
      <w:pPr>
        <w:rPr>
          <w:bCs/>
        </w:rPr>
      </w:pPr>
    </w:p>
    <w:p w:rsidR="000E0D07" w:rsidRPr="00063B67" w:rsidRDefault="000E0D07" w:rsidP="000E0D07">
      <w:pPr>
        <w:rPr>
          <w:bCs/>
        </w:rPr>
        <w:sectPr w:rsidR="000E0D07" w:rsidRPr="00063B67" w:rsidSect="001B3ABB">
          <w:footnotePr>
            <w:numRestart w:val="eachPage"/>
          </w:footnotePr>
          <w:pgSz w:w="23814" w:h="16840" w:orient="landscape" w:code="8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0E0D07" w:rsidRPr="000E1CF9" w:rsidRDefault="000E0D07" w:rsidP="000E0D07">
      <w:pPr>
        <w:jc w:val="center"/>
        <w:rPr>
          <w:bCs/>
        </w:rPr>
      </w:pPr>
      <w:r w:rsidRPr="000E1CF9">
        <w:rPr>
          <w:b/>
          <w:bCs/>
        </w:rPr>
        <w:lastRenderedPageBreak/>
        <w:t>Особенности распределения полей напряжений разных типов в структурных элементах рифта</w:t>
      </w:r>
    </w:p>
    <w:p w:rsidR="000E0D07" w:rsidRDefault="000E0D07" w:rsidP="000E0D07">
      <w:pPr>
        <w:ind w:firstLine="709"/>
        <w:jc w:val="both"/>
        <w:rPr>
          <w:bCs/>
        </w:rPr>
      </w:pPr>
      <w:r w:rsidRPr="000E1CF9">
        <w:rPr>
          <w:bCs/>
        </w:rPr>
        <w:t>Для сопоставления частоты встречаемости по</w:t>
      </w:r>
      <w:r w:rsidRPr="000E1CF9">
        <w:rPr>
          <w:bCs/>
        </w:rPr>
        <w:softHyphen/>
        <w:t>лей напряжений разных типов в Тункинском риф</w:t>
      </w:r>
      <w:r w:rsidRPr="000E1CF9">
        <w:rPr>
          <w:bCs/>
        </w:rPr>
        <w:softHyphen/>
        <w:t>те были рассчитаны их процентные соотноше</w:t>
      </w:r>
      <w:r w:rsidRPr="0063510C">
        <w:rPr>
          <w:bCs/>
        </w:rPr>
        <w:t>ния, представл</w:t>
      </w:r>
      <w:r>
        <w:rPr>
          <w:bCs/>
        </w:rPr>
        <w:t>енные в виде круговых диаграмм (</w:t>
      </w:r>
      <w:r w:rsidRPr="0063510C">
        <w:rPr>
          <w:bCs/>
        </w:rPr>
        <w:t>рис. 7). Эти диаграммы отображают вклад поля напряжений определенного типа в общую сумму полученных решений для каждого структурного элемента или его части. Результаты их анализа показывают следующее.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F46EA">
        <w:rPr>
          <w:bCs/>
          <w:noProof/>
        </w:rPr>
        <w:drawing>
          <wp:inline distT="0" distB="0" distL="0" distR="0" wp14:anchorId="19F77A8C" wp14:editId="4624FE63">
            <wp:extent cx="5939790" cy="3327095"/>
            <wp:effectExtent l="0" t="0" r="3810" b="6985"/>
            <wp:docPr id="142" name="Рисунок 142" descr="D:\18НАУЧНАЯ РАБОТА\01СТАТЬИ\2017\ТРУДЫ\КНИГА\ТЕМА 3\Рисунки Ориг\[361] Геотектоника, 2007, №3, рис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:\18НАУЧНАЯ РАБОТА\01СТАТЬИ\2017\ТРУДЫ\КНИГА\ТЕМА 3\Рисунки Ориг\[361] Геотектоника, 2007, №3, рис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CF46EA" w:rsidRDefault="000E0D07" w:rsidP="000E0D07">
      <w:pPr>
        <w:ind w:firstLine="709"/>
        <w:jc w:val="both"/>
        <w:rPr>
          <w:bCs/>
        </w:rPr>
      </w:pPr>
      <w:r w:rsidRPr="00CF46EA">
        <w:rPr>
          <w:bCs/>
        </w:rPr>
        <w:t xml:space="preserve">Рис. 7. Круговые диаграммы, показывающие вклад поля напряжений определенного типа в общую сумму полученных решений: А – для разных структурных элементов рифта; Б – для всего Тункинского рифта. </w:t>
      </w:r>
      <w:r>
        <w:rPr>
          <w:bCs/>
        </w:rPr>
        <w:t>Условные обозначения см. на рис. 1.</w:t>
      </w:r>
    </w:p>
    <w:p w:rsidR="000E0D07" w:rsidRPr="0063510C" w:rsidRDefault="000E0D07" w:rsidP="000E0D07">
      <w:pPr>
        <w:ind w:firstLine="709"/>
        <w:jc w:val="both"/>
        <w:rPr>
          <w:bCs/>
        </w:rPr>
      </w:pP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Во впадинах, в целом, превалирует растяжение (57%), менее проявлены растяжение со сдвигом (19%) и сдвиг (24%). Вклады этих типов напря</w:t>
      </w:r>
      <w:r w:rsidRPr="0063510C">
        <w:rPr>
          <w:bCs/>
        </w:rPr>
        <w:softHyphen/>
        <w:t>женного состояния закономерно изм</w:t>
      </w:r>
      <w:r>
        <w:rPr>
          <w:bCs/>
        </w:rPr>
        <w:t>еняются в отдельных бассейнах. Т</w:t>
      </w:r>
      <w:r w:rsidRPr="0063510C">
        <w:rPr>
          <w:bCs/>
        </w:rPr>
        <w:t>ак, в собственно Тункинской впадине, которая находится в центре рифта (см. рис. 7</w:t>
      </w:r>
      <w:r>
        <w:rPr>
          <w:bCs/>
        </w:rPr>
        <w:t>,</w:t>
      </w:r>
      <w:r w:rsidRPr="0063510C">
        <w:rPr>
          <w:bCs/>
        </w:rPr>
        <w:t xml:space="preserve"> А) и является наибольшей по ширине и площади, процентное соотношение растяжения, растяжения со сдвигом и сдвига составляет 76/12/12, соответ</w:t>
      </w:r>
      <w:r>
        <w:rPr>
          <w:bCs/>
        </w:rPr>
        <w:t>ственно. В Быстринской впади</w:t>
      </w:r>
      <w:r>
        <w:rPr>
          <w:bCs/>
        </w:rPr>
        <w:softHyphen/>
        <w:t>не,</w:t>
      </w:r>
      <w:r w:rsidRPr="0063510C">
        <w:rPr>
          <w:bCs/>
        </w:rPr>
        <w:t xml:space="preserve"> расположенной наиболее близко к Байкаль</w:t>
      </w:r>
      <w:r w:rsidRPr="0063510C">
        <w:rPr>
          <w:bCs/>
        </w:rPr>
        <w:softHyphen/>
        <w:t>ской котловине, это соотношение равно 100/0/0. В Торской впадине вклад сдвига заметно возрастает (34/33/33). Особенность расположения этой впадины заключается в том, что ее северный борт ограничивается запад-северо-западным сег</w:t>
      </w:r>
      <w:r w:rsidRPr="0063510C">
        <w:rPr>
          <w:bCs/>
        </w:rPr>
        <w:softHyphen/>
        <w:t>ментом Тункинского разлома, который в данном месте сближается с Главным Саянским сдвигом и трассируется параллельно ему (см. рис. 7</w:t>
      </w:r>
      <w:r>
        <w:rPr>
          <w:bCs/>
        </w:rPr>
        <w:t>,</w:t>
      </w:r>
      <w:r w:rsidRPr="0063510C">
        <w:rPr>
          <w:bCs/>
        </w:rPr>
        <w:t xml:space="preserve"> А). Со</w:t>
      </w:r>
      <w:r w:rsidRPr="0063510C">
        <w:rPr>
          <w:bCs/>
        </w:rPr>
        <w:softHyphen/>
        <w:t>поставимыми по вкладам растягивающих и сдви</w:t>
      </w:r>
      <w:r w:rsidRPr="0063510C">
        <w:rPr>
          <w:bCs/>
        </w:rPr>
        <w:softHyphen/>
        <w:t>говых напряжений являются также Туранский (37.5/25/37.5) и Хойтогольский (50/0/50) бассей</w:t>
      </w:r>
      <w:r w:rsidRPr="0063510C">
        <w:rPr>
          <w:bCs/>
        </w:rPr>
        <w:softHyphen/>
        <w:t>ны. В Мондинской впадине, замыкающей запад</w:t>
      </w:r>
      <w:r w:rsidRPr="0063510C">
        <w:rPr>
          <w:bCs/>
        </w:rPr>
        <w:softHyphen/>
        <w:t>ную часть рифта, соотношения растяжения, растяжения со сдвигом и сдвига меняются карди</w:t>
      </w:r>
      <w:r w:rsidRPr="0063510C">
        <w:rPr>
          <w:bCs/>
        </w:rPr>
        <w:softHyphen/>
        <w:t xml:space="preserve">нально </w:t>
      </w:r>
      <w:r>
        <w:rPr>
          <w:bCs/>
        </w:rPr>
        <w:t>(</w:t>
      </w:r>
      <w:r w:rsidRPr="0063510C">
        <w:rPr>
          <w:bCs/>
        </w:rPr>
        <w:t>20/40/40) и сдвиговый тип поля напряжений превалирует.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В межвпадинных перемычках встречаются все известные типы полей напряжений: растяжение (53%), растяжение со сдвигом (13%), сдвиг (19%), сжатие со сдвигом (6%), сжатие (9%). Однако чи</w:t>
      </w:r>
      <w:r w:rsidRPr="0063510C">
        <w:rPr>
          <w:bCs/>
        </w:rPr>
        <w:softHyphen/>
        <w:t xml:space="preserve">стое сжатие по имеющимся геолого-структурным данным устанавливается только для Еловской (56/11/11/0/22) и Зуркузунской (60/20/0/0/20) межвпадинных перемычек. Для остальных отрогов эти же соотношения выглядят </w:t>
      </w:r>
      <w:r w:rsidRPr="0063510C">
        <w:rPr>
          <w:bCs/>
        </w:rPr>
        <w:lastRenderedPageBreak/>
        <w:t>следующим обра</w:t>
      </w:r>
      <w:r w:rsidRPr="0063510C">
        <w:rPr>
          <w:bCs/>
        </w:rPr>
        <w:softHyphen/>
        <w:t>зом: Харадабанский - 50/12.5/25/12.5/0, Туран</w:t>
      </w:r>
      <w:r w:rsidRPr="0063510C">
        <w:rPr>
          <w:bCs/>
        </w:rPr>
        <w:softHyphen/>
        <w:t>ский - 67/0/0/33/0, Ниловскии -</w:t>
      </w:r>
      <w:r>
        <w:rPr>
          <w:bCs/>
        </w:rPr>
        <w:t xml:space="preserve"> </w:t>
      </w:r>
      <w:r w:rsidRPr="0063510C">
        <w:rPr>
          <w:bCs/>
        </w:rPr>
        <w:t>43/14/43/0/0.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В северном и южном рифтовых плечах соот</w:t>
      </w:r>
      <w:r w:rsidRPr="0063510C">
        <w:rPr>
          <w:bCs/>
        </w:rPr>
        <w:softHyphen/>
        <w:t xml:space="preserve">ношения растяжения, растяжения со сдвигом, сдвига, сжатия со сдвигом </w:t>
      </w:r>
      <w:r>
        <w:rPr>
          <w:bCs/>
        </w:rPr>
        <w:t>и сжатия примерно оди</w:t>
      </w:r>
      <w:r>
        <w:rPr>
          <w:bCs/>
        </w:rPr>
        <w:softHyphen/>
        <w:t>наковые. В</w:t>
      </w:r>
      <w:r w:rsidRPr="0063510C">
        <w:rPr>
          <w:bCs/>
        </w:rPr>
        <w:t xml:space="preserve"> хребте Хамар-Дабан (46/21/25/4/4) по сравнению с Ту</w:t>
      </w:r>
      <w:r>
        <w:rPr>
          <w:bCs/>
        </w:rPr>
        <w:t>н</w:t>
      </w:r>
      <w:r w:rsidRPr="0063510C">
        <w:rPr>
          <w:bCs/>
        </w:rPr>
        <w:t>кинским хребтом (55/15/22/4/4) отмечается чуть больше сдвиговой составляю</w:t>
      </w:r>
      <w:r w:rsidRPr="0063510C">
        <w:rPr>
          <w:bCs/>
        </w:rPr>
        <w:softHyphen/>
        <w:t>щей. В горном обрамлении по простиранию риф</w:t>
      </w:r>
      <w:r w:rsidRPr="0063510C">
        <w:rPr>
          <w:bCs/>
        </w:rPr>
        <w:softHyphen/>
        <w:t>та также наблюдаются закономерные вариации напряжен</w:t>
      </w:r>
      <w:r>
        <w:rPr>
          <w:bCs/>
        </w:rPr>
        <w:t>о</w:t>
      </w:r>
      <w:r w:rsidRPr="0063510C">
        <w:rPr>
          <w:bCs/>
        </w:rPr>
        <w:t>го состояния. Так, между Тункинским и Главным Саянским разломами поле напряже</w:t>
      </w:r>
      <w:r w:rsidRPr="0063510C">
        <w:rPr>
          <w:bCs/>
        </w:rPr>
        <w:softHyphen/>
        <w:t>ний представлено только сдвиговым типом (см. рис. 7, А). В районе Тункинской локальной впадины в одноименном хребте превалирует рас</w:t>
      </w:r>
      <w:r w:rsidRPr="0063510C">
        <w:rPr>
          <w:bCs/>
        </w:rPr>
        <w:softHyphen/>
        <w:t>тяжение (67/16/17/0/0). На продолжении Н</w:t>
      </w:r>
      <w:r>
        <w:rPr>
          <w:bCs/>
        </w:rPr>
        <w:t>и</w:t>
      </w:r>
      <w:r w:rsidRPr="0063510C">
        <w:rPr>
          <w:bCs/>
        </w:rPr>
        <w:t>ловского отрога наряду с растяжением существенный вклад в общее количество решений вносит сжатие (67/0/0/0/33). Севернее Мондинской впадины в предгорьях Тункинского хребта резко возрастает вклад сдвиговой составляющей (36/28/27/9/0).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В хребте Хамар-Дабан, на западном окончании рифта, поля напряжений представлены только сдвиговыми и переходными типами (0/60/20/20/0). Далее, в центральной части изучаемой структуры появляется чистое растяжение (54/8/38/0/0). Вблизи Еловского отрога и Торской впадины в юж</w:t>
      </w:r>
      <w:r w:rsidRPr="0063510C">
        <w:rPr>
          <w:bCs/>
        </w:rPr>
        <w:softHyphen/>
        <w:t>ном горном обрамлении отмечается сжатие (43/14/29/0/14). Южнее Быстринской впадины поле напряжений представлено только растяжением.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 xml:space="preserve">Приведенные данные показывают, что </w:t>
      </w:r>
      <w:r>
        <w:rPr>
          <w:bCs/>
        </w:rPr>
        <w:t>в</w:t>
      </w:r>
      <w:r w:rsidRPr="0063510C">
        <w:rPr>
          <w:bCs/>
        </w:rPr>
        <w:t xml:space="preserve"> рас</w:t>
      </w:r>
      <w:r w:rsidRPr="0063510C">
        <w:rPr>
          <w:bCs/>
        </w:rPr>
        <w:softHyphen/>
        <w:t>пределении локальных полей напряжений разно</w:t>
      </w:r>
      <w:r w:rsidRPr="0063510C">
        <w:rPr>
          <w:bCs/>
        </w:rPr>
        <w:softHyphen/>
        <w:t>го типа в Тункинском рифте наблюдаются опреде</w:t>
      </w:r>
      <w:r w:rsidRPr="0063510C">
        <w:rPr>
          <w:bCs/>
        </w:rPr>
        <w:softHyphen/>
        <w:t>ленные закономерности, обусловленные его слож</w:t>
      </w:r>
      <w:r w:rsidRPr="0063510C">
        <w:rPr>
          <w:bCs/>
        </w:rPr>
        <w:softHyphen/>
        <w:t>ной внутренней структурой. Во-первых, на фоне преобладания растяжения и сдвига редкие реше</w:t>
      </w:r>
      <w:r w:rsidRPr="0063510C">
        <w:rPr>
          <w:bCs/>
        </w:rPr>
        <w:softHyphen/>
        <w:t>ния, соответствующие сжатию и сжатию со сдви</w:t>
      </w:r>
      <w:r w:rsidRPr="0063510C">
        <w:rPr>
          <w:bCs/>
        </w:rPr>
        <w:softHyphen/>
        <w:t>гом встречаются только в межвпадинных пере</w:t>
      </w:r>
      <w:r w:rsidRPr="0063510C">
        <w:rPr>
          <w:bCs/>
        </w:rPr>
        <w:softHyphen/>
        <w:t>мычках и плечах рифта. Во-вторых, по сравне</w:t>
      </w:r>
      <w:r w:rsidRPr="0063510C">
        <w:rPr>
          <w:bCs/>
        </w:rPr>
        <w:softHyphen/>
        <w:t>нию со смежными бассейнами в межвпадинных перемычках поле напряжений имеет более моза</w:t>
      </w:r>
      <w:r w:rsidRPr="0063510C">
        <w:rPr>
          <w:bCs/>
        </w:rPr>
        <w:softHyphen/>
        <w:t>ичный характер. Такие различия в распределении полей напряжений в разных структурных элемен</w:t>
      </w:r>
      <w:r w:rsidRPr="0063510C">
        <w:rPr>
          <w:bCs/>
        </w:rPr>
        <w:softHyphen/>
        <w:t>тах отчасти могут быть связаны с разным возрас</w:t>
      </w:r>
      <w:r w:rsidRPr="0063510C">
        <w:rPr>
          <w:bCs/>
        </w:rPr>
        <w:softHyphen/>
        <w:t>том трещиноватости в молодых осадках впадин и в древнем фундаменте. Однако, как показывает анализ ориентировок главных осей напряжений и механизмы очагов землетрясений, приведенные ниже, эти различия скорее обязаны большей не</w:t>
      </w:r>
      <w:r w:rsidRPr="0063510C">
        <w:rPr>
          <w:bCs/>
        </w:rPr>
        <w:softHyphen/>
        <w:t>однородности строения кристаллических масси</w:t>
      </w:r>
      <w:r w:rsidRPr="0063510C">
        <w:rPr>
          <w:bCs/>
        </w:rPr>
        <w:softHyphen/>
        <w:t>вов</w:t>
      </w:r>
      <w:r>
        <w:rPr>
          <w:bCs/>
        </w:rPr>
        <w:t>,</w:t>
      </w:r>
      <w:r w:rsidRPr="0063510C">
        <w:rPr>
          <w:bCs/>
        </w:rPr>
        <w:t xml:space="preserve"> которая вызывает значительные вариации напряженного состояния в их пределах. </w:t>
      </w:r>
      <w:r>
        <w:rPr>
          <w:bCs/>
        </w:rPr>
        <w:t>В-т</w:t>
      </w:r>
      <w:r w:rsidRPr="0063510C">
        <w:rPr>
          <w:bCs/>
        </w:rPr>
        <w:t>ретьих</w:t>
      </w:r>
      <w:r>
        <w:rPr>
          <w:bCs/>
        </w:rPr>
        <w:t>,</w:t>
      </w:r>
      <w:r w:rsidRPr="0063510C">
        <w:rPr>
          <w:bCs/>
        </w:rPr>
        <w:t xml:space="preserve"> растяжение доминирует вблизи Байкаль</w:t>
      </w:r>
      <w:r w:rsidRPr="0063510C">
        <w:rPr>
          <w:bCs/>
        </w:rPr>
        <w:softHyphen/>
        <w:t>ской котловины и в центральной, наиболее широ</w:t>
      </w:r>
      <w:r w:rsidRPr="0063510C">
        <w:rPr>
          <w:bCs/>
        </w:rPr>
        <w:softHyphen/>
        <w:t>кой</w:t>
      </w:r>
      <w:r>
        <w:rPr>
          <w:bCs/>
        </w:rPr>
        <w:t>,</w:t>
      </w:r>
      <w:r w:rsidRPr="0063510C">
        <w:rPr>
          <w:bCs/>
        </w:rPr>
        <w:t xml:space="preserve"> части Тункинского рифта, причем как во впадинах, так и в горном обрамлении. В</w:t>
      </w:r>
      <w:r>
        <w:rPr>
          <w:bCs/>
        </w:rPr>
        <w:t xml:space="preserve"> </w:t>
      </w:r>
      <w:r w:rsidRPr="0063510C">
        <w:rPr>
          <w:bCs/>
        </w:rPr>
        <w:t>четвертых, существенное усложнение ноля напряжений и увеличение сдвиговой составляющей происхо</w:t>
      </w:r>
      <w:r w:rsidRPr="0063510C">
        <w:rPr>
          <w:bCs/>
        </w:rPr>
        <w:softHyphen/>
        <w:t>дит в западной части изученной площади в районе Туранского и Мондинского бассейнов (см. рис. 7), которые значительно вытянуты в широтном на</w:t>
      </w:r>
      <w:r w:rsidRPr="0063510C">
        <w:rPr>
          <w:bCs/>
        </w:rPr>
        <w:softHyphen/>
        <w:t>правлении</w:t>
      </w:r>
      <w:r>
        <w:rPr>
          <w:bCs/>
        </w:rPr>
        <w:t>.</w:t>
      </w:r>
      <w:r w:rsidRPr="0063510C">
        <w:rPr>
          <w:bCs/>
        </w:rPr>
        <w:t xml:space="preserve"> По-видимому, вдоль этого сегмента рифта и далее на запад, по мере приближения к</w:t>
      </w:r>
      <w:r>
        <w:rPr>
          <w:bCs/>
        </w:rPr>
        <w:t xml:space="preserve"> </w:t>
      </w:r>
      <w:r w:rsidRPr="0063510C">
        <w:rPr>
          <w:bCs/>
        </w:rPr>
        <w:t>оз.</w:t>
      </w:r>
      <w:r>
        <w:rPr>
          <w:bCs/>
        </w:rPr>
        <w:t xml:space="preserve"> </w:t>
      </w:r>
      <w:r w:rsidRPr="0063510C">
        <w:rPr>
          <w:bCs/>
        </w:rPr>
        <w:t>Хубсугул, имеют место трансформирующие движения, приводящие к раскрытию серии риф</w:t>
      </w:r>
      <w:r w:rsidRPr="0063510C">
        <w:rPr>
          <w:bCs/>
        </w:rPr>
        <w:softHyphen/>
        <w:t>тогенных впадин меридионального простирания на территории Монголии.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 xml:space="preserve">Итоговое соотношение вкладов растяжения, растяжения со сдвигом, сдвига, сжатия со сдвигом </w:t>
      </w:r>
      <w:r>
        <w:rPr>
          <w:bCs/>
        </w:rPr>
        <w:t>и</w:t>
      </w:r>
      <w:r w:rsidRPr="0063510C">
        <w:rPr>
          <w:bCs/>
        </w:rPr>
        <w:t xml:space="preserve"> сжатия в формирование разрывной сети Тунк</w:t>
      </w:r>
      <w:r>
        <w:rPr>
          <w:bCs/>
        </w:rPr>
        <w:t>ин</w:t>
      </w:r>
      <w:r w:rsidRPr="0063510C">
        <w:rPr>
          <w:bCs/>
        </w:rPr>
        <w:t>ского рифта составляет 53/17/23/3/4, соответствен</w:t>
      </w:r>
      <w:r w:rsidRPr="0063510C">
        <w:rPr>
          <w:bCs/>
        </w:rPr>
        <w:softHyphen/>
        <w:t>но (см. рис. 7, Б). Сопоставление этих результатов с исследованиями, проведенными для крупных разломных зон Центральной Азии [17], позволяет от</w:t>
      </w:r>
      <w:r w:rsidRPr="0063510C">
        <w:rPr>
          <w:bCs/>
        </w:rPr>
        <w:softHyphen/>
        <w:t xml:space="preserve">нести </w:t>
      </w:r>
      <w:r>
        <w:rPr>
          <w:bCs/>
        </w:rPr>
        <w:t>Т</w:t>
      </w:r>
      <w:r w:rsidRPr="0063510C">
        <w:rPr>
          <w:bCs/>
        </w:rPr>
        <w:t>ункинский рифт к структуре, развиваю</w:t>
      </w:r>
      <w:r w:rsidRPr="0063510C">
        <w:rPr>
          <w:bCs/>
        </w:rPr>
        <w:softHyphen/>
        <w:t>щейся в обстановке растяжения со сдвигом.</w:t>
      </w:r>
    </w:p>
    <w:p w:rsidR="000E0D07" w:rsidRPr="0063510C" w:rsidRDefault="000E0D07" w:rsidP="000E0D07">
      <w:pPr>
        <w:ind w:firstLine="709"/>
        <w:jc w:val="center"/>
        <w:rPr>
          <w:bCs/>
        </w:rPr>
      </w:pPr>
      <w:r w:rsidRPr="0063510C">
        <w:rPr>
          <w:b/>
          <w:bCs/>
        </w:rPr>
        <w:t>Ориентировка осей главных нормальных напряжений</w:t>
      </w: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Большое значение при изучении напряженно</w:t>
      </w:r>
      <w:r w:rsidRPr="0063510C">
        <w:rPr>
          <w:bCs/>
        </w:rPr>
        <w:softHyphen/>
        <w:t>го состояния имеет пространственная ориенти</w:t>
      </w:r>
      <w:r w:rsidRPr="0063510C">
        <w:rPr>
          <w:bCs/>
        </w:rPr>
        <w:softHyphen/>
        <w:t xml:space="preserve">ровка осей главных нормальных напряжений. В </w:t>
      </w:r>
      <w:r>
        <w:rPr>
          <w:bCs/>
        </w:rPr>
        <w:t>Т</w:t>
      </w:r>
      <w:r w:rsidRPr="0063510C">
        <w:rPr>
          <w:bCs/>
        </w:rPr>
        <w:t xml:space="preserve">ункинском рифте на фоне превалирования </w:t>
      </w:r>
      <w:r>
        <w:rPr>
          <w:bCs/>
        </w:rPr>
        <w:t>С</w:t>
      </w:r>
      <w:r w:rsidRPr="0063510C">
        <w:rPr>
          <w:bCs/>
        </w:rPr>
        <w:t>3-ЮВ растяжения их направление весьма разно</w:t>
      </w:r>
      <w:r w:rsidRPr="0063510C">
        <w:rPr>
          <w:bCs/>
        </w:rPr>
        <w:softHyphen/>
        <w:t>образно [3, 7, 11, 15, 22]. Мы провели детальный анализ полученных нами ориентировок осей главных нормальных напряжений, расположен</w:t>
      </w:r>
      <w:r w:rsidRPr="0063510C">
        <w:rPr>
          <w:bCs/>
        </w:rPr>
        <w:softHyphen/>
        <w:t>ных в плоскости горизонта. Основой явились ро</w:t>
      </w:r>
      <w:r w:rsidRPr="0063510C">
        <w:rPr>
          <w:bCs/>
        </w:rPr>
        <w:softHyphen/>
        <w:t xml:space="preserve">зы-диаграммы, </w:t>
      </w:r>
      <w:r w:rsidRPr="0063510C">
        <w:rPr>
          <w:bCs/>
        </w:rPr>
        <w:lastRenderedPageBreak/>
        <w:t>построенные отдельно для впа</w:t>
      </w:r>
      <w:r w:rsidRPr="0063510C">
        <w:rPr>
          <w:bCs/>
        </w:rPr>
        <w:softHyphen/>
        <w:t>дин, межвпадинных перемычек, горных поднятий и всего рифта в зависимости от типа поля напря</w:t>
      </w:r>
      <w:r w:rsidRPr="0063510C">
        <w:rPr>
          <w:bCs/>
        </w:rPr>
        <w:softHyphen/>
        <w:t>жений (рис. 8).</w:t>
      </w:r>
    </w:p>
    <w:p w:rsidR="000E0D07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 xml:space="preserve">Рассматривая в целом весь рифт, в решениях, соответствующих чистому растяжению, можно увидеть преобладание субмеридионального и С3-ЮВ направлений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63510C">
        <w:rPr>
          <w:bCs/>
        </w:rPr>
        <w:t xml:space="preserve">, (оси растяжения), причем первое доминирует (см. рис. 8). Розы-диаграммы простираний </w:t>
      </w:r>
      <w:r>
        <w:rPr>
          <w:bCs/>
        </w:rPr>
        <w:t>σ</w:t>
      </w:r>
      <w:r>
        <w:rPr>
          <w:bCs/>
          <w:vertAlign w:val="subscript"/>
        </w:rPr>
        <w:t xml:space="preserve">3 </w:t>
      </w:r>
      <w:r w:rsidRPr="0063510C">
        <w:rPr>
          <w:bCs/>
        </w:rPr>
        <w:t>для этого типа поля напряжений отчасти подобны для всех структурных элемен</w:t>
      </w:r>
      <w:r w:rsidRPr="0063510C">
        <w:rPr>
          <w:bCs/>
        </w:rPr>
        <w:softHyphen/>
        <w:t xml:space="preserve">тов. Примечательно почти идеальное сходство роз-диаграмм, построенных для северного </w:t>
      </w:r>
      <w:r>
        <w:rPr>
          <w:bCs/>
        </w:rPr>
        <w:t>и</w:t>
      </w:r>
      <w:r w:rsidRPr="0063510C">
        <w:rPr>
          <w:bCs/>
        </w:rPr>
        <w:t xml:space="preserve"> южного плечей Тункинского рифта, где оси растяже</w:t>
      </w:r>
      <w:r w:rsidRPr="0063510C">
        <w:rPr>
          <w:bCs/>
        </w:rPr>
        <w:softHyphen/>
        <w:t>ния направлены преимущественно субмеридианально. Во впадинах, где измерения трещин проводились, главным образом, в отложениях позднего плейстоцена и голоцена, наряду с субмерид</w:t>
      </w:r>
      <w:r>
        <w:rPr>
          <w:bCs/>
        </w:rPr>
        <w:t>и</w:t>
      </w:r>
      <w:r w:rsidRPr="0063510C">
        <w:rPr>
          <w:bCs/>
        </w:rPr>
        <w:t xml:space="preserve">ональной отмечается СЗ-ЮВ ориентировка </w:t>
      </w:r>
      <w:r>
        <w:rPr>
          <w:bCs/>
        </w:rPr>
        <w:t>σ</w:t>
      </w:r>
      <w:r>
        <w:rPr>
          <w:bCs/>
          <w:vertAlign w:val="subscript"/>
        </w:rPr>
        <w:t>3</w:t>
      </w:r>
      <w:r>
        <w:rPr>
          <w:bCs/>
        </w:rPr>
        <w:t>,</w:t>
      </w:r>
      <w:r w:rsidRPr="0063510C">
        <w:rPr>
          <w:bCs/>
        </w:rPr>
        <w:t xml:space="preserve"> меняющаяся в пределах 290-340°. В межвпа</w:t>
      </w:r>
      <w:r w:rsidRPr="0063510C">
        <w:rPr>
          <w:bCs/>
        </w:rPr>
        <w:softHyphen/>
        <w:t>динных перемычках с некоторыми вариациями проявляются оба упомянутых тренда.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C2A" w:rsidP="000E0D07">
      <w:pPr>
        <w:jc w:val="both"/>
        <w:rPr>
          <w:bCs/>
        </w:rPr>
      </w:pPr>
      <w:r w:rsidRPr="000E0C2A">
        <w:rPr>
          <w:bCs/>
          <w:noProof/>
        </w:rPr>
        <w:lastRenderedPageBreak/>
        <w:drawing>
          <wp:inline distT="0" distB="0" distL="0" distR="0">
            <wp:extent cx="5876925" cy="7629525"/>
            <wp:effectExtent l="0" t="0" r="9525" b="9525"/>
            <wp:docPr id="1" name="Рисунок 1" descr="D:\18НАУЧНАЯ РАБОТА\01СТАТЬИ\2017\ТРУДЫ\КНИГА\ТЕМА 3\Рисунки Обраб\[361] Геотектоника, 2007, №3, рис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НАУЧНАЯ РАБОТА\01СТАТЬИ\2017\ТРУДЫ\КНИГА\ТЕМА 3\Рисунки Обраб\[361] Геотектоника, 2007, №3, рис8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Рис. 8. Розы-диаграммы ориентировок субгоризонтальных осей напряжений в структурных элементах Тункинского рифта.</w:t>
      </w:r>
    </w:p>
    <w:p w:rsidR="000E0D07" w:rsidRPr="0063510C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D094F">
        <w:rPr>
          <w:bCs/>
          <w:noProof/>
        </w:rPr>
        <w:lastRenderedPageBreak/>
        <w:drawing>
          <wp:inline distT="0" distB="0" distL="0" distR="0" wp14:anchorId="164B4803" wp14:editId="61164F77">
            <wp:extent cx="5939790" cy="7949185"/>
            <wp:effectExtent l="0" t="0" r="3810" b="0"/>
            <wp:docPr id="145" name="Рисунок 145" descr="D:\18НАУЧНАЯ РАБОТА\01СТАТЬИ\2017\ТРУДЫ\КНИГА\ТЕМА 3\Рисунки Ориг\[361] Геотектоника, 2007, №3, рис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18НАУЧНАЯ РАБОТА\01СТАТЬИ\2017\ТРУДЫ\КНИГА\ТЕМА 3\Рисунки Ориг\[361] Геотектоника, 2007, №3, рис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CD094F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Рис. 9. Схемы</w:t>
      </w:r>
      <w:r w:rsidRPr="00CD094F">
        <w:rPr>
          <w:b/>
          <w:bCs/>
        </w:rPr>
        <w:t xml:space="preserve"> </w:t>
      </w:r>
      <w:r w:rsidRPr="00CD094F">
        <w:rPr>
          <w:bCs/>
        </w:rPr>
        <w:t>распределения полей напряжений с различными ориентировками осей растяжения в точках наблюдения: А – северо-западными, Б – субмеридиональными, В – субширотными, Г – северо-восточными.</w:t>
      </w:r>
    </w:p>
    <w:p w:rsidR="000E0D07" w:rsidRPr="00CD094F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1 – оси растяжения с углами наклона 0-30</w:t>
      </w:r>
      <w:r w:rsidRPr="00CD094F">
        <w:rPr>
          <w:bCs/>
        </w:rPr>
        <w:sym w:font="Symbol" w:char="F0B0"/>
      </w:r>
      <w:r w:rsidRPr="00CD094F">
        <w:rPr>
          <w:bCs/>
        </w:rPr>
        <w:t xml:space="preserve"> (а) и 31-60</w:t>
      </w:r>
      <w:r w:rsidRPr="00CD094F">
        <w:rPr>
          <w:bCs/>
        </w:rPr>
        <w:sym w:font="Symbol" w:char="F0B0"/>
      </w:r>
      <w:r w:rsidRPr="00CD094F">
        <w:rPr>
          <w:bCs/>
        </w:rPr>
        <w:t xml:space="preserve"> (б); 2 – оси сжатия с углами наклона 0-30</w:t>
      </w:r>
      <w:r w:rsidRPr="00CD094F">
        <w:rPr>
          <w:bCs/>
        </w:rPr>
        <w:sym w:font="Symbol" w:char="F0B0"/>
      </w:r>
      <w:r w:rsidRPr="00CD094F">
        <w:rPr>
          <w:bCs/>
        </w:rPr>
        <w:t xml:space="preserve"> (а) и 31-60</w:t>
      </w:r>
      <w:r w:rsidRPr="00CD094F">
        <w:rPr>
          <w:bCs/>
        </w:rPr>
        <w:sym w:font="Symbol" w:char="F0B0"/>
      </w:r>
      <w:r w:rsidRPr="00CD094F">
        <w:rPr>
          <w:bCs/>
        </w:rPr>
        <w:t xml:space="preserve"> (б).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63510C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lastRenderedPageBreak/>
        <w:t>В решениях, отвечающих растяжению в соче</w:t>
      </w:r>
      <w:r w:rsidRPr="0063510C">
        <w:rPr>
          <w:bCs/>
        </w:rPr>
        <w:softHyphen/>
        <w:t xml:space="preserve">тании со сдвигом, в целом превалирует СЗ-ЮВ направление </w:t>
      </w:r>
      <w:r>
        <w:rPr>
          <w:bCs/>
        </w:rPr>
        <w:t>σ</w:t>
      </w:r>
      <w:r>
        <w:rPr>
          <w:bCs/>
          <w:vertAlign w:val="subscript"/>
        </w:rPr>
        <w:t>3</w:t>
      </w:r>
      <w:r>
        <w:rPr>
          <w:bCs/>
        </w:rPr>
        <w:t>,</w:t>
      </w:r>
      <w:r w:rsidRPr="0063510C">
        <w:rPr>
          <w:bCs/>
        </w:rPr>
        <w:t xml:space="preserve"> хотя очевидны вариации осей в разных структурных элементах (см. рис. 8). Глав</w:t>
      </w:r>
      <w:r w:rsidRPr="0063510C">
        <w:rPr>
          <w:bCs/>
        </w:rPr>
        <w:softHyphen/>
        <w:t>ной особенностью является доминирование суб</w:t>
      </w:r>
      <w:r>
        <w:rPr>
          <w:bCs/>
        </w:rPr>
        <w:t>меридиональной ориентировки σ</w:t>
      </w:r>
      <w:r>
        <w:rPr>
          <w:bCs/>
          <w:vertAlign w:val="subscript"/>
        </w:rPr>
        <w:t xml:space="preserve">3 </w:t>
      </w:r>
      <w:r w:rsidRPr="0063510C">
        <w:rPr>
          <w:bCs/>
        </w:rPr>
        <w:t xml:space="preserve">во впадинах и отрогах, СЗ-ЮВ - в плечах рифта. Кроме того, в этом типе поля напряжений отмечаются решения с субширотным простиранием </w:t>
      </w:r>
      <w:r>
        <w:rPr>
          <w:bCs/>
        </w:rPr>
        <w:t>σ</w:t>
      </w:r>
      <w:r>
        <w:rPr>
          <w:bCs/>
          <w:vertAlign w:val="subscript"/>
        </w:rPr>
        <w:t>3</w:t>
      </w:r>
      <w:r>
        <w:rPr>
          <w:bCs/>
        </w:rPr>
        <w:t>.</w:t>
      </w:r>
    </w:p>
    <w:p w:rsidR="000E0D07" w:rsidRDefault="000E0D07" w:rsidP="000E0D07">
      <w:pPr>
        <w:ind w:firstLine="709"/>
        <w:jc w:val="both"/>
        <w:rPr>
          <w:bCs/>
        </w:rPr>
      </w:pPr>
      <w:r w:rsidRPr="0063510C">
        <w:rPr>
          <w:bCs/>
        </w:rPr>
        <w:t>В сдвиговых полях напряжений оси растяже</w:t>
      </w:r>
      <w:r w:rsidRPr="0063510C">
        <w:rPr>
          <w:bCs/>
        </w:rPr>
        <w:softHyphen/>
        <w:t>ния и сжатия весьма нестабильны в ориентиров</w:t>
      </w:r>
      <w:r w:rsidRPr="0063510C">
        <w:rPr>
          <w:bCs/>
        </w:rPr>
        <w:softHyphen/>
        <w:t xml:space="preserve">ках. СЗ-ЮВ направление </w:t>
      </w:r>
      <w:r>
        <w:rPr>
          <w:bCs/>
        </w:rPr>
        <w:t>σ</w:t>
      </w:r>
      <w:r>
        <w:rPr>
          <w:bCs/>
          <w:vertAlign w:val="subscript"/>
        </w:rPr>
        <w:t xml:space="preserve">3 </w:t>
      </w:r>
      <w:r w:rsidRPr="0063510C">
        <w:rPr>
          <w:bCs/>
        </w:rPr>
        <w:t>прослеживается во всех структурных элементах и согласуется с об</w:t>
      </w:r>
      <w:r w:rsidRPr="0063510C">
        <w:rPr>
          <w:bCs/>
        </w:rPr>
        <w:softHyphen/>
        <w:t>щим региональным полем напряжений. В межвпа</w:t>
      </w:r>
      <w:r w:rsidRPr="0063510C">
        <w:rPr>
          <w:bCs/>
        </w:rPr>
        <w:softHyphen/>
        <w:t>динных перемычках или вблизи них, а также в рай</w:t>
      </w:r>
      <w:r w:rsidRPr="0063510C">
        <w:rPr>
          <w:bCs/>
        </w:rPr>
        <w:softHyphen/>
        <w:t xml:space="preserve">оне Туранской и Мондинской впадин отмечается субширотное, продольное Тункинскому рифту, простирание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63510C">
        <w:rPr>
          <w:bCs/>
        </w:rPr>
        <w:t xml:space="preserve"> (рис. 9, В и см. рис. 8). В таком сдвиговом поле напряжений формируются и ак</w:t>
      </w:r>
      <w:r w:rsidRPr="0063510C">
        <w:rPr>
          <w:bCs/>
        </w:rPr>
        <w:softHyphen/>
        <w:t>тивизируются северо-восточные и северо-запад</w:t>
      </w:r>
      <w:r w:rsidRPr="0063510C">
        <w:rPr>
          <w:bCs/>
        </w:rPr>
        <w:softHyphen/>
        <w:t>ные разрывы. Очевидный вопрос вызывают ре</w:t>
      </w:r>
      <w:r w:rsidRPr="0063510C">
        <w:rPr>
          <w:bCs/>
        </w:rPr>
        <w:softHyphen/>
      </w:r>
      <w:r w:rsidRPr="00FE25FF">
        <w:rPr>
          <w:bCs/>
        </w:rPr>
        <w:t xml:space="preserve">шения с СВ-ЮЗ направлением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>, которые изредка встречаются и в других типах напряженного состояния. Определенно можно полагать, что та</w:t>
      </w:r>
      <w:r w:rsidRPr="00FE25FF">
        <w:rPr>
          <w:bCs/>
        </w:rPr>
        <w:softHyphen/>
        <w:t>кие поля напряжений не группируются в отдель</w:t>
      </w:r>
      <w:r w:rsidRPr="00FE25FF">
        <w:rPr>
          <w:bCs/>
        </w:rPr>
        <w:softHyphen/>
        <w:t>ный этап, который мог бы отражать какой-то длительный временной отрезок развития Тункин</w:t>
      </w:r>
      <w:r w:rsidRPr="00FE25FF">
        <w:rPr>
          <w:bCs/>
        </w:rPr>
        <w:softHyphen/>
        <w:t>ского рифта. Об этом свидетельствует их прояв</w:t>
      </w:r>
      <w:r w:rsidRPr="00FE25FF">
        <w:rPr>
          <w:bCs/>
        </w:rPr>
        <w:softHyphen/>
        <w:t>ление как в древн</w:t>
      </w:r>
      <w:r>
        <w:rPr>
          <w:bCs/>
        </w:rPr>
        <w:t>их породах (см.</w:t>
      </w:r>
      <w:r w:rsidRPr="00FE25FF">
        <w:rPr>
          <w:bCs/>
        </w:rPr>
        <w:t xml:space="preserve"> рис. 4-6)</w:t>
      </w:r>
      <w:r>
        <w:rPr>
          <w:bCs/>
        </w:rPr>
        <w:t>,</w:t>
      </w:r>
      <w:r w:rsidRPr="00FE25FF">
        <w:rPr>
          <w:bCs/>
        </w:rPr>
        <w:t xml:space="preserve"> так и в отложениях верхнего плейстоцена и голоцена (см. рис. 3).</w:t>
      </w:r>
    </w:p>
    <w:p w:rsidR="000E0D07" w:rsidRPr="00FE25FF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Среди всех реконструированных решений че</w:t>
      </w:r>
      <w:r w:rsidRPr="00FE25FF">
        <w:rPr>
          <w:bCs/>
        </w:rPr>
        <w:softHyphen/>
        <w:t>тыре относятся к сжатию в сочетании со сдвигом и пять - к чистому сжатию. В первом типе поля напряжений оси сжатия имеют преимущественно СВ-ЮЗ ориентацию, во втором - ССВ-ЮЮЗ (см. рис. 8). В межвпадинных перемычках вариа</w:t>
      </w:r>
      <w:r w:rsidRPr="00FE25FF">
        <w:rPr>
          <w:bCs/>
        </w:rPr>
        <w:softHyphen/>
        <w:t xml:space="preserve">ции в направлениях </w:t>
      </w:r>
      <w:r>
        <w:rPr>
          <w:bCs/>
        </w:rPr>
        <w:t>σ</w:t>
      </w:r>
      <w:r>
        <w:rPr>
          <w:bCs/>
          <w:vertAlign w:val="subscript"/>
        </w:rPr>
        <w:t>1</w:t>
      </w:r>
      <w:r w:rsidRPr="00FE25FF">
        <w:rPr>
          <w:bCs/>
        </w:rPr>
        <w:t>, существенны, но каждый из лучей на розах-диаграммах представляет толь</w:t>
      </w:r>
      <w:r w:rsidRPr="00FE25FF">
        <w:rPr>
          <w:bCs/>
        </w:rPr>
        <w:softHyphen/>
        <w:t xml:space="preserve">ко одно решение. Два решения, отвечающие сжатию, с </w:t>
      </w:r>
      <w:r>
        <w:rPr>
          <w:bCs/>
        </w:rPr>
        <w:t>σ</w:t>
      </w:r>
      <w:r>
        <w:rPr>
          <w:bCs/>
          <w:vertAlign w:val="subscript"/>
        </w:rPr>
        <w:t xml:space="preserve">1 </w:t>
      </w:r>
      <w:r>
        <w:rPr>
          <w:bCs/>
        </w:rPr>
        <w:t>= 350° и 210° (см. рис. 4,</w:t>
      </w:r>
      <w:r w:rsidRPr="00FE25FF">
        <w:rPr>
          <w:bCs/>
        </w:rPr>
        <w:t xml:space="preserve"> табл. 2, № 21 и 25), были получены в миоценовых базальтах (Еловский отрог) и плиоценовых конгломератах (Зуркузунская перемычка). Скорее всего, оба отража</w:t>
      </w:r>
      <w:r w:rsidRPr="00FE25FF">
        <w:rPr>
          <w:bCs/>
        </w:rPr>
        <w:softHyphen/>
        <w:t>ют фазу сжатия, которая имела место в позднем миоцене-плиоцене и разделяла две стадии разви</w:t>
      </w:r>
      <w:r w:rsidRPr="00FE25FF">
        <w:rPr>
          <w:bCs/>
        </w:rPr>
        <w:softHyphen/>
        <w:t>тия Байкальской рнфтовой зоны [6]. Остальные немногочисленные решения сжатия и сжатия со сдвигом, полученные по замерам в древних ко</w:t>
      </w:r>
      <w:r w:rsidRPr="00FE25FF">
        <w:rPr>
          <w:bCs/>
        </w:rPr>
        <w:softHyphen/>
        <w:t>ренных породах, могут относиться как к эпизоду сжатия на границе миоцена и плиоцена, так и к древнему дорифтовому этапу развития террито</w:t>
      </w:r>
      <w:r w:rsidRPr="00FE25FF">
        <w:rPr>
          <w:bCs/>
        </w:rPr>
        <w:softHyphen/>
        <w:t>рии. Кроме того, они могут отражать и локаль</w:t>
      </w:r>
      <w:r w:rsidRPr="00FE25FF">
        <w:rPr>
          <w:bCs/>
        </w:rPr>
        <w:softHyphen/>
        <w:t>ные флуктуации действующего в позднем кайно</w:t>
      </w:r>
      <w:r w:rsidRPr="00FE25FF">
        <w:rPr>
          <w:bCs/>
        </w:rPr>
        <w:softHyphen/>
        <w:t>зое регионального поля напряжений.</w:t>
      </w:r>
    </w:p>
    <w:p w:rsidR="000E0D07" w:rsidRPr="00FE25FF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Проведенный анализ позволяет выделить две главные особенности. Во-первых, разноориенти</w:t>
      </w:r>
      <w:r w:rsidRPr="00FE25FF">
        <w:rPr>
          <w:bCs/>
        </w:rPr>
        <w:softHyphen/>
        <w:t>рованные оси напряжений устанавливаются по замерам трещиноватости в рыхлых отложениях, возраст которых в большинстве точек наблюде</w:t>
      </w:r>
      <w:r w:rsidRPr="00FE25FF">
        <w:rPr>
          <w:bCs/>
        </w:rPr>
        <w:softHyphen/>
        <w:t>ний во впадинах позднеплейстоцен-голоценовый (см. решения, полученные для впадин на рис. 3. 8 и табл. 1). Следовательно, решения с подобным пространственным положением векторов глав</w:t>
      </w:r>
      <w:r w:rsidRPr="00FE25FF">
        <w:rPr>
          <w:bCs/>
        </w:rPr>
        <w:softHyphen/>
        <w:t>ных нормальных напряжений в древних кристал</w:t>
      </w:r>
      <w:r w:rsidRPr="00FE25FF">
        <w:rPr>
          <w:bCs/>
        </w:rPr>
        <w:softHyphen/>
        <w:t>лических породах могут быть также отнесены к данному возрастному интервалу. Во-вторых, от</w:t>
      </w:r>
      <w:r w:rsidRPr="00FE25FF">
        <w:rPr>
          <w:bCs/>
        </w:rPr>
        <w:softHyphen/>
        <w:t>мечается некоторая зависимость ориентировки оси растяжения от типа поля напряжений и его проявления в том или ином структурном элемен</w:t>
      </w:r>
      <w:r w:rsidRPr="00FE25FF">
        <w:rPr>
          <w:bCs/>
        </w:rPr>
        <w:softHyphen/>
        <w:t>те рифта</w:t>
      </w:r>
      <w:r>
        <w:rPr>
          <w:bCs/>
        </w:rPr>
        <w:t>. Так,</w:t>
      </w:r>
      <w:r w:rsidRPr="00FE25FF">
        <w:rPr>
          <w:bCs/>
        </w:rPr>
        <w:t xml:space="preserve"> например, в решениях растяжения субмеридиональная ориентировка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 xml:space="preserve"> несколько превалирует над СЗ-ЮВ, а в решениях растяже</w:t>
      </w:r>
      <w:r w:rsidRPr="00FE25FF">
        <w:rPr>
          <w:bCs/>
        </w:rPr>
        <w:softHyphen/>
        <w:t>ния со сдвигом - наоборот (см. рис. 8). Субширот</w:t>
      </w:r>
      <w:r w:rsidRPr="00FE25FF">
        <w:rPr>
          <w:bCs/>
        </w:rPr>
        <w:softHyphen/>
        <w:t xml:space="preserve">ное простирание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 xml:space="preserve"> наиболее часто встречается в решениях сдвига и растяжения со сдвигом и</w:t>
      </w:r>
      <w:r>
        <w:rPr>
          <w:bCs/>
        </w:rPr>
        <w:t>,</w:t>
      </w:r>
      <w:r w:rsidRPr="00FE25FF">
        <w:rPr>
          <w:bCs/>
        </w:rPr>
        <w:t xml:space="preserve"> глав</w:t>
      </w:r>
      <w:r w:rsidRPr="00FE25FF">
        <w:rPr>
          <w:bCs/>
        </w:rPr>
        <w:softHyphen/>
        <w:t>ным образом, вблизи межвпадинных перемычек.</w:t>
      </w:r>
    </w:p>
    <w:p w:rsidR="000E0D07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В целом, обобщенная роза-диаграмма ориен</w:t>
      </w:r>
      <w:r w:rsidRPr="00FE25FF">
        <w:rPr>
          <w:bCs/>
        </w:rPr>
        <w:softHyphen/>
        <w:t xml:space="preserve">тировок горизонтальных осей растяжения </w:t>
      </w:r>
      <w:r>
        <w:rPr>
          <w:bCs/>
        </w:rPr>
        <w:t>п</w:t>
      </w:r>
      <w:r w:rsidRPr="00FE25FF">
        <w:rPr>
          <w:bCs/>
        </w:rPr>
        <w:t>оказывает значительное преобладание решений с субмеридиональным и СЗ-ЮВ направлением (см. рис. 8). В соответствии с ней все реконструи</w:t>
      </w:r>
      <w:r w:rsidRPr="00FE25FF">
        <w:rPr>
          <w:bCs/>
        </w:rPr>
        <w:softHyphen/>
        <w:t>рованные поля напряжений были разделены на четыре группы в зависимости от ориентировки</w:t>
      </w:r>
      <w:r>
        <w:rPr>
          <w:bCs/>
        </w:rPr>
        <w:t xml:space="preserve"> σ</w:t>
      </w:r>
      <w:r>
        <w:rPr>
          <w:bCs/>
          <w:vertAlign w:val="subscript"/>
        </w:rPr>
        <w:t>3</w:t>
      </w:r>
      <w:r w:rsidRPr="00FE25FF">
        <w:rPr>
          <w:bCs/>
        </w:rPr>
        <w:t xml:space="preserve"> </w:t>
      </w:r>
      <w:r w:rsidRPr="00FE25FF">
        <w:rPr>
          <w:bCs/>
          <w:iCs/>
        </w:rPr>
        <w:t>(см.</w:t>
      </w:r>
      <w:r w:rsidRPr="00FE25FF">
        <w:rPr>
          <w:bCs/>
        </w:rPr>
        <w:t xml:space="preserve"> рис. 9) и подверглись дальнейшему анализу.</w:t>
      </w:r>
    </w:p>
    <w:p w:rsidR="000E0D07" w:rsidRPr="00FE25FF" w:rsidRDefault="000E0D07" w:rsidP="000E0D07">
      <w:pPr>
        <w:ind w:firstLine="709"/>
        <w:jc w:val="both"/>
        <w:rPr>
          <w:bCs/>
        </w:rPr>
      </w:pPr>
    </w:p>
    <w:p w:rsidR="000E0D07" w:rsidRPr="00FE25FF" w:rsidRDefault="000E0D07" w:rsidP="000E0D07">
      <w:pPr>
        <w:ind w:firstLine="709"/>
        <w:jc w:val="center"/>
        <w:rPr>
          <w:bCs/>
        </w:rPr>
      </w:pPr>
      <w:r>
        <w:rPr>
          <w:b/>
          <w:bCs/>
        </w:rPr>
        <w:t>Относительная интенсивность п</w:t>
      </w:r>
      <w:r w:rsidRPr="00FE25FF">
        <w:rPr>
          <w:b/>
          <w:bCs/>
        </w:rPr>
        <w:t>олей напряжений с разной ориентировкой оси растяжения</w:t>
      </w:r>
    </w:p>
    <w:p w:rsidR="000E0D07" w:rsidRPr="00FE25FF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lastRenderedPageBreak/>
        <w:t>Оценка величин действующего поля напряже</w:t>
      </w:r>
      <w:r w:rsidRPr="00FE25FF">
        <w:rPr>
          <w:bCs/>
        </w:rPr>
        <w:softHyphen/>
        <w:t>ний геолого-структурными методами в силу ряда</w:t>
      </w:r>
      <w:r>
        <w:rPr>
          <w:bCs/>
        </w:rPr>
        <w:t xml:space="preserve"> </w:t>
      </w:r>
      <w:r w:rsidRPr="00FE25FF">
        <w:rPr>
          <w:bCs/>
        </w:rPr>
        <w:t>общеизвестных причин сталкивается с большими трудностями. В данной работе с определенной до</w:t>
      </w:r>
      <w:r w:rsidRPr="00FE25FF">
        <w:rPr>
          <w:bCs/>
        </w:rPr>
        <w:softHyphen/>
        <w:t>лей условности используется понятие “относи</w:t>
      </w:r>
      <w:r w:rsidRPr="00FE25FF">
        <w:rPr>
          <w:bCs/>
        </w:rPr>
        <w:softHyphen/>
        <w:t>тельная интенсивность” поля напряжений, кото</w:t>
      </w:r>
      <w:r w:rsidRPr="00FE25FF">
        <w:rPr>
          <w:bCs/>
        </w:rPr>
        <w:softHyphen/>
        <w:t>рое позволяет нам приблизиться к количественной оценке величин напряжений, реконструирован</w:t>
      </w:r>
      <w:r w:rsidRPr="00FE25FF">
        <w:rPr>
          <w:bCs/>
        </w:rPr>
        <w:softHyphen/>
        <w:t>ных по трещиноватости. Основываясь на извест</w:t>
      </w:r>
      <w:r w:rsidRPr="00FE25FF">
        <w:rPr>
          <w:bCs/>
        </w:rPr>
        <w:softHyphen/>
        <w:t>ной связи между приложенными нагрузками, воз</w:t>
      </w:r>
      <w:r w:rsidRPr="00FE25FF">
        <w:rPr>
          <w:bCs/>
        </w:rPr>
        <w:softHyphen/>
        <w:t>никающими напряжениями и деформациями, на</w:t>
      </w:r>
      <w:r w:rsidRPr="00FE25FF">
        <w:rPr>
          <w:bCs/>
        </w:rPr>
        <w:softHyphen/>
        <w:t>ми рассчитывался показатель относительной интенсивности (</w:t>
      </w:r>
      <w:r w:rsidRPr="00FE25FF">
        <w:rPr>
          <w:bCs/>
          <w:i/>
          <w:lang w:val="en-US"/>
        </w:rPr>
        <w:t>I</w:t>
      </w:r>
      <w:r w:rsidRPr="00FE25FF">
        <w:rPr>
          <w:bCs/>
        </w:rPr>
        <w:t>) поля напряжений, определяемый по степени деформированности пород тре</w:t>
      </w:r>
      <w:r w:rsidRPr="00FE25FF">
        <w:rPr>
          <w:bCs/>
        </w:rPr>
        <w:softHyphen/>
        <w:t>щинами сопряженных систем (табл. 1-3). В каче</w:t>
      </w:r>
      <w:r w:rsidRPr="00FE25FF">
        <w:rPr>
          <w:bCs/>
        </w:rPr>
        <w:softHyphen/>
        <w:t>стве такого показателя использовалась сумма плотностей максимумов этих систем, снимаемых с диаграмм трещиноватости (см. рис. 3-6). При этом поскольку плотность каждого сопряженно</w:t>
      </w:r>
      <w:r w:rsidRPr="00FE25FF">
        <w:rPr>
          <w:bCs/>
        </w:rPr>
        <w:softHyphen/>
        <w:t>го максимума выражена в процентах от общего количества замеренных в обнажении трещин, влияние механических свойств и структуры пород на используемый показатель минимально и не со</w:t>
      </w:r>
      <w:r w:rsidRPr="00FE25FF">
        <w:rPr>
          <w:bCs/>
        </w:rPr>
        <w:softHyphen/>
        <w:t>поставимо с воздействием напряженного состоя</w:t>
      </w:r>
      <w:r w:rsidRPr="00FE25FF">
        <w:rPr>
          <w:bCs/>
        </w:rPr>
        <w:softHyphen/>
        <w:t>ния</w:t>
      </w:r>
      <w:r>
        <w:rPr>
          <w:bCs/>
        </w:rPr>
        <w:t>,</w:t>
      </w:r>
      <w:r w:rsidRPr="00FE25FF">
        <w:rPr>
          <w:bCs/>
        </w:rPr>
        <w:t xml:space="preserve"> которое приводит к формированию сопря</w:t>
      </w:r>
      <w:r w:rsidRPr="00FE25FF">
        <w:rPr>
          <w:bCs/>
        </w:rPr>
        <w:softHyphen/>
        <w:t>женных систем трещин определенных направле</w:t>
      </w:r>
      <w:r w:rsidRPr="00FE25FF">
        <w:rPr>
          <w:bCs/>
        </w:rPr>
        <w:softHyphen/>
        <w:t>ний. Это можно видеть и из таблиц 1-3, в которых приводятся сведения о типе пород в точках наблю</w:t>
      </w:r>
      <w:r w:rsidRPr="00FE25FF">
        <w:rPr>
          <w:bCs/>
        </w:rPr>
        <w:softHyphen/>
        <w:t xml:space="preserve">дения и значение </w:t>
      </w:r>
      <w:r w:rsidRPr="00FE25FF">
        <w:rPr>
          <w:bCs/>
          <w:i/>
          <w:lang w:val="en-US"/>
        </w:rPr>
        <w:t>I</w:t>
      </w:r>
      <w:r w:rsidRPr="00FE25FF">
        <w:rPr>
          <w:bCs/>
        </w:rPr>
        <w:t>. Полученные таким образом данные позволили построить схемы распределе</w:t>
      </w:r>
      <w:r w:rsidRPr="00FE25FF">
        <w:rPr>
          <w:bCs/>
        </w:rPr>
        <w:softHyphen/>
        <w:t>ния относительной интенсивности поля напряже</w:t>
      </w:r>
      <w:r w:rsidRPr="00FE25FF">
        <w:rPr>
          <w:bCs/>
        </w:rPr>
        <w:softHyphen/>
        <w:t>нии (рис. 10) с различными ориентировками осей растяжения согласно выделенным на обобщен</w:t>
      </w:r>
      <w:r w:rsidRPr="00FE25FF">
        <w:rPr>
          <w:bCs/>
        </w:rPr>
        <w:softHyphen/>
        <w:t>ной розе-диаграмме секторам (см. рис. 8). В основе схем лежит численное значение относительной ин</w:t>
      </w:r>
      <w:r w:rsidRPr="00FE25FF">
        <w:rPr>
          <w:bCs/>
        </w:rPr>
        <w:softHyphen/>
        <w:t>тенсивности поля, рассчитанное для каждой точки наблюдения, что позволило представить их в изо</w:t>
      </w:r>
      <w:r w:rsidRPr="00FE25FF">
        <w:rPr>
          <w:bCs/>
        </w:rPr>
        <w:softHyphen/>
        <w:t>линиях. В случае отсутствия решения с опреде</w:t>
      </w:r>
      <w:r w:rsidRPr="00FE25FF">
        <w:rPr>
          <w:bCs/>
        </w:rPr>
        <w:softHyphen/>
        <w:t>ленной ориентировкой оси растяжения точке придавалось значение 0.</w:t>
      </w:r>
    </w:p>
    <w:p w:rsidR="000E0D07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Построенные схемы, в отличие от рис. 9. на котором представлены фактические данные в точках наблюдения, дают возможность наглядно представить области распространения полей на</w:t>
      </w:r>
      <w:r w:rsidRPr="00FE25FF">
        <w:rPr>
          <w:bCs/>
        </w:rPr>
        <w:softHyphen/>
        <w:t>пряжений с СЗ-ЮВ (290-350°), субмеридиональной (351-10°), субширотной (71-100°) и СВ-ЮЗ (</w:t>
      </w:r>
      <w:r>
        <w:rPr>
          <w:bCs/>
        </w:rPr>
        <w:t>1</w:t>
      </w:r>
      <w:r w:rsidRPr="00FE25FF">
        <w:rPr>
          <w:bCs/>
        </w:rPr>
        <w:t xml:space="preserve">1-70°) ориентировками </w:t>
      </w:r>
      <w:r>
        <w:rPr>
          <w:bCs/>
        </w:rPr>
        <w:t>σ</w:t>
      </w:r>
      <w:r>
        <w:rPr>
          <w:bCs/>
          <w:vertAlign w:val="subscript"/>
        </w:rPr>
        <w:t>3</w:t>
      </w:r>
      <w:r>
        <w:rPr>
          <w:bCs/>
        </w:rPr>
        <w:t>,</w:t>
      </w:r>
      <w:r w:rsidRPr="00FE25FF">
        <w:rPr>
          <w:bCs/>
        </w:rPr>
        <w:t xml:space="preserve"> а также их относи</w:t>
      </w:r>
      <w:r w:rsidRPr="00FE25FF">
        <w:rPr>
          <w:bCs/>
        </w:rPr>
        <w:softHyphen/>
        <w:t>тельную интенсивность. Обращает на себя вни</w:t>
      </w:r>
      <w:r w:rsidRPr="00FE25FF">
        <w:rPr>
          <w:bCs/>
        </w:rPr>
        <w:softHyphen/>
        <w:t>мание, что выделенные области, лишь незначи</w:t>
      </w:r>
      <w:r w:rsidRPr="00FE25FF">
        <w:rPr>
          <w:bCs/>
        </w:rPr>
        <w:softHyphen/>
        <w:t>тельно перекрывая одна дру</w:t>
      </w:r>
      <w:r>
        <w:rPr>
          <w:bCs/>
        </w:rPr>
        <w:t>гую, заполняют по</w:t>
      </w:r>
      <w:r>
        <w:rPr>
          <w:bCs/>
        </w:rPr>
        <w:softHyphen/>
        <w:t>чти весь Тунки</w:t>
      </w:r>
      <w:r w:rsidRPr="00FE25FF">
        <w:rPr>
          <w:bCs/>
        </w:rPr>
        <w:t>нский рифт, вследствие чего получается определенная мозаика поля напряже</w:t>
      </w:r>
      <w:r w:rsidRPr="00FE25FF">
        <w:rPr>
          <w:bCs/>
        </w:rPr>
        <w:softHyphen/>
        <w:t>ний. Области распространения полей напряже</w:t>
      </w:r>
      <w:r w:rsidRPr="00FE25FF">
        <w:rPr>
          <w:bCs/>
        </w:rPr>
        <w:softHyphen/>
        <w:t>ний с СЗ-ЮВ ориентировкой оси растяжения за</w:t>
      </w:r>
      <w:r w:rsidRPr="00FE25FF">
        <w:rPr>
          <w:bCs/>
        </w:rPr>
        <w:softHyphen/>
        <w:t xml:space="preserve">нимают наибольшую площадь </w:t>
      </w:r>
      <w:r>
        <w:rPr>
          <w:bCs/>
        </w:rPr>
        <w:t>и</w:t>
      </w:r>
      <w:r w:rsidRPr="00FE25FF">
        <w:rPr>
          <w:bCs/>
        </w:rPr>
        <w:t xml:space="preserve"> в той или иной степени захватывают все структурные элементы рифта (см. рис. 10, А). Для них же характерны наибольшее максимальное и среднеарифметиче</w:t>
      </w:r>
      <w:r w:rsidRPr="00FE25FF">
        <w:rPr>
          <w:bCs/>
        </w:rPr>
        <w:softHyphen/>
        <w:t>ское значения интенсивности поля н</w:t>
      </w:r>
      <w:r>
        <w:rPr>
          <w:bCs/>
        </w:rPr>
        <w:t>апряжений. В западной половине Т</w:t>
      </w:r>
      <w:r w:rsidRPr="00FE25FF">
        <w:rPr>
          <w:bCs/>
        </w:rPr>
        <w:t>ункинского локального бас</w:t>
      </w:r>
      <w:r w:rsidRPr="00FE25FF">
        <w:rPr>
          <w:bCs/>
        </w:rPr>
        <w:softHyphen/>
        <w:t xml:space="preserve">сейна поля напряжений с СЗ-ЮВ ориентировкой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 xml:space="preserve"> перекрываются полями напряжений с субмеридиональным и СВ-ЮЗ направлениями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>, кото</w:t>
      </w:r>
      <w:r w:rsidRPr="00FE25FF">
        <w:rPr>
          <w:bCs/>
        </w:rPr>
        <w:softHyphen/>
        <w:t>рые в данном конкретном месте характеризуются большей интенсивностью (см. рис. 10, Б и 10. Г).</w:t>
      </w:r>
    </w:p>
    <w:p w:rsidR="000E0D07" w:rsidRPr="00FE25FF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На этом участке указанные направления в точках наблюдения отличаются одно от другого не более чем на 10°. Они</w:t>
      </w:r>
      <w:r>
        <w:rPr>
          <w:bCs/>
        </w:rPr>
        <w:t>,</w:t>
      </w:r>
      <w:r w:rsidRPr="00FE25FF">
        <w:rPr>
          <w:bCs/>
        </w:rPr>
        <w:t xml:space="preserve"> хотя и были отнесены к разным секторам на розе-диаграмме (рис. 8), оказались сближенными в пространстве. Это позволяет от</w:t>
      </w:r>
      <w:r w:rsidRPr="00FE25FF">
        <w:rPr>
          <w:bCs/>
        </w:rPr>
        <w:softHyphen/>
      </w:r>
      <w:r>
        <w:rPr>
          <w:bCs/>
        </w:rPr>
        <w:t>нести два облака на рис. 10,</w:t>
      </w:r>
      <w:r w:rsidRPr="00FE25FF">
        <w:rPr>
          <w:bCs/>
        </w:rPr>
        <w:t xml:space="preserve"> Б и 10, Г к одной об</w:t>
      </w:r>
      <w:r w:rsidRPr="00FE25FF">
        <w:rPr>
          <w:bCs/>
        </w:rPr>
        <w:softHyphen/>
        <w:t xml:space="preserve">ласти распространения полей напряжений с субмеридиональным направлением оси растяжения. Характерно, что локальная смена ориентировки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 xml:space="preserve">, с СЗ-ЮВ на субмеридиональную происходит на границе крупного регионального разлома ССЗ простирания (см. рис. </w:t>
      </w:r>
      <w:r>
        <w:rPr>
          <w:bCs/>
        </w:rPr>
        <w:t>1</w:t>
      </w:r>
      <w:r w:rsidRPr="00FE25FF">
        <w:rPr>
          <w:bCs/>
        </w:rPr>
        <w:t xml:space="preserve"> и 10).</w:t>
      </w:r>
    </w:p>
    <w:p w:rsidR="000E0D07" w:rsidRPr="00FE25FF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t>Другое белое "‘пятно” на рис. 10</w:t>
      </w:r>
      <w:r>
        <w:rPr>
          <w:bCs/>
        </w:rPr>
        <w:t>,</w:t>
      </w:r>
      <w:r w:rsidRPr="00FE25FF">
        <w:rPr>
          <w:bCs/>
        </w:rPr>
        <w:t xml:space="preserve"> А наблюдает</w:t>
      </w:r>
      <w:r w:rsidRPr="00FE25FF">
        <w:rPr>
          <w:bCs/>
        </w:rPr>
        <w:softHyphen/>
        <w:t>ся в Торской впадине. Частично оно перекрыва</w:t>
      </w:r>
      <w:r w:rsidRPr="00FE25FF">
        <w:rPr>
          <w:bCs/>
        </w:rPr>
        <w:softHyphen/>
        <w:t>ется областью распространения более интенсив</w:t>
      </w:r>
      <w:r w:rsidRPr="00FE25FF">
        <w:rPr>
          <w:bCs/>
        </w:rPr>
        <w:softHyphen/>
        <w:t xml:space="preserve">ного поля напряжений с СВ-ЮЗ направлением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>. Учитывая, что Торскую впадину с севера ограни</w:t>
      </w:r>
      <w:r w:rsidRPr="00FE25FF">
        <w:rPr>
          <w:bCs/>
        </w:rPr>
        <w:softHyphen/>
        <w:t>чивает запад-северо-западный сегмент Ту</w:t>
      </w:r>
      <w:r>
        <w:rPr>
          <w:bCs/>
        </w:rPr>
        <w:t>нкинско</w:t>
      </w:r>
      <w:r w:rsidRPr="00FE25FF">
        <w:rPr>
          <w:bCs/>
        </w:rPr>
        <w:t>го разлома (см. рис. 1), можно с большой долей ве</w:t>
      </w:r>
      <w:r w:rsidRPr="00FE25FF">
        <w:rPr>
          <w:bCs/>
        </w:rPr>
        <w:softHyphen/>
        <w:t>роятности предполагать, что подобное локальное изменение ориентации главных нормальных напряжений обусловлено "приспособлением" век</w:t>
      </w:r>
      <w:r w:rsidRPr="00FE25FF">
        <w:rPr>
          <w:bCs/>
        </w:rPr>
        <w:softHyphen/>
        <w:t>торов напряжений к ранее существующей круп</w:t>
      </w:r>
      <w:r w:rsidRPr="00FE25FF">
        <w:rPr>
          <w:bCs/>
        </w:rPr>
        <w:softHyphen/>
        <w:t>ной тектонической границе. При действии только однородного СЗ-ЮВ растяжения в такой струк</w:t>
      </w:r>
      <w:r w:rsidRPr="00FE25FF">
        <w:rPr>
          <w:bCs/>
        </w:rPr>
        <w:softHyphen/>
        <w:t>турной ситуации вряд ли было возможно образо</w:t>
      </w:r>
      <w:r w:rsidRPr="00FE25FF">
        <w:rPr>
          <w:bCs/>
        </w:rPr>
        <w:softHyphen/>
        <w:t xml:space="preserve">вание довольно широкого, практически изометричного, Торского бассейна, который мы видим сегодня. Отчасти </w:t>
      </w:r>
      <w:r w:rsidRPr="00FE25FF">
        <w:rPr>
          <w:bCs/>
        </w:rPr>
        <w:lastRenderedPageBreak/>
        <w:t>раскрытие бассейна обеспечи</w:t>
      </w:r>
      <w:r w:rsidRPr="00FE25FF">
        <w:rPr>
          <w:bCs/>
        </w:rPr>
        <w:softHyphen/>
        <w:t>вали и поля напряжений растяжения и растяже</w:t>
      </w:r>
      <w:r w:rsidRPr="00FE25FF">
        <w:rPr>
          <w:bCs/>
        </w:rPr>
        <w:softHyphen/>
        <w:t>ния со сдвигом с субмеридиональной ориентиров</w:t>
      </w:r>
      <w:r w:rsidRPr="00FE25FF">
        <w:rPr>
          <w:bCs/>
        </w:rPr>
        <w:softHyphen/>
        <w:t xml:space="preserve">кой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E25FF">
        <w:rPr>
          <w:bCs/>
        </w:rPr>
        <w:t>, которые образуют область повышенной интенсивности в северо-западной части Торской впадины (см. рис. 10, Б). В пользу “структурной зависимости” вариаций напряженного состояния свидетельствует и то, что на южной границе это</w:t>
      </w:r>
      <w:r w:rsidRPr="00FE25FF">
        <w:rPr>
          <w:bCs/>
        </w:rPr>
        <w:softHyphen/>
        <w:t xml:space="preserve">го бассейна и в предгорьях хребта Хамар-Дабан области распространения полей напряжений с СЗ-ЮВ ориентировкой приобретают основное значение </w:t>
      </w:r>
      <w:r>
        <w:rPr>
          <w:bCs/>
        </w:rPr>
        <w:t>и</w:t>
      </w:r>
      <w:r w:rsidRPr="00FE25FF">
        <w:rPr>
          <w:bCs/>
        </w:rPr>
        <w:t xml:space="preserve"> характеризуются наибольшими вели</w:t>
      </w:r>
      <w:r w:rsidRPr="00FE25FF">
        <w:rPr>
          <w:bCs/>
        </w:rPr>
        <w:softHyphen/>
        <w:t>чинами.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D094F">
        <w:rPr>
          <w:bCs/>
          <w:noProof/>
        </w:rPr>
        <w:drawing>
          <wp:inline distT="0" distB="0" distL="0" distR="0" wp14:anchorId="2FF360CC" wp14:editId="26D54069">
            <wp:extent cx="5939790" cy="6741715"/>
            <wp:effectExtent l="0" t="0" r="3810" b="2540"/>
            <wp:docPr id="146" name="Рисунок 146" descr="D:\18НАУЧНАЯ РАБОТА\01СТАТЬИ\2017\ТРУДЫ\КНИГА\ТЕМА 3\Рисунки Ориг\[361] Геотектоника, 2007, №3, рис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D:\18НАУЧНАЯ РАБОТА\01СТАТЬИ\2017\ТРУДЫ\КНИГА\ТЕМА 3\Рисунки Ориг\[361] Геотектоника, 2007, №3, рис10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Рис. 10. Схемы распределения относительной интенсивности полей напряжений с различными ориентировками осей растяжения: А – северо-западными, Б – субмеридиональными, В – субширотными, Г – северо-восточными.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ind w:firstLine="709"/>
        <w:jc w:val="both"/>
        <w:rPr>
          <w:bCs/>
        </w:rPr>
      </w:pPr>
      <w:r w:rsidRPr="00FE25FF">
        <w:rPr>
          <w:bCs/>
        </w:rPr>
        <w:lastRenderedPageBreak/>
        <w:t xml:space="preserve">На рис. </w:t>
      </w:r>
      <w:r>
        <w:rPr>
          <w:bCs/>
        </w:rPr>
        <w:t>10,</w:t>
      </w:r>
      <w:r w:rsidRPr="00FE25FF">
        <w:rPr>
          <w:bCs/>
        </w:rPr>
        <w:t xml:space="preserve"> В хорошо видно, что решения с</w:t>
      </w:r>
      <w:r>
        <w:rPr>
          <w:bCs/>
        </w:rPr>
        <w:t xml:space="preserve"> </w:t>
      </w:r>
      <w:r w:rsidRPr="00FE25FF">
        <w:rPr>
          <w:bCs/>
        </w:rPr>
        <w:t>субширотным направлением имеют узколокаль</w:t>
      </w:r>
      <w:r w:rsidRPr="00FE25FF">
        <w:rPr>
          <w:bCs/>
        </w:rPr>
        <w:softHyphen/>
        <w:t xml:space="preserve">ное проявление вблизи Еловской, </w:t>
      </w:r>
      <w:r>
        <w:rPr>
          <w:bCs/>
        </w:rPr>
        <w:t>Туранской</w:t>
      </w:r>
      <w:r w:rsidRPr="00FE25FF">
        <w:rPr>
          <w:bCs/>
        </w:rPr>
        <w:t xml:space="preserve"> и Ниловской межвпадинных перемычек. Для этих полей напряжений отмечается невысокая интен</w:t>
      </w:r>
      <w:r w:rsidRPr="00FE25FF">
        <w:rPr>
          <w:bCs/>
        </w:rPr>
        <w:softHyphen/>
        <w:t>сивность. Возможно, они возникают периодиче</w:t>
      </w:r>
      <w:r w:rsidRPr="00FE25FF">
        <w:rPr>
          <w:bCs/>
        </w:rPr>
        <w:softHyphen/>
        <w:t>ски на границе локального бассейна и приподнято</w:t>
      </w:r>
      <w:r w:rsidRPr="00FE25FF">
        <w:rPr>
          <w:bCs/>
        </w:rPr>
        <w:softHyphen/>
        <w:t>го отрога с более сложным разлом</w:t>
      </w:r>
      <w:r>
        <w:rPr>
          <w:bCs/>
        </w:rPr>
        <w:t>н</w:t>
      </w:r>
      <w:r w:rsidRPr="00FE25FF">
        <w:rPr>
          <w:bCs/>
        </w:rPr>
        <w:t>о-блоковым строением. В то же время действие продольного к Тункинскому рифту горизонтального растяже</w:t>
      </w:r>
      <w:r w:rsidRPr="00FE25FF">
        <w:rPr>
          <w:bCs/>
        </w:rPr>
        <w:softHyphen/>
        <w:t>ния (в решениях сдвига и растяжения со сдвигом) усиливается при приближении к озеру Хубсугул, приуроченного к меридиональной границе Тувино-Монгольского микроконтинента. На западном замыкании рифта существенное усложнение на</w:t>
      </w:r>
      <w:r w:rsidRPr="00FE25FF">
        <w:rPr>
          <w:bCs/>
        </w:rPr>
        <w:softHyphen/>
        <w:t>пряженного состояния выражается не только в разнообразии полей напряжений разных типов,</w:t>
      </w:r>
      <w:r>
        <w:rPr>
          <w:bCs/>
        </w:rPr>
        <w:t xml:space="preserve"> но и</w:t>
      </w:r>
      <w:r w:rsidRPr="00FA147C">
        <w:rPr>
          <w:rFonts w:ascii="Bookman Old Style" w:hAnsi="Bookman Old Style" w:cs="Bookman Old Style"/>
          <w:color w:val="3D3D3D"/>
          <w:sz w:val="17"/>
          <w:szCs w:val="17"/>
        </w:rPr>
        <w:t xml:space="preserve"> </w:t>
      </w:r>
      <w:r w:rsidRPr="00FA147C">
        <w:rPr>
          <w:bCs/>
        </w:rPr>
        <w:t>в направлениях их главных горизонтальных осей. Только там, на относительно небольшом по площади участке в районе Мондинской впадины, реализовались поля напряжений со всеми воз</w:t>
      </w:r>
      <w:r w:rsidRPr="00FA147C">
        <w:rPr>
          <w:bCs/>
        </w:rPr>
        <w:softHyphen/>
        <w:t xml:space="preserve">можными ориентировками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A147C">
        <w:rPr>
          <w:bCs/>
        </w:rPr>
        <w:t xml:space="preserve"> (см. рис. 9).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FA147C" w:rsidRDefault="000E0D07" w:rsidP="000E0D07">
      <w:pPr>
        <w:ind w:firstLine="709"/>
        <w:jc w:val="center"/>
        <w:rPr>
          <w:b/>
          <w:bCs/>
        </w:rPr>
      </w:pPr>
      <w:r w:rsidRPr="00FA147C">
        <w:rPr>
          <w:b/>
          <w:bCs/>
        </w:rPr>
        <w:t>Обсуждение результатов</w:t>
      </w:r>
    </w:p>
    <w:p w:rsidR="000E0D07" w:rsidRPr="00FA147C" w:rsidRDefault="000E0D07" w:rsidP="000E0D07">
      <w:pPr>
        <w:ind w:firstLine="709"/>
        <w:jc w:val="both"/>
        <w:rPr>
          <w:bCs/>
        </w:rPr>
      </w:pPr>
      <w:r w:rsidRPr="00FA147C">
        <w:rPr>
          <w:bCs/>
        </w:rPr>
        <w:t>Результаты наших исследований показывают, что значительные вариации п ориентировках осей главных нормальных напряжений и разно</w:t>
      </w:r>
      <w:r>
        <w:rPr>
          <w:bCs/>
        </w:rPr>
        <w:t>образи</w:t>
      </w:r>
      <w:r w:rsidRPr="00FA147C">
        <w:rPr>
          <w:bCs/>
        </w:rPr>
        <w:t>е типов напряженного состояния в Тункинском рифте являются закономерными и обусловле</w:t>
      </w:r>
      <w:r w:rsidRPr="00FA147C">
        <w:rPr>
          <w:bCs/>
        </w:rPr>
        <w:softHyphen/>
        <w:t>ны, главным образом, его внутренним строением и расположением в общей структуре Байкальской рифтовой зоны. Еще в 80-х годах было установ</w:t>
      </w:r>
      <w:r w:rsidRPr="00FA147C">
        <w:rPr>
          <w:bCs/>
        </w:rPr>
        <w:softHyphen/>
        <w:t>лено [22], что на фоне преобладающего СЗ-ЮВ растяжения и СВ-ЮЗ сжатия локальные поля на</w:t>
      </w:r>
      <w:r w:rsidRPr="00FA147C">
        <w:rPr>
          <w:bCs/>
        </w:rPr>
        <w:softHyphen/>
        <w:t>пряжений на юго-западном фланге Байкальской рифтовой зоны характеризуются большим раз</w:t>
      </w:r>
      <w:r w:rsidRPr="00FA147C">
        <w:rPr>
          <w:bCs/>
        </w:rPr>
        <w:softHyphen/>
        <w:t xml:space="preserve">бросом в направлениях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A147C">
        <w:rPr>
          <w:bCs/>
        </w:rPr>
        <w:t xml:space="preserve"> и </w:t>
      </w:r>
      <w:r>
        <w:rPr>
          <w:bCs/>
        </w:rPr>
        <w:t>σ</w:t>
      </w:r>
      <w:r>
        <w:rPr>
          <w:bCs/>
          <w:vertAlign w:val="subscript"/>
        </w:rPr>
        <w:t>1</w:t>
      </w:r>
      <w:r w:rsidRPr="00FA147C">
        <w:rPr>
          <w:bCs/>
        </w:rPr>
        <w:t>. Это явление объ</w:t>
      </w:r>
      <w:r w:rsidRPr="00FA147C">
        <w:rPr>
          <w:bCs/>
        </w:rPr>
        <w:softHyphen/>
        <w:t>яснялось влиянием местных факторов. Более поздние исследования в Тункинской системе впа</w:t>
      </w:r>
      <w:r w:rsidRPr="00FA147C">
        <w:rPr>
          <w:bCs/>
        </w:rPr>
        <w:softHyphen/>
        <w:t xml:space="preserve">дин также показали большое разнообразие типов деформирования земной коры </w:t>
      </w:r>
      <w:r>
        <w:rPr>
          <w:bCs/>
        </w:rPr>
        <w:t>[15],</w:t>
      </w:r>
      <w:r w:rsidRPr="00FA147C">
        <w:rPr>
          <w:bCs/>
        </w:rPr>
        <w:t xml:space="preserve"> однако авто</w:t>
      </w:r>
      <w:r w:rsidRPr="00FA147C">
        <w:rPr>
          <w:bCs/>
        </w:rPr>
        <w:softHyphen/>
        <w:t>ры цитированной работы отмечают, что боль</w:t>
      </w:r>
      <w:r w:rsidRPr="00FA147C">
        <w:rPr>
          <w:bCs/>
        </w:rPr>
        <w:softHyphen/>
        <w:t>шинство полученных стресс-те</w:t>
      </w:r>
      <w:r>
        <w:rPr>
          <w:bCs/>
        </w:rPr>
        <w:t>н</w:t>
      </w:r>
      <w:r w:rsidRPr="00FA147C">
        <w:rPr>
          <w:bCs/>
        </w:rPr>
        <w:t>зоров характери</w:t>
      </w:r>
      <w:r w:rsidRPr="00FA147C">
        <w:rPr>
          <w:bCs/>
        </w:rPr>
        <w:softHyphen/>
        <w:t>зует режимы сдвига и транспрессии. Ими выделе</w:t>
      </w:r>
      <w:r w:rsidRPr="00FA147C">
        <w:rPr>
          <w:bCs/>
        </w:rPr>
        <w:softHyphen/>
        <w:t>но шесть этапов эволюции напряженного состояния земной коры в</w:t>
      </w:r>
      <w:r>
        <w:rPr>
          <w:bCs/>
        </w:rPr>
        <w:t xml:space="preserve"> </w:t>
      </w:r>
      <w:r w:rsidRPr="00FA147C">
        <w:rPr>
          <w:bCs/>
        </w:rPr>
        <w:t>Тункинском рифте, которые сменяли друг друга с конца олигоцена до настоящего времени [15]. В настоящей работе, основанной на 124 решениях, 35 из которых ре</w:t>
      </w:r>
      <w:r w:rsidRPr="00FA147C">
        <w:rPr>
          <w:bCs/>
        </w:rPr>
        <w:softHyphen/>
        <w:t>конструированы по замерам трещин в отложени</w:t>
      </w:r>
      <w:r w:rsidRPr="00FA147C">
        <w:rPr>
          <w:bCs/>
        </w:rPr>
        <w:softHyphen/>
        <w:t>ях возрастом от 7.87 млн. до 3000 лет, показано, что большинство полей напряжений относится к типам растяжения, сдвига и растяжения со сдви</w:t>
      </w:r>
      <w:r w:rsidRPr="00FA147C">
        <w:rPr>
          <w:bCs/>
        </w:rPr>
        <w:softHyphen/>
        <w:t>гом. Следует отметить, что этот вывод согласует</w:t>
      </w:r>
      <w:r w:rsidRPr="00FA147C">
        <w:rPr>
          <w:bCs/>
        </w:rPr>
        <w:softHyphen/>
        <w:t>ся с данными, представленными в работе [29]. Многочисленные находки сбросовых смещений разных амплитуд в плейсто</w:t>
      </w:r>
      <w:r>
        <w:rPr>
          <w:bCs/>
        </w:rPr>
        <w:t>ц</w:t>
      </w:r>
      <w:r w:rsidRPr="00FA147C">
        <w:rPr>
          <w:bCs/>
        </w:rPr>
        <w:t>ен-голоценовых от</w:t>
      </w:r>
      <w:r w:rsidRPr="00FA147C">
        <w:rPr>
          <w:bCs/>
        </w:rPr>
        <w:softHyphen/>
        <w:t>ложениях [7</w:t>
      </w:r>
      <w:r>
        <w:rPr>
          <w:bCs/>
        </w:rPr>
        <w:t>,</w:t>
      </w:r>
      <w:r w:rsidRPr="00FA147C">
        <w:rPr>
          <w:bCs/>
        </w:rPr>
        <w:t xml:space="preserve"> 19] также подтверждают преоблада</w:t>
      </w:r>
      <w:r w:rsidRPr="00FA147C">
        <w:rPr>
          <w:bCs/>
        </w:rPr>
        <w:softHyphen/>
        <w:t>ние растяжения в позднем кайнозое, а не сжатия.</w:t>
      </w:r>
    </w:p>
    <w:p w:rsidR="000E0D07" w:rsidRPr="00FA147C" w:rsidRDefault="000E0D07" w:rsidP="000E0D07">
      <w:pPr>
        <w:ind w:firstLine="709"/>
        <w:jc w:val="both"/>
        <w:rPr>
          <w:bCs/>
        </w:rPr>
      </w:pPr>
      <w:r w:rsidRPr="00FA147C">
        <w:rPr>
          <w:bCs/>
        </w:rPr>
        <w:t>Ранее были сделаны общие замечания о влия</w:t>
      </w:r>
      <w:r w:rsidRPr="00FA147C">
        <w:rPr>
          <w:bCs/>
        </w:rPr>
        <w:softHyphen/>
        <w:t>нии крупных разломов на напряженное состояние юго-западного фланга Байкальской рифтовой зо</w:t>
      </w:r>
      <w:r w:rsidRPr="00FA147C">
        <w:rPr>
          <w:bCs/>
        </w:rPr>
        <w:softHyphen/>
        <w:t>ны [22</w:t>
      </w:r>
      <w:r>
        <w:rPr>
          <w:bCs/>
        </w:rPr>
        <w:t>,</w:t>
      </w:r>
      <w:r w:rsidRPr="00FA147C">
        <w:rPr>
          <w:bCs/>
        </w:rPr>
        <w:t xml:space="preserve"> 24]. В настоящей работе мы провели де</w:t>
      </w:r>
      <w:r w:rsidRPr="00FA147C">
        <w:rPr>
          <w:bCs/>
        </w:rPr>
        <w:softHyphen/>
        <w:t>тальный анализ особенностей распределения по</w:t>
      </w:r>
      <w:r w:rsidRPr="00FA147C">
        <w:rPr>
          <w:bCs/>
        </w:rPr>
        <w:softHyphen/>
        <w:t>лей напряжений, который стал возможен благо</w:t>
      </w:r>
      <w:r w:rsidRPr="00FA147C">
        <w:rPr>
          <w:bCs/>
        </w:rPr>
        <w:softHyphen/>
        <w:t>даря большому количеству фактических данных в разновозрастных отложениях, собранных в раз</w:t>
      </w:r>
      <w:r w:rsidRPr="00FA147C">
        <w:rPr>
          <w:bCs/>
        </w:rPr>
        <w:softHyphen/>
        <w:t>личных структурных элементах рифта. Получен</w:t>
      </w:r>
      <w:r w:rsidRPr="00FA147C">
        <w:rPr>
          <w:bCs/>
        </w:rPr>
        <w:softHyphen/>
        <w:t>ные результаты свидетельствуют, что приблизи</w:t>
      </w:r>
      <w:r w:rsidRPr="00FA147C">
        <w:rPr>
          <w:bCs/>
        </w:rPr>
        <w:softHyphen/>
        <w:t>тельно со второй половины плиоцена в Тункинском рифте не было кардинальных изменений напряженного состояния, которые охватывали бы временные интервалы, длительность которых сопоставима с плейстоценом и/или голоценом. Более убедительным кажется существование фа</w:t>
      </w:r>
      <w:r w:rsidRPr="00FA147C">
        <w:rPr>
          <w:bCs/>
        </w:rPr>
        <w:softHyphen/>
        <w:t>зы сжатия ССВ направления в позднем миоцене-раннем плиоцене со смятием части отложений в пологие складки во многих впадинах Байкаль</w:t>
      </w:r>
      <w:r w:rsidRPr="00FA147C">
        <w:rPr>
          <w:bCs/>
        </w:rPr>
        <w:softHyphen/>
        <w:t xml:space="preserve">ской рифтовой зоны [6] и образованием надвигов </w:t>
      </w:r>
      <w:r>
        <w:rPr>
          <w:bCs/>
        </w:rPr>
        <w:t>в Т</w:t>
      </w:r>
      <w:r w:rsidRPr="00FA147C">
        <w:rPr>
          <w:bCs/>
        </w:rPr>
        <w:t>ункинских гольцах [24]. Пожалуй, только эту фазу можно рассматривать как значимый этап изменения поля напряжений регионального уров</w:t>
      </w:r>
      <w:r w:rsidRPr="00FA147C">
        <w:rPr>
          <w:bCs/>
        </w:rPr>
        <w:softHyphen/>
        <w:t>ня для юго-западного фланга, который охватил достаточно продолжительный временной интер</w:t>
      </w:r>
      <w:r w:rsidRPr="00FA147C">
        <w:rPr>
          <w:bCs/>
        </w:rPr>
        <w:softHyphen/>
        <w:t>вал и обширную территорию. В этот же этап укладываются некоторые из реконструирован</w:t>
      </w:r>
      <w:r>
        <w:rPr>
          <w:bCs/>
        </w:rPr>
        <w:t>н</w:t>
      </w:r>
      <w:r w:rsidRPr="00FA147C">
        <w:rPr>
          <w:bCs/>
        </w:rPr>
        <w:t>ых решений. Проявление регионального сжатия может быть связано с эффектом континенталь</w:t>
      </w:r>
      <w:r w:rsidRPr="00FA147C">
        <w:rPr>
          <w:bCs/>
        </w:rPr>
        <w:softHyphen/>
        <w:t>ной коллизии Евразийской и Индоста</w:t>
      </w:r>
      <w:r>
        <w:rPr>
          <w:bCs/>
        </w:rPr>
        <w:t>нской</w:t>
      </w:r>
      <w:r w:rsidRPr="00FA147C">
        <w:rPr>
          <w:bCs/>
        </w:rPr>
        <w:t xml:space="preserve"> плит, начало которой относят к рубежу 50-55 млн. </w:t>
      </w:r>
      <w:r w:rsidRPr="00FA147C">
        <w:rPr>
          <w:bCs/>
        </w:rPr>
        <w:lastRenderedPageBreak/>
        <w:t>лет [26, 27]. Учитывая временные оценки начала де</w:t>
      </w:r>
      <w:r w:rsidRPr="00FA147C">
        <w:rPr>
          <w:bCs/>
        </w:rPr>
        <w:softHyphen/>
        <w:t xml:space="preserve">формаций в северном Тянь-Шане (11 млн. лет) </w:t>
      </w:r>
      <w:r>
        <w:rPr>
          <w:bCs/>
        </w:rPr>
        <w:t>[26</w:t>
      </w:r>
      <w:r w:rsidRPr="00FA147C">
        <w:rPr>
          <w:bCs/>
        </w:rPr>
        <w:t>] и в зонах основных разломов Азии, таких, как Алтын-Таг и Кунь-Лунь (20-25 млн. лет) [27], которые расположены значительно южнее, мож</w:t>
      </w:r>
      <w:r w:rsidRPr="00FA147C">
        <w:rPr>
          <w:bCs/>
        </w:rPr>
        <w:softHyphen/>
        <w:t>но полагать, что влияние коллизии на Байкаль</w:t>
      </w:r>
      <w:r w:rsidRPr="00FA147C">
        <w:rPr>
          <w:bCs/>
        </w:rPr>
        <w:softHyphen/>
        <w:t>скую рифтовую зону могло отразиться значитель</w:t>
      </w:r>
      <w:r w:rsidRPr="00FA147C">
        <w:rPr>
          <w:bCs/>
        </w:rPr>
        <w:softHyphen/>
        <w:t>но позднее. По расчетам К.Г. Леви [4], этот эф</w:t>
      </w:r>
      <w:r w:rsidRPr="00FA147C">
        <w:rPr>
          <w:bCs/>
        </w:rPr>
        <w:softHyphen/>
        <w:t>фект мог проявиться не ранее, чем 10-12 млн. лет назад, а данные, обобщенные Н.А. Логачевым |6], свидетельствуют, что сжатие в Байкальской рифтовой зоне, отделявшее медленную и быст</w:t>
      </w:r>
      <w:r w:rsidRPr="00FA147C">
        <w:rPr>
          <w:bCs/>
        </w:rPr>
        <w:softHyphen/>
        <w:t>рую стадии рифтинга, было 5—7 млн. лет назад. В остальном изменения напряженного состояния в Тункинском рифте имеют кратковременный, им</w:t>
      </w:r>
      <w:r w:rsidRPr="00FA147C">
        <w:rPr>
          <w:bCs/>
        </w:rPr>
        <w:softHyphen/>
        <w:t>пульсный и локальный характер. Об этом свиде</w:t>
      </w:r>
      <w:r w:rsidRPr="00FA147C">
        <w:rPr>
          <w:bCs/>
        </w:rPr>
        <w:softHyphen/>
        <w:t>тельствуют и механизмы очагов землетрясений, известные для рассматриваемой территории [3, 7, 11</w:t>
      </w:r>
      <w:r>
        <w:rPr>
          <w:bCs/>
        </w:rPr>
        <w:t xml:space="preserve">, </w:t>
      </w:r>
      <w:r w:rsidRPr="00FA147C">
        <w:rPr>
          <w:bCs/>
        </w:rPr>
        <w:t>12, 28] (рис. 11). Большинство из них отвечает растяжению со сдвигом с СЗ-ЮВ направлением</w:t>
      </w:r>
      <w:r>
        <w:rPr>
          <w:bCs/>
        </w:rPr>
        <w:t xml:space="preserve"> σ</w:t>
      </w:r>
      <w:r>
        <w:rPr>
          <w:bCs/>
          <w:vertAlign w:val="subscript"/>
        </w:rPr>
        <w:t>3</w:t>
      </w:r>
      <w:r>
        <w:rPr>
          <w:bCs/>
        </w:rPr>
        <w:t xml:space="preserve">, </w:t>
      </w:r>
      <w:r w:rsidRPr="00FA147C">
        <w:rPr>
          <w:bCs/>
        </w:rPr>
        <w:t xml:space="preserve">хотя имеют место и другие решения, в которых субгоризонтальная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FA147C">
        <w:rPr>
          <w:bCs/>
        </w:rPr>
        <w:t xml:space="preserve"> имеет субмеридиональное или субширотное направление. Следует отметить землетрясения с взбросовым механизмом очага, эпицентры которых находятся в западной части Тункинского рифта. Они связаны, главным обра</w:t>
      </w:r>
      <w:r w:rsidRPr="00FA147C">
        <w:rPr>
          <w:bCs/>
        </w:rPr>
        <w:softHyphen/>
        <w:t>зом, с разломами СЗ направления, которые доми</w:t>
      </w:r>
      <w:r w:rsidRPr="00FA147C">
        <w:rPr>
          <w:bCs/>
        </w:rPr>
        <w:softHyphen/>
        <w:t>нируют в определенных структурных элементах. Судя по механизмам очагов землетрясений, на</w:t>
      </w:r>
      <w:r w:rsidRPr="00FA147C">
        <w:rPr>
          <w:bCs/>
        </w:rPr>
        <w:softHyphen/>
        <w:t xml:space="preserve">пряженное состояние в отдельных частях </w:t>
      </w:r>
      <w:r>
        <w:rPr>
          <w:bCs/>
        </w:rPr>
        <w:t>Т</w:t>
      </w:r>
      <w:r w:rsidRPr="00FA147C">
        <w:rPr>
          <w:bCs/>
        </w:rPr>
        <w:t>ункинского рифта изменяется в пределах нескольких лет или даже года. Возникает вопрос: почему в Тун</w:t>
      </w:r>
      <w:r w:rsidRPr="00FA147C">
        <w:rPr>
          <w:bCs/>
        </w:rPr>
        <w:softHyphen/>
        <w:t xml:space="preserve">кинском рифте наблюдаются такие значительные флуктуации </w:t>
      </w:r>
      <w:r>
        <w:rPr>
          <w:bCs/>
        </w:rPr>
        <w:t>п</w:t>
      </w:r>
      <w:r w:rsidRPr="00FA147C">
        <w:rPr>
          <w:bCs/>
        </w:rPr>
        <w:t>оля напряжений, ведь в центральной части Байкальской рифтовой зоны оно считается более стабильным [11]?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Default="000E0D07" w:rsidP="000E0D07">
      <w:pPr>
        <w:jc w:val="both"/>
        <w:rPr>
          <w:bCs/>
        </w:rPr>
      </w:pPr>
      <w:r w:rsidRPr="00CD094F">
        <w:rPr>
          <w:bCs/>
          <w:noProof/>
        </w:rPr>
        <w:drawing>
          <wp:inline distT="0" distB="0" distL="0" distR="0" wp14:anchorId="5E14CEDD" wp14:editId="5F50E281">
            <wp:extent cx="5939790" cy="2143174"/>
            <wp:effectExtent l="0" t="0" r="3810" b="9525"/>
            <wp:docPr id="147" name="Рисунок 147" descr="D:\18НАУЧНАЯ РАБОТА\01СТАТЬИ\2017\ТРУДЫ\КНИГА\ТЕМА 3\Рисунки Ориг\[361] Геотектоника, 2007, №3, рис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18НАУЧНАЯ РАБОТА\01СТАТЬИ\2017\ТРУДЫ\КНИГА\ТЕМА 3\Рисунки Ориг\[361] Геотектоника, 2007, №3, рис1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Рис. 11. Известные индивидуальные и групповые определения механизмов очагов землетрясений Тункинского рифта. Схема составлена по материалам, опубликованным в работах [3, 11, 29, 7]. Для землетрясений 29.06.1995 г. и 04.04.1950 г., для которых известны два и более решений, приведены механизмы из работ [3] и [29], соответственно.</w:t>
      </w:r>
      <w:r>
        <w:rPr>
          <w:bCs/>
        </w:rPr>
        <w:t xml:space="preserve"> </w:t>
      </w:r>
      <w:r w:rsidRPr="00CD094F">
        <w:rPr>
          <w:bCs/>
        </w:rPr>
        <w:t>1 – эпицентры землетрясений; 2 - фокальные механизмы очагов землетрясений (проекция нижней полусферы, закрашены квадранты сжатия); 3- дата сейсмического события.</w:t>
      </w:r>
    </w:p>
    <w:p w:rsidR="000E0D07" w:rsidRDefault="000E0D07" w:rsidP="000E0D07">
      <w:pPr>
        <w:ind w:firstLine="709"/>
        <w:jc w:val="both"/>
        <w:rPr>
          <w:bCs/>
        </w:rPr>
      </w:pPr>
    </w:p>
    <w:p w:rsidR="000E0D07" w:rsidRPr="00B96CB0" w:rsidRDefault="000E0D07" w:rsidP="000E0D07">
      <w:pPr>
        <w:ind w:firstLine="709"/>
        <w:jc w:val="both"/>
        <w:rPr>
          <w:bCs/>
        </w:rPr>
      </w:pPr>
      <w:r w:rsidRPr="00FA147C">
        <w:rPr>
          <w:bCs/>
        </w:rPr>
        <w:t>Наиболее очевидной причиной может быть то, что формирование Тункинского рифта происхо</w:t>
      </w:r>
      <w:r w:rsidRPr="00FA147C">
        <w:rPr>
          <w:bCs/>
        </w:rPr>
        <w:softHyphen/>
        <w:t>дило в неблагоприятных условиях для реализации СЗ-ЮВ регионального растяжения. Его восточ</w:t>
      </w:r>
      <w:r w:rsidRPr="00FA147C">
        <w:rPr>
          <w:bCs/>
        </w:rPr>
        <w:softHyphen/>
        <w:t>ное окончание приурочено к рифейскому узлу тройного сочленения, находившемуся у южного клиновидного выступа Сибирского палеоконти</w:t>
      </w:r>
      <w:r w:rsidRPr="00FA147C">
        <w:rPr>
          <w:bCs/>
        </w:rPr>
        <w:softHyphen/>
        <w:t>нента (рис. 3.10 на с. 36 в работе [10])</w:t>
      </w:r>
      <w:r>
        <w:rPr>
          <w:bCs/>
        </w:rPr>
        <w:t>,</w:t>
      </w:r>
      <w:r w:rsidRPr="00FA147C">
        <w:rPr>
          <w:bCs/>
        </w:rPr>
        <w:t xml:space="preserve"> ветвями ко</w:t>
      </w:r>
      <w:r w:rsidRPr="00FA147C">
        <w:rPr>
          <w:bCs/>
        </w:rPr>
        <w:softHyphen/>
      </w:r>
      <w:r w:rsidRPr="00B96CB0">
        <w:rPr>
          <w:bCs/>
        </w:rPr>
        <w:t>торого были северо-западный Саянский, северо</w:t>
      </w:r>
      <w:r>
        <w:rPr>
          <w:bCs/>
        </w:rPr>
        <w:t>-</w:t>
      </w:r>
      <w:r w:rsidRPr="00B96CB0">
        <w:rPr>
          <w:bCs/>
        </w:rPr>
        <w:t>восточный Байкальский (в районе начала Тун</w:t>
      </w:r>
      <w:r w:rsidRPr="00B96CB0">
        <w:rPr>
          <w:bCs/>
        </w:rPr>
        <w:softHyphen/>
        <w:t>кинского рифта он имеем широтное простирание) и субмеридиональный Тувино-Монгольский древние швы. Вероятно, позднее был сформиро</w:t>
      </w:r>
      <w:r w:rsidRPr="00B96CB0">
        <w:rPr>
          <w:bCs/>
        </w:rPr>
        <w:softHyphen/>
        <w:t>ван субширотный Тункинский разлом, время об</w:t>
      </w:r>
      <w:r w:rsidRPr="00B96CB0">
        <w:rPr>
          <w:bCs/>
        </w:rPr>
        <w:softHyphen/>
        <w:t>разования которого относят к раннему палеозою [24]. Предшествующая кайнозойскому рифтообразованию структура на юго-западном фланге Байкальской рифтовой зоны еще более усложни</w:t>
      </w:r>
      <w:r w:rsidRPr="00B96CB0">
        <w:rPr>
          <w:bCs/>
        </w:rPr>
        <w:softHyphen/>
        <w:t>лась последующими тектоническими движения</w:t>
      </w:r>
      <w:r w:rsidRPr="00B96CB0">
        <w:rPr>
          <w:bCs/>
        </w:rPr>
        <w:softHyphen/>
        <w:t>ми вплоть до мелового периода. Таким о</w:t>
      </w:r>
      <w:r>
        <w:rPr>
          <w:bCs/>
        </w:rPr>
        <w:t>бразом, даже после пенепленизаци</w:t>
      </w:r>
      <w:r w:rsidRPr="00B96CB0">
        <w:rPr>
          <w:bCs/>
        </w:rPr>
        <w:t>и, перед началом фор</w:t>
      </w:r>
      <w:r w:rsidRPr="00B96CB0">
        <w:rPr>
          <w:bCs/>
        </w:rPr>
        <w:softHyphen/>
        <w:t xml:space="preserve">мирования морфоструктурного комплекса </w:t>
      </w:r>
      <w:r w:rsidRPr="00B96CB0">
        <w:rPr>
          <w:bCs/>
        </w:rPr>
        <w:lastRenderedPageBreak/>
        <w:t>Бай</w:t>
      </w:r>
      <w:r w:rsidRPr="00B96CB0">
        <w:rPr>
          <w:bCs/>
        </w:rPr>
        <w:softHyphen/>
        <w:t>кальской рифтовой зоны, на месте будущего Тун</w:t>
      </w:r>
      <w:r w:rsidRPr="00B96CB0">
        <w:rPr>
          <w:bCs/>
        </w:rPr>
        <w:softHyphen/>
        <w:t>кинского рифта в земной коре сохранились три крупнейшие тектонические границы. Ни одна из них не удовлетворяла беспрепятственной реали</w:t>
      </w:r>
      <w:r w:rsidRPr="00B96CB0">
        <w:rPr>
          <w:bCs/>
        </w:rPr>
        <w:softHyphen/>
        <w:t>зации регионального СЗ-ЮВ растяжения в такой мере, чтобы образовался нормальный почти ор</w:t>
      </w:r>
      <w:r w:rsidRPr="00B96CB0">
        <w:rPr>
          <w:bCs/>
        </w:rPr>
        <w:softHyphen/>
        <w:t>тогональный рифт, подобный Байкальскому. Та</w:t>
      </w:r>
      <w:r w:rsidRPr="00B96CB0">
        <w:rPr>
          <w:bCs/>
        </w:rPr>
        <w:softHyphen/>
        <w:t>кие условия привели к формированию сложной морфоструктуры Тункинского рифта с множеством различных бассейнов и приподнятых отро</w:t>
      </w:r>
      <w:r w:rsidRPr="00B96CB0">
        <w:rPr>
          <w:bCs/>
        </w:rPr>
        <w:softHyphen/>
        <w:t>гов и мозаичному (по типам и ориентировкам) распределению локальных полей напряжений. Наибольшее усложнение поля напряжений про</w:t>
      </w:r>
      <w:r w:rsidRPr="00B96CB0">
        <w:rPr>
          <w:bCs/>
        </w:rPr>
        <w:softHyphen/>
        <w:t>исходит на западном замыкании Тункинского рифта, где осевая линия Байкальской рифтовой зоны резко разворачивается к меридиональному направлению, приспосабливаясь к ранее суще</w:t>
      </w:r>
      <w:r w:rsidRPr="00B96CB0">
        <w:rPr>
          <w:bCs/>
        </w:rPr>
        <w:softHyphen/>
        <w:t>ствующей тектонической границе.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Проведенный анализ и имеющиеся данные позволили построить итоговую схему траекторий действия главных нормальных напряжений рас</w:t>
      </w:r>
      <w:r w:rsidRPr="00B96CB0">
        <w:rPr>
          <w:bCs/>
        </w:rPr>
        <w:softHyphen/>
        <w:t>тяжения и сжатия (рис. 12, А), которая была сопо</w:t>
      </w:r>
      <w:r w:rsidRPr="00B96CB0">
        <w:rPr>
          <w:bCs/>
        </w:rPr>
        <w:softHyphen/>
        <w:t>ставлена с картой разломно-блокового строения Тункинского рифта (см. рис. 12. Б). Устанавлива</w:t>
      </w:r>
      <w:r w:rsidRPr="00B96CB0">
        <w:rPr>
          <w:bCs/>
        </w:rPr>
        <w:softHyphen/>
        <w:t>ется, что изменение ориентировки осей исходно</w:t>
      </w:r>
      <w:r w:rsidRPr="00B96CB0">
        <w:rPr>
          <w:bCs/>
        </w:rPr>
        <w:softHyphen/>
        <w:t>го СЗ-ЮВ поля напряжений происходит в узлах пересечения разломов и на участках сложного строения разрывной сети, которые отмечаются, главным образом, в межвпадинных перемычках вблизи границ с локальными впадинами рифта. Зачастую можно видеть поворот траекторий вблизи окончаний закартированиых разломов. В местах разряженной разрывной сети векторы напряжений сохраняют свое исходное направле</w:t>
      </w:r>
      <w:r w:rsidRPr="00B96CB0">
        <w:rPr>
          <w:bCs/>
        </w:rPr>
        <w:softHyphen/>
        <w:t>ние. Подобные изменения первоначально одно</w:t>
      </w:r>
      <w:r w:rsidRPr="00B96CB0">
        <w:rPr>
          <w:bCs/>
        </w:rPr>
        <w:softHyphen/>
        <w:t>родного поля напряжений, связанные с наличием или возникновением нового разрыва, доказаны экспериментальными работами [14]. Закономер</w:t>
      </w:r>
      <w:r w:rsidRPr="00B96CB0">
        <w:rPr>
          <w:bCs/>
        </w:rPr>
        <w:softHyphen/>
        <w:t>ные вариации поля напряжений в пространстве и независимость построения схем разломно-блокового строения и траекторий действия главных нормальных напряжений являются еще одним подтверждением того, что изменения напряжен</w:t>
      </w:r>
      <w:r w:rsidRPr="00B96CB0">
        <w:rPr>
          <w:bCs/>
        </w:rPr>
        <w:softHyphen/>
        <w:t>ного состояния в Тункинском рифте предопреде</w:t>
      </w:r>
      <w:r w:rsidRPr="00B96CB0">
        <w:rPr>
          <w:bCs/>
        </w:rPr>
        <w:softHyphen/>
        <w:t>лены структурными факторами.</w:t>
      </w:r>
    </w:p>
    <w:p w:rsidR="000E0D07" w:rsidRDefault="000E0D07" w:rsidP="000E0D07">
      <w:pPr>
        <w:jc w:val="center"/>
        <w:rPr>
          <w:bCs/>
        </w:rPr>
      </w:pPr>
      <w:r w:rsidRPr="00CD094F">
        <w:rPr>
          <w:bCs/>
          <w:noProof/>
        </w:rPr>
        <w:drawing>
          <wp:inline distT="0" distB="0" distL="0" distR="0" wp14:anchorId="3D0E501F" wp14:editId="69248642">
            <wp:extent cx="5158596" cy="3534958"/>
            <wp:effectExtent l="0" t="0" r="4445" b="8890"/>
            <wp:docPr id="148" name="Рисунок 148" descr="D:\18НАУЧНАЯ РАБОТА\01СТАТЬИ\2017\ТРУДЫ\КНИГА\ТЕМА 3\Рисунки Ориг\[361] Геотектоника, 2007, №3, рис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18НАУЧНАЯ РАБОТА\01СТАТЬИ\2017\ТРУДЫ\КНИГА\ТЕМА 3\Рисунки Ориг\[361] Геотектоника, 2007, №3, рис1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23" cy="35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7" w:rsidRPr="00B96CB0" w:rsidRDefault="000E0D07" w:rsidP="000E0D07">
      <w:pPr>
        <w:ind w:firstLine="709"/>
        <w:jc w:val="both"/>
        <w:rPr>
          <w:bCs/>
        </w:rPr>
      </w:pPr>
    </w:p>
    <w:p w:rsidR="000E0D07" w:rsidRPr="00CD094F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 xml:space="preserve">Рис. 12. Итоговая схема траекторий главных нормальных напряжений растяжения и сжатия (А), сопоставленная с картой разломно-блокового строения Тункинского рифта (Б).  </w:t>
      </w:r>
    </w:p>
    <w:p w:rsidR="000E0D07" w:rsidRPr="00CD094F" w:rsidRDefault="000E0D07" w:rsidP="000E0D07">
      <w:pPr>
        <w:ind w:firstLine="709"/>
        <w:jc w:val="both"/>
        <w:rPr>
          <w:bCs/>
          <w:vanish/>
        </w:rPr>
      </w:pPr>
    </w:p>
    <w:p w:rsidR="000E0D07" w:rsidRPr="00CD094F" w:rsidRDefault="000E0D07" w:rsidP="000E0D07">
      <w:pPr>
        <w:ind w:firstLine="709"/>
        <w:jc w:val="both"/>
        <w:rPr>
          <w:bCs/>
        </w:rPr>
      </w:pPr>
      <w:r w:rsidRPr="00CD094F">
        <w:rPr>
          <w:bCs/>
        </w:rPr>
        <w:t>1 – 3 – траектории главных векторов: 1 – растяжения с углами наклона 0-30</w:t>
      </w:r>
      <w:r w:rsidRPr="00CD094F">
        <w:rPr>
          <w:bCs/>
        </w:rPr>
        <w:sym w:font="Symbol" w:char="F0B0"/>
      </w:r>
      <w:r w:rsidRPr="00CD094F">
        <w:rPr>
          <w:bCs/>
        </w:rPr>
        <w:t>; 2 – сжатия с углами наклона 0-30</w:t>
      </w:r>
      <w:r w:rsidRPr="00CD094F">
        <w:rPr>
          <w:bCs/>
        </w:rPr>
        <w:sym w:font="Symbol" w:char="F0B0"/>
      </w:r>
      <w:r w:rsidRPr="00CD094F">
        <w:rPr>
          <w:bCs/>
        </w:rPr>
        <w:t>; 3 – сжатия с углами наклона 31-60</w:t>
      </w:r>
      <w:r w:rsidRPr="00CD094F">
        <w:rPr>
          <w:bCs/>
        </w:rPr>
        <w:sym w:font="Symbol" w:char="F0B0"/>
      </w:r>
      <w:r w:rsidRPr="00CD094F">
        <w:rPr>
          <w:bCs/>
        </w:rPr>
        <w:t xml:space="preserve">; 4 – разломы; 5 – впадины, заполненные осадочными отложениями (а), выступы кристаллического фундамента (б). </w:t>
      </w:r>
    </w:p>
    <w:p w:rsidR="000E0D07" w:rsidRPr="00B96CB0" w:rsidRDefault="000E0D07" w:rsidP="000E0D07">
      <w:pPr>
        <w:ind w:firstLine="709"/>
        <w:jc w:val="center"/>
        <w:rPr>
          <w:b/>
          <w:bCs/>
        </w:rPr>
      </w:pPr>
      <w:r w:rsidRPr="00B96CB0">
        <w:rPr>
          <w:b/>
          <w:bCs/>
        </w:rPr>
        <w:lastRenderedPageBreak/>
        <w:t>Заключение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 xml:space="preserve">Представленные результаты реконструкций напряженного состояния Тункинского рифта и их анализ позволяют сделать следующие основные выводы: 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1. Распределение полей напряжений разных типов и изменения ориентировок их главных век</w:t>
      </w:r>
      <w:r w:rsidRPr="00B96CB0">
        <w:rPr>
          <w:bCs/>
        </w:rPr>
        <w:softHyphen/>
        <w:t>торов имеют закономерный характер и обуслов</w:t>
      </w:r>
      <w:r w:rsidRPr="00B96CB0">
        <w:rPr>
          <w:bCs/>
        </w:rPr>
        <w:softHyphen/>
        <w:t xml:space="preserve">лены сложным морфоструктурным и разломно-блоковым строением Тункинского рифта. 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2. Развитию рифта и в особенности раскрытию впадин способствовали локальные ноля напряже</w:t>
      </w:r>
      <w:r w:rsidRPr="00B96CB0">
        <w:rPr>
          <w:bCs/>
        </w:rPr>
        <w:softHyphen/>
        <w:t xml:space="preserve">ний с субмеридиональной ориентировкой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B96CB0">
        <w:rPr>
          <w:bCs/>
        </w:rPr>
        <w:t>. Для южных и северных границ межвпадинных пере</w:t>
      </w:r>
      <w:r w:rsidRPr="00B96CB0">
        <w:rPr>
          <w:bCs/>
        </w:rPr>
        <w:softHyphen/>
        <w:t>мычек характерно возникновение локальных по</w:t>
      </w:r>
      <w:r w:rsidRPr="00B96CB0">
        <w:rPr>
          <w:bCs/>
        </w:rPr>
        <w:softHyphen/>
        <w:t xml:space="preserve">лей напряжений с субщиротным направлением </w:t>
      </w:r>
      <w:r>
        <w:rPr>
          <w:bCs/>
        </w:rPr>
        <w:t>σ</w:t>
      </w:r>
      <w:r>
        <w:rPr>
          <w:bCs/>
          <w:vertAlign w:val="subscript"/>
        </w:rPr>
        <w:t>3</w:t>
      </w:r>
      <w:r w:rsidRPr="00B96CB0">
        <w:rPr>
          <w:bCs/>
        </w:rPr>
        <w:t xml:space="preserve">. 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3. Растяжение и сдвиг превалируют в Тункин</w:t>
      </w:r>
      <w:r w:rsidRPr="00B96CB0">
        <w:rPr>
          <w:bCs/>
        </w:rPr>
        <w:softHyphen/>
        <w:t>ском рифте, хотя соотношения полей напряже</w:t>
      </w:r>
      <w:r w:rsidRPr="00B96CB0">
        <w:rPr>
          <w:bCs/>
        </w:rPr>
        <w:softHyphen/>
        <w:t>ний разных типов могут изменяться в различных структурных элементах. Сжатие и сжатие со сдвигом отмечаются только в межвпадинных пе</w:t>
      </w:r>
      <w:r w:rsidRPr="00B96CB0">
        <w:rPr>
          <w:bCs/>
        </w:rPr>
        <w:softHyphen/>
        <w:t xml:space="preserve">ремычках и горном обрамлении рифта. 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4. По сравнению с соседствующими локальны</w:t>
      </w:r>
      <w:r w:rsidRPr="00B96CB0">
        <w:rPr>
          <w:bCs/>
        </w:rPr>
        <w:softHyphen/>
        <w:t>ми бассейнами поле напряжений в приподнятых отрогах имеет более мозаичный характер. Его су</w:t>
      </w:r>
      <w:r w:rsidRPr="00B96CB0">
        <w:rPr>
          <w:bCs/>
        </w:rPr>
        <w:softHyphen/>
        <w:t>щественное усложнение происходит в западной части изученной площади в районе Туранского и Мондинского бассейнов, где по мере приближе</w:t>
      </w:r>
      <w:r w:rsidRPr="00B96CB0">
        <w:rPr>
          <w:bCs/>
        </w:rPr>
        <w:softHyphen/>
        <w:t xml:space="preserve">ния </w:t>
      </w:r>
      <w:r w:rsidRPr="00B96CB0">
        <w:rPr>
          <w:bCs/>
          <w:iCs/>
        </w:rPr>
        <w:t>к</w:t>
      </w:r>
      <w:r w:rsidRPr="00B96CB0">
        <w:rPr>
          <w:bCs/>
        </w:rPr>
        <w:t xml:space="preserve"> озеру Хуб</w:t>
      </w:r>
      <w:r>
        <w:rPr>
          <w:bCs/>
          <w:lang w:val="en-US"/>
        </w:rPr>
        <w:t>c</w:t>
      </w:r>
      <w:r w:rsidRPr="00B96CB0">
        <w:rPr>
          <w:bCs/>
        </w:rPr>
        <w:t>угул имеют место трансформи</w:t>
      </w:r>
      <w:r w:rsidRPr="00B96CB0">
        <w:rPr>
          <w:bCs/>
        </w:rPr>
        <w:softHyphen/>
        <w:t>рующие движения, определяющие раскрытие се</w:t>
      </w:r>
      <w:r w:rsidRPr="00B96CB0">
        <w:rPr>
          <w:bCs/>
        </w:rPr>
        <w:softHyphen/>
        <w:t xml:space="preserve">рии рифтогенных впадин субмеридионального простирания на территории Монголии.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5. </w:t>
      </w:r>
      <w:r w:rsidRPr="00B96CB0">
        <w:rPr>
          <w:bCs/>
        </w:rPr>
        <w:t>В целом, формирование структуры рифта происходило в условиях косого по отношению к оси рифта СЗ-ЮВ регионального растяжения на фоне существования трех разнонаправленных тектонических границ древнего заложения (Саян</w:t>
      </w:r>
      <w:r w:rsidRPr="00B96CB0">
        <w:rPr>
          <w:bCs/>
        </w:rPr>
        <w:softHyphen/>
        <w:t>ской</w:t>
      </w:r>
      <w:r>
        <w:rPr>
          <w:bCs/>
        </w:rPr>
        <w:t>,</w:t>
      </w:r>
      <w:r w:rsidRPr="00B96CB0">
        <w:rPr>
          <w:bCs/>
        </w:rPr>
        <w:t xml:space="preserve"> Байкальской и Тувино-Монгольской). Это привело к развитию нескольких эшелонирован</w:t>
      </w:r>
      <w:r w:rsidRPr="00B96CB0">
        <w:rPr>
          <w:bCs/>
        </w:rPr>
        <w:softHyphen/>
        <w:t>ных бассейнов и приподнятых межвпадинных пе</w:t>
      </w:r>
      <w:r w:rsidRPr="00B96CB0">
        <w:rPr>
          <w:bCs/>
        </w:rPr>
        <w:softHyphen/>
        <w:t>ремычек, наличию сдвиговой компоненты движе</w:t>
      </w:r>
      <w:r w:rsidRPr="00B96CB0">
        <w:rPr>
          <w:bCs/>
        </w:rPr>
        <w:softHyphen/>
        <w:t>ний по разломам (иногда значительной), мозаич</w:t>
      </w:r>
      <w:r w:rsidRPr="00B96CB0">
        <w:rPr>
          <w:bCs/>
        </w:rPr>
        <w:softHyphen/>
        <w:t xml:space="preserve">ному распределению полей напряжений разных типов и локальному изменению ориентировки их главных осей. </w:t>
      </w:r>
    </w:p>
    <w:p w:rsidR="000E0D07" w:rsidRPr="00B96CB0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6. На протяжении всего развития с олигоцена Тункинский рифт не испытывал многоэтапных изменений напряженного состояния, за исключе</w:t>
      </w:r>
      <w:r w:rsidRPr="00B96CB0">
        <w:rPr>
          <w:bCs/>
        </w:rPr>
        <w:softHyphen/>
        <w:t>нием фазы сжатия в позднем миоцене - раннем плиоцене (5-7 млн. лет назад), которая охватила и другие впадины Байкальской рифтовой зоны [6]. Ее проявление может быть связано с эффектом континентальной коллизии Евразийской и И</w:t>
      </w:r>
      <w:r>
        <w:rPr>
          <w:bCs/>
        </w:rPr>
        <w:t>н</w:t>
      </w:r>
      <w:r w:rsidRPr="00B96CB0">
        <w:rPr>
          <w:bCs/>
        </w:rPr>
        <w:t xml:space="preserve">достанской плит, который мог проявиться не ранее, чем 10-12 млн. лет назад </w:t>
      </w:r>
      <w:r>
        <w:rPr>
          <w:bCs/>
        </w:rPr>
        <w:t>[4</w:t>
      </w:r>
      <w:r w:rsidRPr="00B96CB0">
        <w:rPr>
          <w:bCs/>
        </w:rPr>
        <w:t>]. После этой фазы сжатия Тункинский рифт продолжил тектониче</w:t>
      </w:r>
      <w:r w:rsidRPr="00B96CB0">
        <w:rPr>
          <w:bCs/>
        </w:rPr>
        <w:softHyphen/>
        <w:t>ское развитие в режиме растяжения со сдвигом.</w:t>
      </w:r>
    </w:p>
    <w:p w:rsidR="000E0D07" w:rsidRPr="00B96CB0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Представленный взгляд на проблему прибли</w:t>
      </w:r>
      <w:r w:rsidRPr="00B96CB0">
        <w:rPr>
          <w:bCs/>
        </w:rPr>
        <w:softHyphen/>
        <w:t>жает нас к пониманию особенностей не всегда од</w:t>
      </w:r>
      <w:r w:rsidRPr="00B96CB0">
        <w:rPr>
          <w:bCs/>
        </w:rPr>
        <w:softHyphen/>
        <w:t>нозначного проявления современного напряжен</w:t>
      </w:r>
      <w:r w:rsidRPr="00B96CB0">
        <w:rPr>
          <w:bCs/>
        </w:rPr>
        <w:softHyphen/>
        <w:t>ного состояния, сведения о котором поступают в основном от определений фокальных механиз</w:t>
      </w:r>
      <w:r w:rsidRPr="00B96CB0">
        <w:rPr>
          <w:bCs/>
        </w:rPr>
        <w:softHyphen/>
        <w:t>мов очагов землетрясений. Новые данные о реги</w:t>
      </w:r>
      <w:r w:rsidRPr="00B96CB0">
        <w:rPr>
          <w:bCs/>
        </w:rPr>
        <w:softHyphen/>
        <w:t>ональном и локальных полях напряжений и ориентировках их главных векторов дают основания полагать, что в кайнозойской истории Тункин</w:t>
      </w:r>
      <w:r w:rsidRPr="00B96CB0">
        <w:rPr>
          <w:bCs/>
        </w:rPr>
        <w:softHyphen/>
        <w:t>ского рифта не было существенных изменений тектонического режима, за исключением фазы сжатия в постсреднемиоценовое время.</w:t>
      </w:r>
    </w:p>
    <w:p w:rsidR="000E0D07" w:rsidRPr="00B96CB0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Авторы искренне благодарны д-ру геол.-мин. наук М.Г. Леонову и д-ру геол.-мин. наук В.Г. Три</w:t>
      </w:r>
      <w:r w:rsidRPr="00B96CB0">
        <w:rPr>
          <w:bCs/>
        </w:rPr>
        <w:softHyphen/>
        <w:t>фонову за плодотворное обсуждение рукописи.</w:t>
      </w:r>
    </w:p>
    <w:p w:rsidR="000E0D07" w:rsidRPr="00B96CB0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>Работы проведены при частичной финансовой поддержке СО РАН (комплексный интеграцион</w:t>
      </w:r>
      <w:r w:rsidRPr="00B96CB0">
        <w:rPr>
          <w:bCs/>
        </w:rPr>
        <w:softHyphen/>
        <w:t>ный проект СО РАН-2006-6.13). РФФИ (проекты</w:t>
      </w:r>
      <w:r>
        <w:rPr>
          <w:bCs/>
        </w:rPr>
        <w:t xml:space="preserve"> 04-</w:t>
      </w:r>
      <w:r w:rsidRPr="00B96CB0">
        <w:rPr>
          <w:bCs/>
        </w:rPr>
        <w:t>05-64348,</w:t>
      </w:r>
      <w:r w:rsidRPr="00B96CB0">
        <w:rPr>
          <w:bCs/>
        </w:rPr>
        <w:tab/>
        <w:t>04-05-64148), а также фондов Прези</w:t>
      </w:r>
      <w:r w:rsidRPr="00B96CB0">
        <w:rPr>
          <w:bCs/>
        </w:rPr>
        <w:softHyphen/>
        <w:t xml:space="preserve">дента РФ (грант </w:t>
      </w:r>
      <w:r>
        <w:rPr>
          <w:bCs/>
          <w:lang w:val="en-US"/>
        </w:rPr>
        <w:t>MK</w:t>
      </w:r>
      <w:r>
        <w:rPr>
          <w:bCs/>
        </w:rPr>
        <w:t>-1645.</w:t>
      </w:r>
      <w:r w:rsidRPr="00B96CB0">
        <w:rPr>
          <w:bCs/>
        </w:rPr>
        <w:t xml:space="preserve">2005.5) и </w:t>
      </w:r>
      <w:r w:rsidRPr="00B96CB0">
        <w:rPr>
          <w:bCs/>
          <w:lang w:val="en-US"/>
        </w:rPr>
        <w:t>INTAS</w:t>
      </w:r>
      <w:r w:rsidRPr="00B96CB0">
        <w:rPr>
          <w:bCs/>
        </w:rPr>
        <w:t xml:space="preserve"> (грант</w:t>
      </w:r>
      <w:r>
        <w:rPr>
          <w:bCs/>
        </w:rPr>
        <w:t xml:space="preserve"> 05-</w:t>
      </w:r>
      <w:r w:rsidRPr="00B96CB0">
        <w:rPr>
          <w:bCs/>
        </w:rPr>
        <w:t>109-4383).</w:t>
      </w:r>
    </w:p>
    <w:p w:rsidR="000E0D07" w:rsidRDefault="000E0D07" w:rsidP="000E0D07">
      <w:pPr>
        <w:ind w:firstLine="709"/>
        <w:jc w:val="center"/>
        <w:rPr>
          <w:b/>
          <w:bCs/>
        </w:rPr>
      </w:pPr>
    </w:p>
    <w:p w:rsidR="000E0D07" w:rsidRDefault="000E0D07" w:rsidP="000E0D07">
      <w:pPr>
        <w:ind w:firstLine="709"/>
        <w:jc w:val="center"/>
        <w:rPr>
          <w:b/>
          <w:bCs/>
        </w:rPr>
      </w:pPr>
      <w:r w:rsidRPr="00B96CB0">
        <w:rPr>
          <w:b/>
          <w:bCs/>
        </w:rPr>
        <w:t>ЛИТЕРАТУРА</w:t>
      </w:r>
    </w:p>
    <w:p w:rsidR="000E0D07" w:rsidRDefault="000E0D07" w:rsidP="000E0D07">
      <w:pPr>
        <w:ind w:firstLine="709"/>
        <w:jc w:val="both"/>
        <w:rPr>
          <w:b/>
          <w:bCs/>
        </w:rPr>
      </w:pPr>
      <w:r w:rsidRPr="00B96CB0">
        <w:rPr>
          <w:bCs/>
          <w:iCs/>
        </w:rPr>
        <w:t>1.</w:t>
      </w:r>
      <w:r>
        <w:rPr>
          <w:bCs/>
          <w:iCs/>
        </w:rPr>
        <w:t xml:space="preserve"> Аржанникова А.В.,</w:t>
      </w:r>
      <w:r w:rsidRPr="00B96CB0">
        <w:rPr>
          <w:bCs/>
          <w:iCs/>
        </w:rPr>
        <w:t xml:space="preserve"> Ларрок </w:t>
      </w:r>
      <w:r>
        <w:rPr>
          <w:bCs/>
          <w:iCs/>
        </w:rPr>
        <w:t>К.,</w:t>
      </w:r>
      <w:r w:rsidRPr="00B96CB0">
        <w:rPr>
          <w:bCs/>
          <w:iCs/>
        </w:rPr>
        <w:t xml:space="preserve"> Аржанников С.Г. </w:t>
      </w:r>
      <w:r w:rsidRPr="00B96CB0">
        <w:rPr>
          <w:bCs/>
        </w:rPr>
        <w:t>К вопросу о голоценовом режиме деформаций в районе западного окончания системы Тункинских впадин (юго-западный фланг Байкальской рифто</w:t>
      </w:r>
      <w:r w:rsidRPr="00B96CB0">
        <w:rPr>
          <w:bCs/>
        </w:rPr>
        <w:softHyphen/>
        <w:t>вой зоны) // Геология и геофизика. 2003. Т. 44. №4. С. 373-379.</w:t>
      </w:r>
      <w:r>
        <w:rPr>
          <w:b/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 w:rsidRPr="00B96CB0">
        <w:rPr>
          <w:bCs/>
        </w:rPr>
        <w:t xml:space="preserve">2. </w:t>
      </w:r>
      <w:r w:rsidRPr="00B96CB0">
        <w:rPr>
          <w:bCs/>
          <w:iCs/>
        </w:rPr>
        <w:t>Гзов</w:t>
      </w:r>
      <w:r>
        <w:rPr>
          <w:bCs/>
          <w:iCs/>
        </w:rPr>
        <w:t>с</w:t>
      </w:r>
      <w:r w:rsidRPr="00B96CB0">
        <w:rPr>
          <w:bCs/>
          <w:iCs/>
        </w:rPr>
        <w:t>кий М.В.</w:t>
      </w:r>
      <w:r w:rsidRPr="00B96CB0">
        <w:rPr>
          <w:bCs/>
        </w:rPr>
        <w:t xml:space="preserve"> Основы тектонофизики. М.: Недра, 1975. 536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lastRenderedPageBreak/>
        <w:t xml:space="preserve">3. </w:t>
      </w:r>
      <w:r w:rsidRPr="00B96CB0">
        <w:rPr>
          <w:bCs/>
          <w:iCs/>
        </w:rPr>
        <w:t>Го</w:t>
      </w:r>
      <w:r>
        <w:rPr>
          <w:bCs/>
          <w:iCs/>
        </w:rPr>
        <w:t>ле</w:t>
      </w:r>
      <w:r w:rsidRPr="00B96CB0">
        <w:rPr>
          <w:bCs/>
          <w:iCs/>
        </w:rPr>
        <w:t>нецкий С</w:t>
      </w:r>
      <w:r>
        <w:rPr>
          <w:bCs/>
          <w:iCs/>
        </w:rPr>
        <w:t>.</w:t>
      </w:r>
      <w:r w:rsidRPr="00B96CB0">
        <w:rPr>
          <w:bCs/>
          <w:iCs/>
        </w:rPr>
        <w:t>И.</w:t>
      </w:r>
      <w:r w:rsidRPr="00B96CB0">
        <w:rPr>
          <w:bCs/>
        </w:rPr>
        <w:t xml:space="preserve"> Сейсмичность района Тункин</w:t>
      </w:r>
      <w:r w:rsidRPr="00B96CB0">
        <w:rPr>
          <w:bCs/>
        </w:rPr>
        <w:softHyphen/>
        <w:t>ских впадин на юго-западном фланге Байкальско</w:t>
      </w:r>
      <w:r w:rsidRPr="00B96CB0">
        <w:rPr>
          <w:bCs/>
        </w:rPr>
        <w:softHyphen/>
        <w:t>го рифта в свете инструментальных наблюдений второй половины XX века // Геология и геофизика. 1998. Т. 39. № 2. С. 260-270.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4. </w:t>
      </w:r>
      <w:r w:rsidRPr="00B96CB0">
        <w:rPr>
          <w:bCs/>
          <w:iCs/>
        </w:rPr>
        <w:t>Леви К.Г., Язев</w:t>
      </w:r>
      <w:r w:rsidRPr="00B96CB0">
        <w:rPr>
          <w:bCs/>
        </w:rPr>
        <w:t xml:space="preserve"> </w:t>
      </w:r>
      <w:r>
        <w:rPr>
          <w:bCs/>
        </w:rPr>
        <w:t>С.А</w:t>
      </w:r>
      <w:r w:rsidRPr="00B96CB0">
        <w:rPr>
          <w:bCs/>
        </w:rPr>
        <w:t xml:space="preserve">., </w:t>
      </w:r>
      <w:r>
        <w:rPr>
          <w:bCs/>
          <w:iCs/>
        </w:rPr>
        <w:t>Задонина</w:t>
      </w:r>
      <w:r w:rsidRPr="00B96CB0">
        <w:rPr>
          <w:bCs/>
          <w:iCs/>
        </w:rPr>
        <w:t xml:space="preserve"> Н.В.</w:t>
      </w:r>
      <w:r>
        <w:rPr>
          <w:bCs/>
          <w:iCs/>
        </w:rPr>
        <w:t>,</w:t>
      </w:r>
      <w:r w:rsidRPr="00B96CB0">
        <w:rPr>
          <w:bCs/>
          <w:iCs/>
        </w:rPr>
        <w:t xml:space="preserve"> Берднико</w:t>
      </w:r>
      <w:r w:rsidRPr="00B96CB0">
        <w:rPr>
          <w:bCs/>
          <w:iCs/>
        </w:rPr>
        <w:softHyphen/>
        <w:t>ва Н</w:t>
      </w:r>
      <w:r>
        <w:rPr>
          <w:bCs/>
          <w:iCs/>
        </w:rPr>
        <w:t>.</w:t>
      </w:r>
      <w:r w:rsidRPr="00B96CB0">
        <w:rPr>
          <w:bCs/>
          <w:iCs/>
        </w:rPr>
        <w:t>Е.</w:t>
      </w:r>
      <w:r>
        <w:rPr>
          <w:bCs/>
          <w:iCs/>
        </w:rPr>
        <w:t>,</w:t>
      </w:r>
      <w:r w:rsidRPr="00B96CB0">
        <w:rPr>
          <w:bCs/>
          <w:iCs/>
        </w:rPr>
        <w:t xml:space="preserve"> Воронин В.И., Глызин </w:t>
      </w:r>
      <w:r>
        <w:rPr>
          <w:bCs/>
          <w:iCs/>
        </w:rPr>
        <w:t>А.В.,</w:t>
      </w:r>
      <w:r w:rsidRPr="00B96CB0">
        <w:rPr>
          <w:bCs/>
          <w:iCs/>
        </w:rPr>
        <w:t xml:space="preserve"> Куснер Ю.С. </w:t>
      </w:r>
      <w:r w:rsidRPr="00B96CB0">
        <w:rPr>
          <w:bCs/>
        </w:rPr>
        <w:t>Современная геодинамика и гелиогеодинамика. Иркутск: Изд-во ИрГТУ. 2002. 182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5. </w:t>
      </w:r>
      <w:r w:rsidRPr="00B96CB0">
        <w:rPr>
          <w:bCs/>
          <w:iCs/>
        </w:rPr>
        <w:t xml:space="preserve">Леонов </w:t>
      </w:r>
      <w:r>
        <w:rPr>
          <w:bCs/>
          <w:iCs/>
        </w:rPr>
        <w:t>Ю</w:t>
      </w:r>
      <w:r w:rsidRPr="00B96CB0">
        <w:rPr>
          <w:bCs/>
          <w:iCs/>
        </w:rPr>
        <w:t>.Г.</w:t>
      </w:r>
      <w:r w:rsidRPr="00B96CB0">
        <w:rPr>
          <w:bCs/>
        </w:rPr>
        <w:t xml:space="preserve"> Напряжения в литосфере и </w:t>
      </w:r>
      <w:r>
        <w:rPr>
          <w:bCs/>
        </w:rPr>
        <w:t>в</w:t>
      </w:r>
      <w:r w:rsidRPr="00B96CB0">
        <w:rPr>
          <w:bCs/>
        </w:rPr>
        <w:t>нутриплитная тектоника</w:t>
      </w:r>
      <w:r>
        <w:rPr>
          <w:bCs/>
        </w:rPr>
        <w:t xml:space="preserve"> </w:t>
      </w:r>
      <w:r w:rsidRPr="00B96CB0">
        <w:rPr>
          <w:bCs/>
        </w:rPr>
        <w:t>//</w:t>
      </w:r>
      <w:r>
        <w:rPr>
          <w:bCs/>
        </w:rPr>
        <w:t xml:space="preserve"> </w:t>
      </w:r>
      <w:r w:rsidRPr="00B96CB0">
        <w:rPr>
          <w:bCs/>
        </w:rPr>
        <w:t>Геотектоника. 1995. №6. С. 3-21.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6. </w:t>
      </w:r>
      <w:r w:rsidRPr="00B96CB0">
        <w:rPr>
          <w:bCs/>
          <w:iCs/>
        </w:rPr>
        <w:t>Логачев Н</w:t>
      </w:r>
      <w:r>
        <w:rPr>
          <w:bCs/>
          <w:iCs/>
        </w:rPr>
        <w:t>.</w:t>
      </w:r>
      <w:r w:rsidRPr="00B96CB0">
        <w:rPr>
          <w:bCs/>
          <w:iCs/>
        </w:rPr>
        <w:t>А.</w:t>
      </w:r>
      <w:r w:rsidRPr="00B96CB0">
        <w:rPr>
          <w:bCs/>
        </w:rPr>
        <w:t xml:space="preserve"> История и геодинамика Байкальско</w:t>
      </w:r>
      <w:r w:rsidRPr="00B96CB0">
        <w:rPr>
          <w:bCs/>
        </w:rPr>
        <w:softHyphen/>
        <w:t>го рифта // Геология и геофизика. 2003. Т. 44. № 5. С. 391-406.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7. </w:t>
      </w:r>
      <w:r w:rsidRPr="00B96CB0">
        <w:rPr>
          <w:bCs/>
          <w:iCs/>
        </w:rPr>
        <w:t xml:space="preserve">Лунина </w:t>
      </w:r>
      <w:r>
        <w:rPr>
          <w:bCs/>
          <w:iCs/>
        </w:rPr>
        <w:t>О.В.,</w:t>
      </w:r>
      <w:r w:rsidRPr="00B96CB0">
        <w:rPr>
          <w:bCs/>
          <w:iCs/>
        </w:rPr>
        <w:t xml:space="preserve"> Гладков А.С.</w:t>
      </w:r>
      <w:r w:rsidRPr="00B96CB0">
        <w:rPr>
          <w:bCs/>
        </w:rPr>
        <w:t xml:space="preserve"> Разломная структура и поля напряжений западной части Тункинского рифта // Геология и геофизика. 2004. Т. 45. № 10. С. 1235— 1247.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iCs/>
        </w:rPr>
      </w:pPr>
      <w:r>
        <w:rPr>
          <w:bCs/>
        </w:rPr>
        <w:t xml:space="preserve">8. </w:t>
      </w:r>
      <w:r w:rsidRPr="00B96CB0">
        <w:rPr>
          <w:bCs/>
          <w:iCs/>
        </w:rPr>
        <w:t xml:space="preserve">Лунина </w:t>
      </w:r>
      <w:r>
        <w:rPr>
          <w:bCs/>
          <w:iCs/>
        </w:rPr>
        <w:t>О.В.,</w:t>
      </w:r>
      <w:r w:rsidRPr="00B96CB0">
        <w:rPr>
          <w:bCs/>
          <w:iCs/>
        </w:rPr>
        <w:t xml:space="preserve"> Гладков А.С.</w:t>
      </w:r>
      <w:r w:rsidRPr="00B96CB0">
        <w:rPr>
          <w:bCs/>
        </w:rPr>
        <w:t xml:space="preserve"> Разломная структура Тункинского рифта - отражение процесса косого растяжения // Докл. АН. 2004. Т. 398. №4. С. 516-518.</w:t>
      </w:r>
      <w:r>
        <w:rPr>
          <w:bCs/>
          <w:i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iCs/>
        </w:rPr>
      </w:pPr>
      <w:r>
        <w:rPr>
          <w:bCs/>
          <w:iCs/>
        </w:rPr>
        <w:t xml:space="preserve">9. </w:t>
      </w:r>
      <w:r w:rsidRPr="00B96CB0">
        <w:rPr>
          <w:bCs/>
          <w:iCs/>
        </w:rPr>
        <w:t>Лунина О.В.</w:t>
      </w:r>
      <w:r w:rsidRPr="00B96CB0">
        <w:rPr>
          <w:bCs/>
        </w:rPr>
        <w:t xml:space="preserve"> Разрывные системы и поля напряже</w:t>
      </w:r>
      <w:r w:rsidRPr="00B96CB0">
        <w:rPr>
          <w:bCs/>
        </w:rPr>
        <w:softHyphen/>
        <w:t>нии южной части рифта Мертвого моря // Геотек</w:t>
      </w:r>
      <w:r w:rsidRPr="00B96CB0">
        <w:rPr>
          <w:bCs/>
        </w:rPr>
        <w:softHyphen/>
        <w:t>тоника. 2005. № 2, С. 52-65.</w:t>
      </w:r>
      <w:r>
        <w:rPr>
          <w:bCs/>
          <w:i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  <w:iCs/>
        </w:rPr>
        <w:t>10. Мац В.Д.,</w:t>
      </w:r>
      <w:r w:rsidRPr="00B96CB0">
        <w:rPr>
          <w:bCs/>
          <w:iCs/>
        </w:rPr>
        <w:t xml:space="preserve"> Уфимцев Г.Ф.</w:t>
      </w:r>
      <w:r>
        <w:rPr>
          <w:bCs/>
          <w:iCs/>
        </w:rPr>
        <w:t>, Мандельбаум М.М., Алакшин А.М.,</w:t>
      </w:r>
      <w:r w:rsidRPr="00B96CB0">
        <w:rPr>
          <w:bCs/>
          <w:iCs/>
        </w:rPr>
        <w:t xml:space="preserve"> Поспеев </w:t>
      </w:r>
      <w:r>
        <w:rPr>
          <w:bCs/>
          <w:iCs/>
        </w:rPr>
        <w:t>А.В.,</w:t>
      </w:r>
      <w:r w:rsidRPr="00B96CB0">
        <w:rPr>
          <w:bCs/>
          <w:iCs/>
        </w:rPr>
        <w:t xml:space="preserve"> Ш</w:t>
      </w:r>
      <w:r>
        <w:rPr>
          <w:bCs/>
          <w:iCs/>
        </w:rPr>
        <w:t>имараев М.Н.,</w:t>
      </w:r>
      <w:r w:rsidRPr="00B96CB0">
        <w:rPr>
          <w:bCs/>
          <w:iCs/>
        </w:rPr>
        <w:t xml:space="preserve"> Хлыстов О.М.</w:t>
      </w:r>
      <w:r w:rsidRPr="00B96CB0">
        <w:rPr>
          <w:bCs/>
        </w:rPr>
        <w:t xml:space="preserve"> Кайнозой Байкальской рифтовой впадины: Строение и геологическая история. Но</w:t>
      </w:r>
      <w:r w:rsidRPr="008A3B52">
        <w:rPr>
          <w:rFonts w:ascii="Bookman Old Style" w:hAnsi="Bookman Old Style" w:cs="Bookman Old Style"/>
          <w:color w:val="262626"/>
          <w:sz w:val="16"/>
          <w:szCs w:val="16"/>
        </w:rPr>
        <w:t xml:space="preserve"> </w:t>
      </w:r>
      <w:r w:rsidRPr="008A3B52">
        <w:rPr>
          <w:bCs/>
        </w:rPr>
        <w:t>восибирск: Изд-во СО РАН. филиал "Гео”, 2001. 252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 w:rsidRPr="008A3B52">
        <w:rPr>
          <w:bCs/>
        </w:rPr>
        <w:t xml:space="preserve">11. </w:t>
      </w:r>
      <w:r w:rsidRPr="008A3B52">
        <w:rPr>
          <w:bCs/>
          <w:iCs/>
        </w:rPr>
        <w:t>Мельникова В.И., Радзиминович Н</w:t>
      </w:r>
      <w:r>
        <w:rPr>
          <w:bCs/>
          <w:iCs/>
        </w:rPr>
        <w:t>.</w:t>
      </w:r>
      <w:r w:rsidRPr="008A3B52">
        <w:rPr>
          <w:bCs/>
          <w:iCs/>
        </w:rPr>
        <w:t>А.</w:t>
      </w:r>
      <w:r w:rsidRPr="008A3B52">
        <w:rPr>
          <w:bCs/>
        </w:rPr>
        <w:t xml:space="preserve"> Механизм очагов землетрясений Байкальского региона за 1991-1996 годы // Геология и геофизика. 1998. Т. 39. №11. С. 1598-1607.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12. </w:t>
      </w:r>
      <w:r>
        <w:rPr>
          <w:bCs/>
          <w:iCs/>
        </w:rPr>
        <w:t>Мельникова В.И.,</w:t>
      </w:r>
      <w:r w:rsidRPr="008A3B52">
        <w:rPr>
          <w:bCs/>
          <w:iCs/>
        </w:rPr>
        <w:t xml:space="preserve"> Радзиминович Н.А.</w:t>
      </w:r>
      <w:r w:rsidRPr="008A3B52">
        <w:rPr>
          <w:bCs/>
        </w:rPr>
        <w:t xml:space="preserve"> Очаговые параметры землетрясений Байкальского региона в 2003 г. // Современная геодинамика и опасные природные процессы в Центральной Азин. Ир</w:t>
      </w:r>
      <w:r w:rsidRPr="008A3B52">
        <w:rPr>
          <w:bCs/>
        </w:rPr>
        <w:softHyphen/>
      </w:r>
      <w:r>
        <w:rPr>
          <w:bCs/>
        </w:rPr>
        <w:t>кутск: ИЗК СО РАН-ИрГТ</w:t>
      </w:r>
      <w:r w:rsidRPr="008A3B52">
        <w:rPr>
          <w:bCs/>
        </w:rPr>
        <w:t>У. 2004. С. 197-201.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13. </w:t>
      </w:r>
      <w:r>
        <w:rPr>
          <w:bCs/>
          <w:iCs/>
        </w:rPr>
        <w:t>Николаев П</w:t>
      </w:r>
      <w:r w:rsidRPr="008A3B52">
        <w:rPr>
          <w:bCs/>
          <w:iCs/>
        </w:rPr>
        <w:t>.Н.</w:t>
      </w:r>
      <w:r w:rsidRPr="008A3B52">
        <w:rPr>
          <w:bCs/>
        </w:rPr>
        <w:t xml:space="preserve"> Методика тектонодинамического анализа / Под ред. Н.И. Николаева. М.: Недра. 1992.295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14. </w:t>
      </w:r>
      <w:r w:rsidRPr="008A3B52">
        <w:rPr>
          <w:bCs/>
          <w:iCs/>
        </w:rPr>
        <w:t>Осокина Д.Н.</w:t>
      </w:r>
      <w:r>
        <w:rPr>
          <w:bCs/>
          <w:iCs/>
        </w:rPr>
        <w:t>,</w:t>
      </w:r>
      <w:r w:rsidRPr="008A3B52">
        <w:rPr>
          <w:bCs/>
          <w:iCs/>
        </w:rPr>
        <w:t xml:space="preserve"> Цветкова Н.Ю.</w:t>
      </w:r>
      <w:r w:rsidRPr="008A3B52">
        <w:rPr>
          <w:bCs/>
        </w:rPr>
        <w:t xml:space="preserve"> Изучение локаль</w:t>
      </w:r>
      <w:r w:rsidRPr="008A3B52">
        <w:rPr>
          <w:bCs/>
        </w:rPr>
        <w:softHyphen/>
        <w:t>ного поля напряжений и прогноз вторичных нару</w:t>
      </w:r>
      <w:r w:rsidRPr="008A3B52">
        <w:rPr>
          <w:bCs/>
        </w:rPr>
        <w:softHyphen/>
        <w:t xml:space="preserve">шений в окрестностях тектонических разрывов </w:t>
      </w:r>
      <w:r>
        <w:rPr>
          <w:bCs/>
        </w:rPr>
        <w:t>и</w:t>
      </w:r>
      <w:r w:rsidRPr="008A3B52">
        <w:rPr>
          <w:bCs/>
        </w:rPr>
        <w:t xml:space="preserve"> </w:t>
      </w:r>
      <w:r>
        <w:rPr>
          <w:bCs/>
        </w:rPr>
        <w:t>в</w:t>
      </w:r>
      <w:r w:rsidRPr="008A3B52">
        <w:rPr>
          <w:bCs/>
        </w:rPr>
        <w:t xml:space="preserve"> очагах землетрясений с учетом третьего главного напряжения // Поля напряжений и деформаций в литосфере. М.: Наука, 1979. С. 163-184.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15. </w:t>
      </w:r>
      <w:r>
        <w:rPr>
          <w:bCs/>
          <w:iCs/>
        </w:rPr>
        <w:t>Парфеевец А.В.,</w:t>
      </w:r>
      <w:r w:rsidRPr="008A3B52">
        <w:rPr>
          <w:bCs/>
          <w:iCs/>
        </w:rPr>
        <w:t xml:space="preserve"> Саньков В.А.</w:t>
      </w:r>
      <w:r>
        <w:rPr>
          <w:bCs/>
          <w:iCs/>
        </w:rPr>
        <w:t>,</w:t>
      </w:r>
      <w:r w:rsidRPr="008A3B52">
        <w:rPr>
          <w:bCs/>
          <w:iCs/>
        </w:rPr>
        <w:t xml:space="preserve"> Мирошничен</w:t>
      </w:r>
      <w:r w:rsidRPr="008A3B52">
        <w:rPr>
          <w:bCs/>
          <w:iCs/>
        </w:rPr>
        <w:softHyphen/>
        <w:t>ко А.И</w:t>
      </w:r>
      <w:r>
        <w:rPr>
          <w:bCs/>
          <w:iCs/>
        </w:rPr>
        <w:t>.</w:t>
      </w:r>
      <w:r w:rsidRPr="008A3B52">
        <w:rPr>
          <w:bCs/>
          <w:iCs/>
        </w:rPr>
        <w:t>,</w:t>
      </w:r>
      <w:r>
        <w:rPr>
          <w:bCs/>
          <w:iCs/>
        </w:rPr>
        <w:t xml:space="preserve"> </w:t>
      </w:r>
      <w:r w:rsidRPr="008A3B52">
        <w:rPr>
          <w:bCs/>
          <w:iCs/>
        </w:rPr>
        <w:t>Лухнев А.А.</w:t>
      </w:r>
      <w:r w:rsidRPr="008A3B52">
        <w:rPr>
          <w:bCs/>
        </w:rPr>
        <w:t xml:space="preserve"> Эволюция напряженного со</w:t>
      </w:r>
      <w:r w:rsidRPr="008A3B52">
        <w:rPr>
          <w:bCs/>
        </w:rPr>
        <w:softHyphen/>
        <w:t>стояния земной коры Монголо-Байкальского по</w:t>
      </w:r>
      <w:r w:rsidRPr="008A3B52">
        <w:rPr>
          <w:bCs/>
        </w:rPr>
        <w:softHyphen/>
        <w:t xml:space="preserve">движного пояса //Тихоокеанская геология. 2002. Т. 21. № </w:t>
      </w:r>
      <w:r>
        <w:rPr>
          <w:bCs/>
        </w:rPr>
        <w:t>1</w:t>
      </w:r>
      <w:r w:rsidRPr="008A3B52">
        <w:rPr>
          <w:bCs/>
        </w:rPr>
        <w:t>.</w:t>
      </w:r>
      <w:r>
        <w:rPr>
          <w:bCs/>
        </w:rPr>
        <w:t xml:space="preserve"> </w:t>
      </w:r>
      <w:r w:rsidRPr="008A3B52">
        <w:rPr>
          <w:bCs/>
          <w:lang w:val="en-US"/>
        </w:rPr>
        <w:t>C</w:t>
      </w:r>
      <w:r w:rsidRPr="008A3B52">
        <w:rPr>
          <w:bCs/>
        </w:rPr>
        <w:t>. 14-28.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16. </w:t>
      </w:r>
      <w:r w:rsidRPr="008A3B52">
        <w:rPr>
          <w:bCs/>
          <w:iCs/>
        </w:rPr>
        <w:t>Рассказов С</w:t>
      </w:r>
      <w:r>
        <w:rPr>
          <w:bCs/>
          <w:iCs/>
        </w:rPr>
        <w:t>.В.,</w:t>
      </w:r>
      <w:r w:rsidRPr="008A3B52">
        <w:rPr>
          <w:bCs/>
          <w:iCs/>
        </w:rPr>
        <w:t xml:space="preserve"> Логачев Н</w:t>
      </w:r>
      <w:r>
        <w:rPr>
          <w:bCs/>
          <w:iCs/>
        </w:rPr>
        <w:t>.А.,</w:t>
      </w:r>
      <w:r w:rsidRPr="008A3B52">
        <w:rPr>
          <w:bCs/>
          <w:iCs/>
        </w:rPr>
        <w:t xml:space="preserve"> Брандт И.С.</w:t>
      </w:r>
      <w:r>
        <w:rPr>
          <w:bCs/>
          <w:iCs/>
        </w:rPr>
        <w:t>,</w:t>
      </w:r>
      <w:r w:rsidRPr="008A3B52">
        <w:rPr>
          <w:bCs/>
          <w:iCs/>
        </w:rPr>
        <w:t xml:space="preserve"> Брандт С.Б., Иванов А.В.</w:t>
      </w:r>
      <w:r w:rsidRPr="008A3B52">
        <w:rPr>
          <w:bCs/>
        </w:rPr>
        <w:t xml:space="preserve"> Геохронология и геоди</w:t>
      </w:r>
      <w:r w:rsidRPr="008A3B52">
        <w:rPr>
          <w:bCs/>
        </w:rPr>
        <w:softHyphen/>
        <w:t xml:space="preserve">намика позднего кайнозоя: (Южная Сибирь-Южная </w:t>
      </w:r>
      <w:r>
        <w:rPr>
          <w:bCs/>
        </w:rPr>
        <w:t>и</w:t>
      </w:r>
      <w:r w:rsidRPr="008A3B52">
        <w:rPr>
          <w:bCs/>
        </w:rPr>
        <w:t xml:space="preserve"> Восточная Азия). Новосибирск: Наука, 2000. 288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17. </w:t>
      </w:r>
      <w:r w:rsidRPr="008A3B52">
        <w:rPr>
          <w:bCs/>
          <w:iCs/>
        </w:rPr>
        <w:t>Семинский К.Ж.</w:t>
      </w:r>
      <w:r w:rsidRPr="008A3B52">
        <w:rPr>
          <w:bCs/>
        </w:rPr>
        <w:t xml:space="preserve"> Тектонофизические закономер</w:t>
      </w:r>
      <w:r w:rsidRPr="008A3B52">
        <w:rPr>
          <w:bCs/>
        </w:rPr>
        <w:softHyphen/>
        <w:t>ности деструкции литосферы на примере Гималай</w:t>
      </w:r>
      <w:r w:rsidRPr="008A3B52">
        <w:rPr>
          <w:bCs/>
        </w:rPr>
        <w:softHyphen/>
        <w:t>ской зоны сжатия //Тихоокеанская геология. 2001. Т. 20. №6. С. 17-30.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18. </w:t>
      </w:r>
      <w:r w:rsidRPr="008A3B52">
        <w:rPr>
          <w:bCs/>
          <w:iCs/>
        </w:rPr>
        <w:t xml:space="preserve">Семинский </w:t>
      </w:r>
      <w:r>
        <w:rPr>
          <w:bCs/>
          <w:iCs/>
        </w:rPr>
        <w:t xml:space="preserve">К.Ж., Гладков А.С., Лунина О.В., </w:t>
      </w:r>
      <w:r w:rsidRPr="008A3B52">
        <w:rPr>
          <w:bCs/>
          <w:iCs/>
        </w:rPr>
        <w:t>Туга</w:t>
      </w:r>
      <w:r w:rsidRPr="008A3B52">
        <w:rPr>
          <w:bCs/>
          <w:iCs/>
        </w:rPr>
        <w:softHyphen/>
        <w:t>рина М.А.</w:t>
      </w:r>
      <w:r w:rsidRPr="008A3B52">
        <w:rPr>
          <w:bCs/>
        </w:rPr>
        <w:t xml:space="preserve"> Внутренняя структура континенталь</w:t>
      </w:r>
      <w:r w:rsidRPr="008A3B52">
        <w:rPr>
          <w:bCs/>
        </w:rPr>
        <w:softHyphen/>
        <w:t>ных разломных зон. Прикладной аспект. Новоси</w:t>
      </w:r>
      <w:r w:rsidRPr="008A3B52">
        <w:rPr>
          <w:bCs/>
        </w:rPr>
        <w:softHyphen/>
        <w:t xml:space="preserve">бирск: Изд-во СО РАН. </w:t>
      </w:r>
      <w:r>
        <w:rPr>
          <w:bCs/>
        </w:rPr>
        <w:t>Филиал “Гео</w:t>
      </w:r>
      <w:r w:rsidRPr="008A3B52">
        <w:rPr>
          <w:bCs/>
        </w:rPr>
        <w:t>“, 2005. С. 293.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19. </w:t>
      </w:r>
      <w:r>
        <w:rPr>
          <w:bCs/>
          <w:iCs/>
        </w:rPr>
        <w:t>Уфимцев Г.Ф.,</w:t>
      </w:r>
      <w:r w:rsidRPr="008A3B52">
        <w:rPr>
          <w:bCs/>
          <w:iCs/>
        </w:rPr>
        <w:t xml:space="preserve"> Перевалов А.В., Резанова В.П.</w:t>
      </w:r>
      <w:r>
        <w:rPr>
          <w:bCs/>
          <w:iCs/>
        </w:rPr>
        <w:t>, Ку</w:t>
      </w:r>
      <w:r>
        <w:rPr>
          <w:bCs/>
          <w:iCs/>
        </w:rPr>
        <w:softHyphen/>
        <w:t>лагина Н.В., Мащук И.М., Щетников А.А., Реза</w:t>
      </w:r>
      <w:r>
        <w:rPr>
          <w:bCs/>
          <w:iCs/>
        </w:rPr>
        <w:softHyphen/>
        <w:t>нов И.Н.,</w:t>
      </w:r>
      <w:r w:rsidRPr="008A3B52">
        <w:rPr>
          <w:bCs/>
          <w:iCs/>
        </w:rPr>
        <w:t xml:space="preserve"> Шибанова И.В.</w:t>
      </w:r>
      <w:r w:rsidRPr="008A3B52">
        <w:rPr>
          <w:bCs/>
        </w:rPr>
        <w:t xml:space="preserve"> Радиотермолюминесцентное датирование четвертичных отложений Тункинского рифта // Геология и геофизика. 2003. Т. 44. № 3. С. 226-232.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20. </w:t>
      </w:r>
      <w:r>
        <w:rPr>
          <w:bCs/>
          <w:iCs/>
        </w:rPr>
        <w:t>Уфимцев Г.Ф.,</w:t>
      </w:r>
      <w:r w:rsidRPr="008A3B52">
        <w:rPr>
          <w:bCs/>
          <w:iCs/>
        </w:rPr>
        <w:t xml:space="preserve"> Шибанова И.</w:t>
      </w:r>
      <w:r>
        <w:rPr>
          <w:bCs/>
          <w:iCs/>
        </w:rPr>
        <w:t>В.,</w:t>
      </w:r>
      <w:r w:rsidRPr="008A3B52">
        <w:rPr>
          <w:bCs/>
          <w:iCs/>
        </w:rPr>
        <w:t xml:space="preserve"> Кулагина Н.В., Ма</w:t>
      </w:r>
      <w:r w:rsidRPr="008A3B52">
        <w:rPr>
          <w:bCs/>
          <w:iCs/>
        </w:rPr>
        <w:softHyphen/>
        <w:t>щук И</w:t>
      </w:r>
      <w:r>
        <w:rPr>
          <w:bCs/>
          <w:iCs/>
        </w:rPr>
        <w:t>.М., Перевалов А.В., Резанова В.П.,</w:t>
      </w:r>
      <w:r w:rsidRPr="008A3B52">
        <w:rPr>
          <w:bCs/>
          <w:iCs/>
        </w:rPr>
        <w:t xml:space="preserve"> Фогт Т.</w:t>
      </w:r>
      <w:r>
        <w:rPr>
          <w:bCs/>
          <w:iCs/>
        </w:rPr>
        <w:t>, Игнатова Н</w:t>
      </w:r>
      <w:r w:rsidRPr="008A3B52">
        <w:rPr>
          <w:bCs/>
          <w:iCs/>
        </w:rPr>
        <w:t>.В., Мишарина В.А.</w:t>
      </w:r>
      <w:r w:rsidRPr="008A3B52">
        <w:rPr>
          <w:bCs/>
        </w:rPr>
        <w:t xml:space="preserve"> Верхнеплейстоце</w:t>
      </w:r>
      <w:r w:rsidRPr="008A3B52">
        <w:rPr>
          <w:bCs/>
        </w:rPr>
        <w:softHyphen/>
        <w:t>новые и голоценовые отложения Тункинского рифта (Южное Прибайкалье) // Стратиграфия. Геологическая корреляция. 2002. Т. 10. № 3. С. 90-99.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</w:rPr>
      </w:pPr>
      <w:r>
        <w:rPr>
          <w:bCs/>
        </w:rPr>
        <w:t xml:space="preserve">21. </w:t>
      </w:r>
      <w:r w:rsidRPr="008A3B52">
        <w:rPr>
          <w:bCs/>
          <w:iCs/>
        </w:rPr>
        <w:t>Чернышев С.Н.</w:t>
      </w:r>
      <w:r w:rsidRPr="008A3B52">
        <w:rPr>
          <w:bCs/>
        </w:rPr>
        <w:t xml:space="preserve"> Трещины горных пород. М.: Нау</w:t>
      </w:r>
      <w:r w:rsidRPr="008A3B52">
        <w:rPr>
          <w:bCs/>
        </w:rPr>
        <w:softHyphen/>
        <w:t>ка, 1983.240 с.</w:t>
      </w:r>
      <w:r>
        <w:rPr>
          <w:b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iCs/>
        </w:rPr>
      </w:pPr>
      <w:r>
        <w:rPr>
          <w:bCs/>
        </w:rPr>
        <w:lastRenderedPageBreak/>
        <w:t xml:space="preserve">22. </w:t>
      </w:r>
      <w:r>
        <w:rPr>
          <w:bCs/>
          <w:iCs/>
        </w:rPr>
        <w:t>Шерман С.И., Днепровский Ю</w:t>
      </w:r>
      <w:r w:rsidRPr="008A3B52">
        <w:rPr>
          <w:bCs/>
          <w:iCs/>
        </w:rPr>
        <w:t>.И.</w:t>
      </w:r>
      <w:r w:rsidRPr="008A3B52">
        <w:rPr>
          <w:bCs/>
        </w:rPr>
        <w:t xml:space="preserve"> Поля напряже</w:t>
      </w:r>
      <w:r w:rsidRPr="008A3B52">
        <w:rPr>
          <w:bCs/>
        </w:rPr>
        <w:softHyphen/>
        <w:t>нии земной коры и геолого-структурные методы их изучения. Новосибирск: Наука. 1989. 158 с.</w:t>
      </w:r>
      <w:r>
        <w:rPr>
          <w:bCs/>
          <w:iCs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iCs/>
        </w:rPr>
      </w:pPr>
      <w:r>
        <w:rPr>
          <w:bCs/>
          <w:iCs/>
        </w:rPr>
        <w:t xml:space="preserve">23. </w:t>
      </w:r>
      <w:r w:rsidRPr="008A3B52">
        <w:rPr>
          <w:bCs/>
          <w:iCs/>
        </w:rPr>
        <w:t>Шерман С.</w:t>
      </w:r>
      <w:r>
        <w:rPr>
          <w:bCs/>
          <w:iCs/>
        </w:rPr>
        <w:t xml:space="preserve">И., </w:t>
      </w:r>
      <w:r w:rsidRPr="008A3B52">
        <w:rPr>
          <w:bCs/>
          <w:iCs/>
        </w:rPr>
        <w:t>Лунина О.В.</w:t>
      </w:r>
      <w:r w:rsidRPr="008A3B52">
        <w:rPr>
          <w:bCs/>
        </w:rPr>
        <w:t xml:space="preserve"> Новая карта напряжен</w:t>
      </w:r>
      <w:r w:rsidRPr="008A3B52">
        <w:rPr>
          <w:bCs/>
        </w:rPr>
        <w:softHyphen/>
        <w:t xml:space="preserve">ного состояния верхней части литосферы Земли // Докл. АН. </w:t>
      </w:r>
      <w:r>
        <w:rPr>
          <w:bCs/>
        </w:rPr>
        <w:t>2001</w:t>
      </w:r>
      <w:r w:rsidRPr="008A3B52">
        <w:rPr>
          <w:bCs/>
        </w:rPr>
        <w:t>. Т. 378. № 5. С. 672-674.</w:t>
      </w:r>
      <w:r>
        <w:rPr>
          <w:bCs/>
          <w:iCs/>
        </w:rPr>
        <w:t xml:space="preserve"> </w:t>
      </w:r>
    </w:p>
    <w:p w:rsidR="000E0D07" w:rsidRPr="00745C96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iCs/>
        </w:rPr>
        <w:t xml:space="preserve">24. </w:t>
      </w:r>
      <w:r w:rsidRPr="008A3B52">
        <w:rPr>
          <w:bCs/>
          <w:iCs/>
        </w:rPr>
        <w:t>Шерман С</w:t>
      </w:r>
      <w:r>
        <w:rPr>
          <w:bCs/>
          <w:iCs/>
        </w:rPr>
        <w:t>.И</w:t>
      </w:r>
      <w:r w:rsidRPr="008A3B52">
        <w:rPr>
          <w:bCs/>
          <w:iCs/>
        </w:rPr>
        <w:t>.</w:t>
      </w:r>
      <w:r>
        <w:rPr>
          <w:bCs/>
          <w:iCs/>
        </w:rPr>
        <w:t>, Медведев М.Е.,</w:t>
      </w:r>
      <w:r w:rsidRPr="008A3B52">
        <w:rPr>
          <w:bCs/>
          <w:iCs/>
        </w:rPr>
        <w:t xml:space="preserve"> Ружич В.В., Кисе</w:t>
      </w:r>
      <w:r w:rsidRPr="008A3B52">
        <w:rPr>
          <w:bCs/>
          <w:iCs/>
        </w:rPr>
        <w:softHyphen/>
        <w:t>лев А.И., Шмотов А.П.</w:t>
      </w:r>
      <w:r w:rsidRPr="008A3B52">
        <w:rPr>
          <w:bCs/>
        </w:rPr>
        <w:t xml:space="preserve"> Тектоника и вулканизм</w:t>
      </w:r>
      <w:r>
        <w:rPr>
          <w:bCs/>
        </w:rPr>
        <w:t xml:space="preserve"> </w:t>
      </w:r>
      <w:r w:rsidRPr="008A3B52">
        <w:rPr>
          <w:bCs/>
        </w:rPr>
        <w:t>юго-западной части Байкальской рифтовой зоны. Новосибирск</w:t>
      </w:r>
      <w:r w:rsidRPr="00745C96">
        <w:rPr>
          <w:bCs/>
          <w:lang w:val="en-US"/>
        </w:rPr>
        <w:t xml:space="preserve">: </w:t>
      </w:r>
      <w:r w:rsidRPr="008A3B52">
        <w:rPr>
          <w:bCs/>
        </w:rPr>
        <w:t>Наука</w:t>
      </w:r>
      <w:r w:rsidRPr="00745C96">
        <w:rPr>
          <w:bCs/>
          <w:lang w:val="en-US"/>
        </w:rPr>
        <w:t xml:space="preserve">. 1973. 136 </w:t>
      </w:r>
      <w:r w:rsidRPr="008A3B52">
        <w:rPr>
          <w:bCs/>
        </w:rPr>
        <w:t>с</w:t>
      </w:r>
      <w:r w:rsidRPr="00745C96">
        <w:rPr>
          <w:bCs/>
          <w:lang w:val="en-US"/>
        </w:rPr>
        <w:t xml:space="preserve">.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 w:rsidRPr="008A3B52">
        <w:rPr>
          <w:bCs/>
          <w:lang w:val="en-US"/>
        </w:rPr>
        <w:t xml:space="preserve">25. </w:t>
      </w:r>
      <w:r w:rsidRPr="008A3B52">
        <w:rPr>
          <w:bCs/>
          <w:iCs/>
          <w:lang w:val="en-US"/>
        </w:rPr>
        <w:t xml:space="preserve">Andeweg </w:t>
      </w:r>
      <w:r w:rsidRPr="008A3B52">
        <w:rPr>
          <w:bCs/>
          <w:iCs/>
        </w:rPr>
        <w:t>В</w:t>
      </w:r>
      <w:r>
        <w:rPr>
          <w:bCs/>
          <w:iCs/>
          <w:lang w:val="en-US"/>
        </w:rPr>
        <w:t>.</w:t>
      </w:r>
      <w:r w:rsidRPr="008A3B52">
        <w:rPr>
          <w:bCs/>
          <w:iCs/>
          <w:lang w:val="en-US"/>
        </w:rPr>
        <w:t xml:space="preserve">, De Vicente </w:t>
      </w:r>
      <w:r>
        <w:rPr>
          <w:bCs/>
          <w:iCs/>
          <w:lang w:val="en-US"/>
        </w:rPr>
        <w:t>G</w:t>
      </w:r>
      <w:r w:rsidRPr="008A3B52">
        <w:rPr>
          <w:bCs/>
          <w:iCs/>
          <w:lang w:val="en-US"/>
        </w:rPr>
        <w:t xml:space="preserve">., </w:t>
      </w:r>
      <w:r>
        <w:rPr>
          <w:bCs/>
          <w:iCs/>
          <w:lang w:val="en-US"/>
        </w:rPr>
        <w:t>Cloetingh S.,</w:t>
      </w:r>
      <w:r w:rsidRPr="008A3B52">
        <w:rPr>
          <w:bCs/>
          <w:iCs/>
          <w:lang w:val="en-US"/>
        </w:rPr>
        <w:t xml:space="preserve"> Giner</w:t>
      </w:r>
      <w:r>
        <w:rPr>
          <w:bCs/>
          <w:iCs/>
          <w:lang w:val="en-US"/>
        </w:rPr>
        <w:t xml:space="preserve"> J.</w:t>
      </w:r>
      <w:r w:rsidRPr="008A3B52">
        <w:rPr>
          <w:bCs/>
          <w:iCs/>
          <w:lang w:val="en-US"/>
        </w:rPr>
        <w:t>, Mu</w:t>
      </w:r>
      <w:r w:rsidRPr="008A3B52">
        <w:rPr>
          <w:bCs/>
          <w:iCs/>
          <w:lang w:val="en-US"/>
        </w:rPr>
        <w:softHyphen/>
        <w:t>noz Martin A.</w:t>
      </w:r>
      <w:r w:rsidRPr="008A3B52">
        <w:rPr>
          <w:bCs/>
          <w:lang w:val="en-US"/>
        </w:rPr>
        <w:t xml:space="preserve"> Local stress fields and intraplate deforma</w:t>
      </w:r>
      <w:r w:rsidRPr="008A3B52">
        <w:rPr>
          <w:bCs/>
          <w:lang w:val="en-US"/>
        </w:rPr>
        <w:softHyphen/>
        <w:t xml:space="preserve">tion of Iberia: variations in spatial and temporal interplay of regional stress sources // Tectonophysics. 1999. Vol. 305. P. 153—164.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 w:rsidRPr="008A3B52">
        <w:rPr>
          <w:bCs/>
          <w:lang w:val="en-US"/>
        </w:rPr>
        <w:t xml:space="preserve">26. </w:t>
      </w:r>
      <w:r w:rsidRPr="008A3B52">
        <w:rPr>
          <w:bCs/>
          <w:iCs/>
          <w:lang w:val="en-US"/>
        </w:rPr>
        <w:t>Bullen M.</w:t>
      </w:r>
      <w:r w:rsidRPr="008A3B52">
        <w:rPr>
          <w:bCs/>
          <w:lang w:val="en-US"/>
        </w:rPr>
        <w:t xml:space="preserve"> </w:t>
      </w:r>
      <w:r>
        <w:rPr>
          <w:bCs/>
          <w:lang w:val="en-US"/>
        </w:rPr>
        <w:t>E</w:t>
      </w:r>
      <w:r w:rsidRPr="008A3B52">
        <w:rPr>
          <w:bCs/>
          <w:lang w:val="en-US"/>
        </w:rPr>
        <w:t xml:space="preserve">., </w:t>
      </w:r>
      <w:r>
        <w:rPr>
          <w:bCs/>
          <w:iCs/>
          <w:lang w:val="en-US"/>
        </w:rPr>
        <w:t xml:space="preserve">Burbank D.W., Carver J.I.? </w:t>
      </w:r>
      <w:r w:rsidRPr="008A3B52">
        <w:rPr>
          <w:bCs/>
          <w:iCs/>
          <w:lang w:val="en-US"/>
        </w:rPr>
        <w:t>Abdrakhmatov K. Ye.</w:t>
      </w:r>
      <w:r w:rsidRPr="008A3B52">
        <w:rPr>
          <w:bCs/>
          <w:lang w:val="en-US"/>
        </w:rPr>
        <w:t xml:space="preserve"> Late Cenozoic tectonic evolution of the north</w:t>
      </w:r>
      <w:r w:rsidRPr="008A3B52">
        <w:rPr>
          <w:bCs/>
          <w:lang w:val="en-US"/>
        </w:rPr>
        <w:softHyphen/>
        <w:t>western Tien Shan: New age estimates for the initiation of mountain building // Bulletin of Geological Society of America. 2001. Vol. 113. № 12. P. 1444—1559.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27. </w:t>
      </w:r>
      <w:r w:rsidRPr="008A3B52">
        <w:rPr>
          <w:bCs/>
          <w:iCs/>
          <w:lang w:val="en-US"/>
        </w:rPr>
        <w:t>Chemenda A.I.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Burg J.</w:t>
      </w:r>
      <w:r>
        <w:rPr>
          <w:bCs/>
          <w:iCs/>
          <w:lang w:val="en-US"/>
        </w:rPr>
        <w:t>-</w:t>
      </w:r>
      <w:r w:rsidRPr="008A3B52">
        <w:rPr>
          <w:bCs/>
          <w:iCs/>
          <w:lang w:val="en-US"/>
        </w:rPr>
        <w:t>P., Mattauer M.</w:t>
      </w:r>
      <w:r w:rsidRPr="008A3B52">
        <w:rPr>
          <w:bCs/>
          <w:lang w:val="en-US"/>
        </w:rPr>
        <w:t xml:space="preserve"> Evolutionary model of the Himalaya-Tibet system: geopoem based on new modeling, geological and geophysical data // Earth and Planetary Science Letter. 2000. Vol. 174. P. 397-409.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28. </w:t>
      </w:r>
      <w:r>
        <w:rPr>
          <w:bCs/>
          <w:iCs/>
          <w:lang w:val="en-US"/>
        </w:rPr>
        <w:t>Deloui</w:t>
      </w:r>
      <w:r w:rsidRPr="008A3B52">
        <w:rPr>
          <w:bCs/>
          <w:iCs/>
          <w:lang w:val="en-US"/>
        </w:rPr>
        <w:t xml:space="preserve">s </w:t>
      </w:r>
      <w:r>
        <w:rPr>
          <w:bCs/>
          <w:iCs/>
          <w:lang w:val="en-US"/>
        </w:rPr>
        <w:t>B.,</w:t>
      </w:r>
      <w:r w:rsidRPr="008A3B52">
        <w:rPr>
          <w:bCs/>
          <w:iCs/>
          <w:lang w:val="en-US"/>
        </w:rPr>
        <w:t xml:space="preserve"> Deverchere J.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Melnikova V., Radziminovi</w:t>
      </w:r>
      <w:r>
        <w:rPr>
          <w:bCs/>
          <w:iCs/>
          <w:lang w:val="en-US"/>
        </w:rPr>
        <w:t>c</w:t>
      </w:r>
      <w:r w:rsidRPr="008A3B52">
        <w:rPr>
          <w:bCs/>
          <w:iCs/>
          <w:lang w:val="en-US"/>
        </w:rPr>
        <w:t>h</w:t>
      </w:r>
      <w:r>
        <w:rPr>
          <w:bCs/>
          <w:iCs/>
          <w:lang w:val="en-US"/>
        </w:rPr>
        <w:t xml:space="preserve"> N., Louck</w:t>
      </w:r>
      <w:r w:rsidRPr="008A3B52">
        <w:rPr>
          <w:bCs/>
          <w:iCs/>
          <w:lang w:val="en-US"/>
        </w:rPr>
        <w:t xml:space="preserve">e </w:t>
      </w:r>
      <w:r>
        <w:rPr>
          <w:bCs/>
          <w:iCs/>
          <w:lang w:val="en-US"/>
        </w:rPr>
        <w:t>L</w:t>
      </w:r>
      <w:r w:rsidRPr="008A3B52">
        <w:rPr>
          <w:bCs/>
          <w:iCs/>
          <w:lang w:val="en-US"/>
        </w:rPr>
        <w:t>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Larroque </w:t>
      </w:r>
      <w:r>
        <w:rPr>
          <w:bCs/>
          <w:iCs/>
          <w:lang w:val="en-US"/>
        </w:rPr>
        <w:t>C.,</w:t>
      </w:r>
      <w:r w:rsidRPr="008A3B52">
        <w:rPr>
          <w:bCs/>
          <w:iCs/>
          <w:lang w:val="en-US"/>
        </w:rPr>
        <w:t xml:space="preserve"> Ritz J.F.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San'kov V. </w:t>
      </w:r>
      <w:r w:rsidRPr="008A3B52">
        <w:rPr>
          <w:bCs/>
          <w:lang w:val="en-US"/>
        </w:rPr>
        <w:t xml:space="preserve">A reappraisal of the 1950 (Mw 6.9) Mondy earthquake. Siberia, and its relationship to the strain pattern al the south-western end of the Baikal rift zone // Terra Nova. 2002. Vol. 14. № 6. P. </w:t>
      </w:r>
      <w:r>
        <w:rPr>
          <w:bCs/>
          <w:lang w:val="en-US"/>
        </w:rPr>
        <w:t xml:space="preserve">491-500.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29. </w:t>
      </w:r>
      <w:r w:rsidRPr="008A3B52">
        <w:rPr>
          <w:bCs/>
          <w:iCs/>
          <w:lang w:val="en-US"/>
        </w:rPr>
        <w:t>Delvaux D.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Moeys R., Stapel G.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Petit C.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Levi </w:t>
      </w:r>
      <w:r w:rsidRPr="008A3B52">
        <w:rPr>
          <w:bCs/>
          <w:iCs/>
        </w:rPr>
        <w:t>К</w:t>
      </w:r>
      <w:r w:rsidRPr="008A3B52">
        <w:rPr>
          <w:bCs/>
          <w:iCs/>
          <w:lang w:val="en-US"/>
        </w:rPr>
        <w:t>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Miroshnichenko A.</w:t>
      </w:r>
      <w:r>
        <w:rPr>
          <w:bCs/>
          <w:iCs/>
          <w:lang w:val="en-US"/>
        </w:rPr>
        <w:t>,</w:t>
      </w:r>
      <w:r w:rsidRPr="008A3B52">
        <w:rPr>
          <w:bCs/>
          <w:iCs/>
          <w:lang w:val="en-US"/>
        </w:rPr>
        <w:t xml:space="preserve"> Ruzhich V., San'kov V.</w:t>
      </w:r>
      <w:r w:rsidRPr="008A3B52">
        <w:rPr>
          <w:bCs/>
          <w:lang w:val="en-US"/>
        </w:rPr>
        <w:t xml:space="preserve"> Paleostress reconstruction and geodynamics of </w:t>
      </w:r>
      <w:r>
        <w:rPr>
          <w:bCs/>
          <w:lang w:val="en-US"/>
        </w:rPr>
        <w:t>t</w:t>
      </w:r>
      <w:r w:rsidRPr="008A3B52">
        <w:rPr>
          <w:bCs/>
          <w:lang w:val="en-US"/>
        </w:rPr>
        <w:t>he Baikal region</w:t>
      </w:r>
      <w:r>
        <w:rPr>
          <w:bCs/>
          <w:lang w:val="en-US"/>
        </w:rPr>
        <w:t xml:space="preserve">, </w:t>
      </w:r>
      <w:r w:rsidRPr="002367B1">
        <w:rPr>
          <w:bCs/>
          <w:lang w:val="en-US"/>
        </w:rPr>
        <w:t>Central Asia. Part 2. Cenozoic rifting//Tectonophysics. 1997. Vol. 282. P. 1-38.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30. </w:t>
      </w:r>
      <w:r w:rsidRPr="002367B1">
        <w:rPr>
          <w:bCs/>
          <w:lang w:val="en-US"/>
        </w:rPr>
        <w:t xml:space="preserve">Geological excursion to Baikal and Tunka </w:t>
      </w:r>
      <w:r>
        <w:rPr>
          <w:bCs/>
          <w:lang w:val="en-US"/>
        </w:rPr>
        <w:t>rift</w:t>
      </w:r>
      <w:r w:rsidRPr="002367B1">
        <w:rPr>
          <w:bCs/>
          <w:lang w:val="en-US"/>
        </w:rPr>
        <w:t xml:space="preserve"> basins. Guidebook of Third Annual Meeting: Rilling in intrac</w:t>
      </w:r>
      <w:r w:rsidRPr="002367B1">
        <w:rPr>
          <w:bCs/>
          <w:lang w:val="en-US"/>
        </w:rPr>
        <w:softHyphen/>
        <w:t>ontinental setting: Baikal rift system and other continen</w:t>
      </w:r>
      <w:r w:rsidRPr="002367B1">
        <w:rPr>
          <w:bCs/>
          <w:lang w:val="en-US"/>
        </w:rPr>
        <w:softHyphen/>
        <w:t>tal rifts / Ed. Logatchev N.A. Irkutsk-</w:t>
      </w:r>
      <w:r w:rsidRPr="002367B1">
        <w:rPr>
          <w:bCs/>
        </w:rPr>
        <w:t>Те</w:t>
      </w:r>
      <w:r w:rsidRPr="002367B1">
        <w:rPr>
          <w:bCs/>
          <w:lang w:val="en-US"/>
        </w:rPr>
        <w:t>rvuren. 1999. 32 p.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31. </w:t>
      </w:r>
      <w:r w:rsidRPr="002367B1">
        <w:rPr>
          <w:bCs/>
          <w:iCs/>
          <w:lang w:val="en-US"/>
        </w:rPr>
        <w:t>Logatchev N., Zorin Y.</w:t>
      </w:r>
      <w:r w:rsidRPr="002367B1">
        <w:rPr>
          <w:bCs/>
          <w:lang w:val="en-US"/>
        </w:rPr>
        <w:t xml:space="preserve"> Evidence and causes of the two-stage development of the Baikal rift zone // Tectono</w:t>
      </w:r>
      <w:r w:rsidRPr="002367B1">
        <w:rPr>
          <w:bCs/>
          <w:lang w:val="en-US"/>
        </w:rPr>
        <w:softHyphen/>
        <w:t>physics. 1987. Vol. 143. P. 225-234.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32. </w:t>
      </w:r>
      <w:r>
        <w:rPr>
          <w:bCs/>
          <w:iCs/>
          <w:lang w:val="en-US"/>
        </w:rPr>
        <w:t>Papadopoulos G.A.,</w:t>
      </w:r>
      <w:r w:rsidRPr="002367B1">
        <w:rPr>
          <w:bCs/>
          <w:iCs/>
          <w:lang w:val="en-US"/>
        </w:rPr>
        <w:t xml:space="preserve"> Kondopoulou </w:t>
      </w:r>
      <w:r>
        <w:rPr>
          <w:bCs/>
          <w:iCs/>
          <w:lang w:val="en-US"/>
        </w:rPr>
        <w:t>D</w:t>
      </w:r>
      <w:r w:rsidRPr="002367B1">
        <w:rPr>
          <w:bCs/>
          <w:iCs/>
          <w:lang w:val="en-US"/>
        </w:rPr>
        <w:t>.</w:t>
      </w:r>
      <w:r>
        <w:rPr>
          <w:bCs/>
          <w:iCs/>
          <w:lang w:val="en-US"/>
        </w:rPr>
        <w:t>P.,</w:t>
      </w:r>
      <w:r w:rsidRPr="002367B1">
        <w:rPr>
          <w:bCs/>
          <w:iCs/>
          <w:lang w:val="en-US"/>
        </w:rPr>
        <w:t xml:space="preserve"> Leventakis G.-A.</w:t>
      </w:r>
      <w:r>
        <w:rPr>
          <w:bCs/>
          <w:iCs/>
          <w:lang w:val="en-US"/>
        </w:rPr>
        <w:t>,</w:t>
      </w:r>
      <w:r w:rsidRPr="002367B1">
        <w:rPr>
          <w:bCs/>
          <w:iCs/>
          <w:lang w:val="en-US"/>
        </w:rPr>
        <w:t xml:space="preserve"> Pavlides S.B.</w:t>
      </w:r>
      <w:r w:rsidRPr="002367B1">
        <w:rPr>
          <w:bCs/>
          <w:lang w:val="en-US"/>
        </w:rPr>
        <w:t xml:space="preserve"> Seismoteetonics of the Aegean region // Tectonophysics. 1986. Vol. 124. P. 67-84.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33. </w:t>
      </w:r>
      <w:r w:rsidRPr="002367B1">
        <w:rPr>
          <w:bCs/>
          <w:iCs/>
          <w:lang w:val="en-US"/>
        </w:rPr>
        <w:t>Richardcon R.M.</w:t>
      </w:r>
      <w:r w:rsidRPr="002367B1">
        <w:rPr>
          <w:bCs/>
          <w:lang w:val="en-US"/>
        </w:rPr>
        <w:t xml:space="preserve"> Ridge forces, absolute plate motions and the intraplate stress field // J. Geophys. Res. 1992. Vol. 97. № B8. P. 11739-1 1748.</w:t>
      </w:r>
      <w:r>
        <w:rPr>
          <w:bCs/>
          <w:lang w:val="en-US"/>
        </w:rPr>
        <w:t xml:space="preserve"> </w:t>
      </w:r>
    </w:p>
    <w:p w:rsidR="000E0D07" w:rsidRDefault="000E0D07" w:rsidP="000E0D0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34. </w:t>
      </w:r>
      <w:r w:rsidRPr="002367B1">
        <w:rPr>
          <w:bCs/>
          <w:iCs/>
          <w:lang w:val="en-US"/>
        </w:rPr>
        <w:t>Sherman S.I.</w:t>
      </w:r>
      <w:r w:rsidRPr="002367B1">
        <w:rPr>
          <w:bCs/>
          <w:lang w:val="en-US"/>
        </w:rPr>
        <w:t xml:space="preserve"> Fault and tectonic stresses of the Baikal rift System //Tectonophysics. 1992. Vol. 208. P. 297—307.</w:t>
      </w:r>
      <w:r>
        <w:rPr>
          <w:bCs/>
          <w:lang w:val="en-US"/>
        </w:rPr>
        <w:t xml:space="preserve"> </w:t>
      </w:r>
    </w:p>
    <w:p w:rsidR="000E0D07" w:rsidRPr="00745C96" w:rsidRDefault="000E0D07" w:rsidP="000E0D07">
      <w:pPr>
        <w:ind w:firstLine="709"/>
        <w:jc w:val="both"/>
        <w:rPr>
          <w:bCs/>
          <w:iCs/>
        </w:rPr>
      </w:pPr>
      <w:r>
        <w:rPr>
          <w:bCs/>
          <w:lang w:val="en-US"/>
        </w:rPr>
        <w:t xml:space="preserve">35. </w:t>
      </w:r>
      <w:r w:rsidRPr="002367B1">
        <w:rPr>
          <w:bCs/>
          <w:iCs/>
          <w:lang w:val="en-US"/>
        </w:rPr>
        <w:t>Zoback M.L.</w:t>
      </w:r>
      <w:r w:rsidRPr="002367B1">
        <w:rPr>
          <w:bCs/>
          <w:lang w:val="en-US"/>
        </w:rPr>
        <w:t xml:space="preserve"> First- and second-order patterns of stress in the lithosphere: the world stress Map project//Geophys. Res</w:t>
      </w:r>
      <w:r w:rsidRPr="00745C96">
        <w:rPr>
          <w:bCs/>
        </w:rPr>
        <w:t xml:space="preserve">. 1992. </w:t>
      </w:r>
      <w:r w:rsidRPr="002367B1">
        <w:rPr>
          <w:bCs/>
          <w:lang w:val="en-US"/>
        </w:rPr>
        <w:t>Vol</w:t>
      </w:r>
      <w:r w:rsidRPr="00745C96">
        <w:rPr>
          <w:bCs/>
        </w:rPr>
        <w:t>. 97. № 8</w:t>
      </w:r>
      <w:r w:rsidRPr="002367B1">
        <w:rPr>
          <w:bCs/>
          <w:lang w:val="en-US"/>
        </w:rPr>
        <w:t>B</w:t>
      </w:r>
      <w:r w:rsidRPr="00745C96">
        <w:rPr>
          <w:bCs/>
        </w:rPr>
        <w:t xml:space="preserve">. </w:t>
      </w:r>
      <w:r w:rsidRPr="002367B1">
        <w:rPr>
          <w:bCs/>
          <w:lang w:val="en-US"/>
        </w:rPr>
        <w:t>P</w:t>
      </w:r>
      <w:r w:rsidRPr="00745C96">
        <w:rPr>
          <w:bCs/>
        </w:rPr>
        <w:t>. 11703-11728.</w:t>
      </w:r>
    </w:p>
    <w:p w:rsidR="00825573" w:rsidRDefault="00825573"/>
    <w:sectPr w:rsidR="00825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80B" w:rsidRDefault="001E780B" w:rsidP="000E0D07">
      <w:r>
        <w:separator/>
      </w:r>
    </w:p>
  </w:endnote>
  <w:endnote w:type="continuationSeparator" w:id="0">
    <w:p w:rsidR="001E780B" w:rsidRDefault="001E780B" w:rsidP="000E0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80B" w:rsidRDefault="001E780B" w:rsidP="000E0D07">
      <w:r>
        <w:separator/>
      </w:r>
    </w:p>
  </w:footnote>
  <w:footnote w:type="continuationSeparator" w:id="0">
    <w:p w:rsidR="001E780B" w:rsidRDefault="001E780B" w:rsidP="000E0D07">
      <w:r>
        <w:continuationSeparator/>
      </w:r>
    </w:p>
  </w:footnote>
  <w:footnote w:id="1">
    <w:p w:rsidR="000E0D07" w:rsidRDefault="000E0D07" w:rsidP="000E0D07">
      <w:pPr>
        <w:pStyle w:val="a3"/>
      </w:pPr>
      <w:r>
        <w:rPr>
          <w:rStyle w:val="a5"/>
        </w:rPr>
        <w:t>*</w:t>
      </w:r>
      <w:r>
        <w:t xml:space="preserve"> Соавторы </w:t>
      </w:r>
      <w:r w:rsidRPr="009A6D40">
        <w:t>О.В. Лунин</w:t>
      </w:r>
      <w:r>
        <w:t>а, А.С. Гладков.</w:t>
      </w:r>
      <w:r w:rsidRPr="009A6D40">
        <w:t xml:space="preserve"> Геотектоника. – 2007. – № 3. – С. 69–96.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CAEF93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1" w15:restartNumberingAfterBreak="0">
    <w:nsid w:val="00000003"/>
    <w:multiLevelType w:val="multilevel"/>
    <w:tmpl w:val="7E9EFF7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04F7D76"/>
    <w:multiLevelType w:val="hybridMultilevel"/>
    <w:tmpl w:val="B72CC946"/>
    <w:lvl w:ilvl="0" w:tplc="F56E2870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52F78C5"/>
    <w:multiLevelType w:val="hybridMultilevel"/>
    <w:tmpl w:val="EE143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D7DA2"/>
    <w:multiLevelType w:val="hybridMultilevel"/>
    <w:tmpl w:val="2C869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77B4F"/>
    <w:multiLevelType w:val="hybridMultilevel"/>
    <w:tmpl w:val="4D169462"/>
    <w:lvl w:ilvl="0" w:tplc="DE2828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0DCD12BF"/>
    <w:multiLevelType w:val="hybridMultilevel"/>
    <w:tmpl w:val="B5842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05030"/>
    <w:multiLevelType w:val="hybridMultilevel"/>
    <w:tmpl w:val="265848F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0D02DCC"/>
    <w:multiLevelType w:val="hybridMultilevel"/>
    <w:tmpl w:val="9984EA72"/>
    <w:lvl w:ilvl="0" w:tplc="9490FA4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5A141B"/>
    <w:multiLevelType w:val="hybridMultilevel"/>
    <w:tmpl w:val="E536FBE2"/>
    <w:lvl w:ilvl="0" w:tplc="924ACD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C7578CA"/>
    <w:multiLevelType w:val="hybridMultilevel"/>
    <w:tmpl w:val="1B167AE6"/>
    <w:lvl w:ilvl="0" w:tplc="A6C66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763A95"/>
    <w:multiLevelType w:val="hybridMultilevel"/>
    <w:tmpl w:val="4A727314"/>
    <w:lvl w:ilvl="0" w:tplc="CCEC2F7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BD0C76"/>
    <w:multiLevelType w:val="multilevel"/>
    <w:tmpl w:val="5072B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3" w15:restartNumberingAfterBreak="0">
    <w:nsid w:val="22217C42"/>
    <w:multiLevelType w:val="hybridMultilevel"/>
    <w:tmpl w:val="729A2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D0B0A"/>
    <w:multiLevelType w:val="hybridMultilevel"/>
    <w:tmpl w:val="52FC1C0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5A8526B"/>
    <w:multiLevelType w:val="hybridMultilevel"/>
    <w:tmpl w:val="48E29D76"/>
    <w:lvl w:ilvl="0" w:tplc="0419000B">
      <w:start w:val="10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027C8"/>
    <w:multiLevelType w:val="hybridMultilevel"/>
    <w:tmpl w:val="D2627744"/>
    <w:lvl w:ilvl="0" w:tplc="57105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5430404"/>
    <w:multiLevelType w:val="hybridMultilevel"/>
    <w:tmpl w:val="720EFF22"/>
    <w:lvl w:ilvl="0" w:tplc="D310976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5831E36"/>
    <w:multiLevelType w:val="hybridMultilevel"/>
    <w:tmpl w:val="4B7AFEDA"/>
    <w:lvl w:ilvl="0" w:tplc="0419000B">
      <w:start w:val="10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33015"/>
    <w:multiLevelType w:val="multilevel"/>
    <w:tmpl w:val="E55EEA3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20" w15:restartNumberingAfterBreak="0">
    <w:nsid w:val="3D1D54AB"/>
    <w:multiLevelType w:val="hybridMultilevel"/>
    <w:tmpl w:val="97F29E58"/>
    <w:lvl w:ilvl="0" w:tplc="2078EC02">
      <w:start w:val="70"/>
      <w:numFmt w:val="bullet"/>
      <w:lvlText w:val="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E103576"/>
    <w:multiLevelType w:val="hybridMultilevel"/>
    <w:tmpl w:val="D12404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A3EC8"/>
    <w:multiLevelType w:val="hybridMultilevel"/>
    <w:tmpl w:val="79CC2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E33FB"/>
    <w:multiLevelType w:val="hybridMultilevel"/>
    <w:tmpl w:val="8B8264CA"/>
    <w:lvl w:ilvl="0" w:tplc="D7624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06E0BA4"/>
    <w:multiLevelType w:val="hybridMultilevel"/>
    <w:tmpl w:val="2428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B5863"/>
    <w:multiLevelType w:val="multilevel"/>
    <w:tmpl w:val="7A14C3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26" w15:restartNumberingAfterBreak="0">
    <w:nsid w:val="4A60014C"/>
    <w:multiLevelType w:val="hybridMultilevel"/>
    <w:tmpl w:val="FEDAB3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0342BCA"/>
    <w:multiLevelType w:val="singleLevel"/>
    <w:tmpl w:val="83C818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51225060"/>
    <w:multiLevelType w:val="hybridMultilevel"/>
    <w:tmpl w:val="891447B0"/>
    <w:lvl w:ilvl="0" w:tplc="D99A79A8">
      <w:start w:val="1"/>
      <w:numFmt w:val="decimal"/>
      <w:lvlText w:val="%1."/>
      <w:lvlJc w:val="left"/>
      <w:pPr>
        <w:ind w:left="1146" w:hanging="360"/>
      </w:pPr>
      <w:rPr>
        <w:rFonts w:eastAsia="Batang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52030CDF"/>
    <w:multiLevelType w:val="hybridMultilevel"/>
    <w:tmpl w:val="42CCFD9A"/>
    <w:lvl w:ilvl="0" w:tplc="54E4271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4F1752D"/>
    <w:multiLevelType w:val="hybridMultilevel"/>
    <w:tmpl w:val="18945B2C"/>
    <w:lvl w:ilvl="0" w:tplc="E32A3E8E">
      <w:start w:val="70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5C8A5A40"/>
    <w:multiLevelType w:val="hybridMultilevel"/>
    <w:tmpl w:val="140E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ECF060B"/>
    <w:multiLevelType w:val="hybridMultilevel"/>
    <w:tmpl w:val="C5723256"/>
    <w:lvl w:ilvl="0" w:tplc="F32C8A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4E03750"/>
    <w:multiLevelType w:val="multilevel"/>
    <w:tmpl w:val="1688CA2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32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4" w15:restartNumberingAfterBreak="0">
    <w:nsid w:val="6AE10CC3"/>
    <w:multiLevelType w:val="multilevel"/>
    <w:tmpl w:val="A1F0FDC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E947E3"/>
    <w:multiLevelType w:val="hybridMultilevel"/>
    <w:tmpl w:val="4E684638"/>
    <w:lvl w:ilvl="0" w:tplc="50261B94">
      <w:start w:val="1"/>
      <w:numFmt w:val="decimal"/>
      <w:lvlText w:val="%1.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6" w15:restartNumberingAfterBreak="0">
    <w:nsid w:val="73D4637A"/>
    <w:multiLevelType w:val="hybridMultilevel"/>
    <w:tmpl w:val="B9463CEE"/>
    <w:lvl w:ilvl="0" w:tplc="B7D8824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4B800C0"/>
    <w:multiLevelType w:val="hybridMultilevel"/>
    <w:tmpl w:val="A1223024"/>
    <w:lvl w:ilvl="0" w:tplc="0419000B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70042"/>
    <w:multiLevelType w:val="hybridMultilevel"/>
    <w:tmpl w:val="4A6C92B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8CA3718"/>
    <w:multiLevelType w:val="hybridMultilevel"/>
    <w:tmpl w:val="A8E2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2643E"/>
    <w:multiLevelType w:val="hybridMultilevel"/>
    <w:tmpl w:val="C51692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DE167A6"/>
    <w:multiLevelType w:val="hybridMultilevel"/>
    <w:tmpl w:val="9DCACF6C"/>
    <w:lvl w:ilvl="0" w:tplc="E8E08840">
      <w:start w:val="1"/>
      <w:numFmt w:val="decimal"/>
      <w:lvlText w:val="%1.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2" w15:restartNumberingAfterBreak="0">
    <w:nsid w:val="7F274E97"/>
    <w:multiLevelType w:val="multilevel"/>
    <w:tmpl w:val="D25A6A2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2"/>
      <w:numFmt w:val="decimal"/>
      <w:isLgl/>
      <w:lvlText w:val="%1.%2."/>
      <w:lvlJc w:val="left"/>
      <w:pPr>
        <w:ind w:left="132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num w:numId="1">
    <w:abstractNumId w:val="24"/>
  </w:num>
  <w:num w:numId="2">
    <w:abstractNumId w:val="28"/>
  </w:num>
  <w:num w:numId="3">
    <w:abstractNumId w:val="41"/>
  </w:num>
  <w:num w:numId="4">
    <w:abstractNumId w:val="35"/>
  </w:num>
  <w:num w:numId="5">
    <w:abstractNumId w:val="15"/>
  </w:num>
  <w:num w:numId="6">
    <w:abstractNumId w:val="37"/>
  </w:num>
  <w:num w:numId="7">
    <w:abstractNumId w:val="20"/>
  </w:num>
  <w:num w:numId="8">
    <w:abstractNumId w:val="8"/>
  </w:num>
  <w:num w:numId="9">
    <w:abstractNumId w:val="18"/>
  </w:num>
  <w:num w:numId="10">
    <w:abstractNumId w:val="30"/>
  </w:num>
  <w:num w:numId="11">
    <w:abstractNumId w:val="0"/>
  </w:num>
  <w:num w:numId="12">
    <w:abstractNumId w:val="6"/>
  </w:num>
  <w:num w:numId="13">
    <w:abstractNumId w:val="11"/>
  </w:num>
  <w:num w:numId="14">
    <w:abstractNumId w:val="33"/>
  </w:num>
  <w:num w:numId="15">
    <w:abstractNumId w:val="42"/>
  </w:num>
  <w:num w:numId="16">
    <w:abstractNumId w:val="7"/>
  </w:num>
  <w:num w:numId="17">
    <w:abstractNumId w:val="40"/>
  </w:num>
  <w:num w:numId="18">
    <w:abstractNumId w:val="29"/>
  </w:num>
  <w:num w:numId="19">
    <w:abstractNumId w:val="9"/>
  </w:num>
  <w:num w:numId="20">
    <w:abstractNumId w:val="14"/>
  </w:num>
  <w:num w:numId="21">
    <w:abstractNumId w:val="4"/>
  </w:num>
  <w:num w:numId="22">
    <w:abstractNumId w:val="26"/>
  </w:num>
  <w:num w:numId="23">
    <w:abstractNumId w:val="39"/>
  </w:num>
  <w:num w:numId="24">
    <w:abstractNumId w:val="22"/>
  </w:num>
  <w:num w:numId="25">
    <w:abstractNumId w:val="38"/>
  </w:num>
  <w:num w:numId="26">
    <w:abstractNumId w:val="31"/>
  </w:num>
  <w:num w:numId="27">
    <w:abstractNumId w:val="2"/>
  </w:num>
  <w:num w:numId="28">
    <w:abstractNumId w:val="16"/>
  </w:num>
  <w:num w:numId="29">
    <w:abstractNumId w:val="17"/>
  </w:num>
  <w:num w:numId="30">
    <w:abstractNumId w:val="5"/>
  </w:num>
  <w:num w:numId="31">
    <w:abstractNumId w:val="25"/>
  </w:num>
  <w:num w:numId="32">
    <w:abstractNumId w:val="19"/>
  </w:num>
  <w:num w:numId="33">
    <w:abstractNumId w:val="27"/>
  </w:num>
  <w:num w:numId="34">
    <w:abstractNumId w:val="1"/>
  </w:num>
  <w:num w:numId="35">
    <w:abstractNumId w:val="12"/>
  </w:num>
  <w:num w:numId="36">
    <w:abstractNumId w:val="36"/>
  </w:num>
  <w:num w:numId="37">
    <w:abstractNumId w:val="21"/>
  </w:num>
  <w:num w:numId="38">
    <w:abstractNumId w:val="10"/>
  </w:num>
  <w:num w:numId="39">
    <w:abstractNumId w:val="32"/>
  </w:num>
  <w:num w:numId="40">
    <w:abstractNumId w:val="34"/>
  </w:num>
  <w:num w:numId="41">
    <w:abstractNumId w:val="23"/>
  </w:num>
  <w:num w:numId="42">
    <w:abstractNumId w:val="3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E00"/>
    <w:rsid w:val="000E0C2A"/>
    <w:rsid w:val="000E0D07"/>
    <w:rsid w:val="00124E00"/>
    <w:rsid w:val="001E780B"/>
    <w:rsid w:val="0026344C"/>
    <w:rsid w:val="0082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FB77E7-D5C5-45C6-B41B-20216B7C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E0D07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0E0D07"/>
    <w:pPr>
      <w:keepNext/>
      <w:jc w:val="center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0E0D07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0E0D07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0E0D07"/>
    <w:pPr>
      <w:keepNext/>
      <w:spacing w:line="360" w:lineRule="auto"/>
      <w:jc w:val="center"/>
      <w:outlineLvl w:val="4"/>
    </w:pPr>
    <w:rPr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E0D07"/>
    <w:pPr>
      <w:keepNext/>
      <w:spacing w:line="360" w:lineRule="auto"/>
      <w:jc w:val="center"/>
      <w:outlineLvl w:val="5"/>
    </w:pPr>
    <w:rPr>
      <w:i/>
      <w:iCs/>
    </w:rPr>
  </w:style>
  <w:style w:type="paragraph" w:styleId="7">
    <w:name w:val="heading 7"/>
    <w:basedOn w:val="a"/>
    <w:next w:val="a"/>
    <w:link w:val="70"/>
    <w:qFormat/>
    <w:rsid w:val="000E0D07"/>
    <w:pPr>
      <w:keepNext/>
      <w:spacing w:line="360" w:lineRule="auto"/>
      <w:jc w:val="center"/>
      <w:outlineLvl w:val="6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0E0D07"/>
    <w:pPr>
      <w:keepNext/>
      <w:tabs>
        <w:tab w:val="left" w:pos="2835"/>
      </w:tabs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0E0D07"/>
    <w:pPr>
      <w:keepNext/>
      <w:ind w:firstLine="680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0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E0D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E0D0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E0D0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E0D07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E0D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E0D0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0E0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E0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semiHidden/>
    <w:rsid w:val="000E0D0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0E0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0E0D07"/>
    <w:rPr>
      <w:vertAlign w:val="superscript"/>
    </w:rPr>
  </w:style>
  <w:style w:type="paragraph" w:styleId="a6">
    <w:name w:val="Normal (Web)"/>
    <w:basedOn w:val="a"/>
    <w:rsid w:val="000E0D07"/>
  </w:style>
  <w:style w:type="table" w:styleId="a7">
    <w:name w:val="Table Grid"/>
    <w:basedOn w:val="a1"/>
    <w:rsid w:val="000E0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endnote text"/>
    <w:basedOn w:val="a"/>
    <w:link w:val="a9"/>
    <w:rsid w:val="000E0D07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0E0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rsid w:val="000E0D07"/>
    <w:rPr>
      <w:vertAlign w:val="superscript"/>
    </w:rPr>
  </w:style>
  <w:style w:type="paragraph" w:styleId="ab">
    <w:name w:val="List Paragraph"/>
    <w:basedOn w:val="a"/>
    <w:uiPriority w:val="34"/>
    <w:qFormat/>
    <w:rsid w:val="000E0D07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0E0D07"/>
    <w:rPr>
      <w:color w:val="808080"/>
    </w:rPr>
  </w:style>
  <w:style w:type="character" w:customStyle="1" w:styleId="ad">
    <w:name w:val="„’”–ђ€_"/>
    <w:basedOn w:val="a0"/>
    <w:link w:val="ae"/>
    <w:uiPriority w:val="99"/>
    <w:locked/>
    <w:rsid w:val="000E0D07"/>
    <w:rPr>
      <w:rFonts w:ascii="Century Schoolbook" w:hAnsi="Century Schoolbook" w:cs="Century Schoolbook"/>
      <w:sz w:val="15"/>
      <w:szCs w:val="15"/>
      <w:shd w:val="clear" w:color="auto" w:fill="FFFFFF"/>
    </w:rPr>
  </w:style>
  <w:style w:type="paragraph" w:customStyle="1" w:styleId="ae">
    <w:name w:val="„’”–ђ€"/>
    <w:basedOn w:val="a"/>
    <w:link w:val="ad"/>
    <w:uiPriority w:val="99"/>
    <w:rsid w:val="000E0D07"/>
    <w:pPr>
      <w:shd w:val="clear" w:color="auto" w:fill="FFFFFF"/>
      <w:spacing w:line="168" w:lineRule="exact"/>
      <w:jc w:val="both"/>
    </w:pPr>
    <w:rPr>
      <w:rFonts w:ascii="Century Schoolbook" w:eastAsiaTheme="minorHAnsi" w:hAnsi="Century Schoolbook" w:cs="Century Schoolbook"/>
      <w:sz w:val="15"/>
      <w:szCs w:val="15"/>
      <w:lang w:eastAsia="en-US"/>
    </w:rPr>
  </w:style>
  <w:style w:type="character" w:styleId="af">
    <w:name w:val="Hyperlink"/>
    <w:basedOn w:val="a0"/>
    <w:uiPriority w:val="99"/>
    <w:rsid w:val="000E0D07"/>
    <w:rPr>
      <w:color w:val="0563C1" w:themeColor="hyperlink"/>
      <w:u w:val="single"/>
    </w:rPr>
  </w:style>
  <w:style w:type="character" w:customStyle="1" w:styleId="af0">
    <w:name w:val="Основной текст_"/>
    <w:link w:val="11"/>
    <w:rsid w:val="000E0D07"/>
    <w:rPr>
      <w:spacing w:val="4"/>
      <w:sz w:val="19"/>
      <w:szCs w:val="19"/>
      <w:shd w:val="clear" w:color="auto" w:fill="FFFFFF"/>
    </w:rPr>
  </w:style>
  <w:style w:type="character" w:customStyle="1" w:styleId="41">
    <w:name w:val="Основной текст (4)_"/>
    <w:link w:val="42"/>
    <w:rsid w:val="000E0D07"/>
    <w:rPr>
      <w:spacing w:val="3"/>
      <w:sz w:val="15"/>
      <w:szCs w:val="15"/>
      <w:shd w:val="clear" w:color="auto" w:fill="FFFFFF"/>
    </w:rPr>
  </w:style>
  <w:style w:type="character" w:customStyle="1" w:styleId="40pt">
    <w:name w:val="Основной текст (4) + Курсив;Интервал 0 pt"/>
    <w:rsid w:val="000E0D07"/>
    <w:rPr>
      <w:rFonts w:ascii="Times New Roman" w:eastAsia="Times New Roman" w:hAnsi="Times New Roman" w:cs="Times New Roman"/>
      <w:i/>
      <w:iCs/>
      <w:color w:val="000000"/>
      <w:spacing w:val="7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0"/>
    <w:rsid w:val="000E0D07"/>
    <w:pPr>
      <w:widowControl w:val="0"/>
      <w:shd w:val="clear" w:color="auto" w:fill="FFFFFF"/>
      <w:spacing w:before="180" w:after="180" w:line="0" w:lineRule="atLeast"/>
      <w:ind w:hanging="260"/>
      <w:jc w:val="center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  <w:style w:type="paragraph" w:customStyle="1" w:styleId="42">
    <w:name w:val="Основной текст (4)"/>
    <w:basedOn w:val="a"/>
    <w:link w:val="41"/>
    <w:rsid w:val="000E0D07"/>
    <w:pPr>
      <w:widowControl w:val="0"/>
      <w:shd w:val="clear" w:color="auto" w:fill="FFFFFF"/>
      <w:spacing w:before="300" w:line="0" w:lineRule="atLeast"/>
    </w:pPr>
    <w:rPr>
      <w:rFonts w:asciiTheme="minorHAnsi" w:eastAsiaTheme="minorHAnsi" w:hAnsiTheme="minorHAnsi" w:cstheme="minorBidi"/>
      <w:spacing w:val="3"/>
      <w:sz w:val="15"/>
      <w:szCs w:val="15"/>
      <w:lang w:eastAsia="en-US"/>
    </w:rPr>
  </w:style>
  <w:style w:type="numbering" w:customStyle="1" w:styleId="12">
    <w:name w:val="Нет списка1"/>
    <w:next w:val="a2"/>
    <w:semiHidden/>
    <w:rsid w:val="000E0D07"/>
  </w:style>
  <w:style w:type="paragraph" w:styleId="af1">
    <w:name w:val="Title"/>
    <w:basedOn w:val="a"/>
    <w:link w:val="af2"/>
    <w:qFormat/>
    <w:rsid w:val="000E0D07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rsid w:val="000E0D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Body Text"/>
    <w:basedOn w:val="a"/>
    <w:link w:val="af4"/>
    <w:rsid w:val="000E0D07"/>
    <w:pPr>
      <w:jc w:val="both"/>
    </w:pPr>
    <w:rPr>
      <w:b/>
      <w:bCs/>
      <w:sz w:val="28"/>
    </w:rPr>
  </w:style>
  <w:style w:type="character" w:customStyle="1" w:styleId="af4">
    <w:name w:val="Основной текст Знак"/>
    <w:basedOn w:val="a0"/>
    <w:link w:val="af3"/>
    <w:rsid w:val="000E0D0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0E0D07"/>
    <w:pPr>
      <w:ind w:firstLine="540"/>
      <w:jc w:val="both"/>
    </w:pPr>
  </w:style>
  <w:style w:type="character" w:customStyle="1" w:styleId="22">
    <w:name w:val="Основной текст с отступом 2 Знак"/>
    <w:basedOn w:val="a0"/>
    <w:link w:val="21"/>
    <w:rsid w:val="000E0D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E0D07"/>
    <w:pPr>
      <w:jc w:val="center"/>
    </w:pPr>
    <w:rPr>
      <w:b/>
      <w:bCs/>
    </w:rPr>
  </w:style>
  <w:style w:type="character" w:customStyle="1" w:styleId="24">
    <w:name w:val="Основной текст 2 Знак"/>
    <w:basedOn w:val="a0"/>
    <w:link w:val="23"/>
    <w:rsid w:val="000E0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0E0D07"/>
    <w:pPr>
      <w:autoSpaceDE w:val="0"/>
      <w:autoSpaceDN w:val="0"/>
      <w:ind w:firstLine="720"/>
      <w:jc w:val="both"/>
    </w:pPr>
    <w:rPr>
      <w:rFonts w:ascii="Arial" w:hAnsi="Arial" w:cs="Arial"/>
      <w:lang w:val="en-US"/>
    </w:rPr>
  </w:style>
  <w:style w:type="character" w:customStyle="1" w:styleId="32">
    <w:name w:val="Основной текст с отступом 3 Знак"/>
    <w:basedOn w:val="a0"/>
    <w:link w:val="31"/>
    <w:rsid w:val="000E0D07"/>
    <w:rPr>
      <w:rFonts w:ascii="Arial" w:eastAsia="Times New Roman" w:hAnsi="Arial" w:cs="Arial"/>
      <w:sz w:val="24"/>
      <w:szCs w:val="24"/>
      <w:lang w:val="en-US" w:eastAsia="ru-RU"/>
    </w:rPr>
  </w:style>
  <w:style w:type="paragraph" w:styleId="af5">
    <w:name w:val="Body Text Indent"/>
    <w:basedOn w:val="a"/>
    <w:link w:val="af6"/>
    <w:rsid w:val="000E0D07"/>
    <w:pPr>
      <w:jc w:val="both"/>
    </w:pPr>
  </w:style>
  <w:style w:type="character" w:customStyle="1" w:styleId="af6">
    <w:name w:val="Основной текст с отступом Знак"/>
    <w:basedOn w:val="a0"/>
    <w:link w:val="af5"/>
    <w:rsid w:val="000E0D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0E0D07"/>
    <w:pPr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E0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footer"/>
    <w:basedOn w:val="a"/>
    <w:link w:val="af8"/>
    <w:rsid w:val="000E0D0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0E0D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0E0D0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3">
    <w:name w:val="заголовок 4"/>
    <w:basedOn w:val="a"/>
    <w:next w:val="a"/>
    <w:rsid w:val="000E0D07"/>
    <w:pPr>
      <w:keepNext/>
      <w:widowControl w:val="0"/>
      <w:spacing w:line="-480" w:lineRule="auto"/>
      <w:ind w:firstLine="709"/>
      <w:jc w:val="center"/>
    </w:pPr>
    <w:rPr>
      <w:i/>
      <w:iCs/>
      <w:sz w:val="28"/>
      <w:szCs w:val="28"/>
    </w:rPr>
  </w:style>
  <w:style w:type="paragraph" w:styleId="af9">
    <w:name w:val="caption"/>
    <w:basedOn w:val="a"/>
    <w:next w:val="a"/>
    <w:qFormat/>
    <w:rsid w:val="000E0D07"/>
    <w:pPr>
      <w:spacing w:line="360" w:lineRule="auto"/>
      <w:ind w:firstLine="567"/>
      <w:jc w:val="both"/>
    </w:pPr>
    <w:rPr>
      <w:rFonts w:ascii="Arial" w:hAnsi="Arial" w:cs="Arial"/>
      <w:i/>
      <w:iCs/>
      <w:sz w:val="22"/>
      <w:szCs w:val="22"/>
    </w:rPr>
  </w:style>
  <w:style w:type="paragraph" w:customStyle="1" w:styleId="afa">
    <w:name w:val="Стиль"/>
    <w:rsid w:val="000E0D0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b">
    <w:name w:val="Plain Text"/>
    <w:basedOn w:val="a"/>
    <w:link w:val="afc"/>
    <w:rsid w:val="000E0D07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0E0D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header"/>
    <w:basedOn w:val="a"/>
    <w:link w:val="afe"/>
    <w:rsid w:val="000E0D07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rsid w:val="000E0D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page number"/>
    <w:basedOn w:val="a0"/>
    <w:rsid w:val="000E0D07"/>
  </w:style>
  <w:style w:type="character" w:styleId="aff0">
    <w:name w:val="FollowedHyperlink"/>
    <w:basedOn w:val="a0"/>
    <w:uiPriority w:val="99"/>
    <w:unhideWhenUsed/>
    <w:rsid w:val="000E0D07"/>
    <w:rPr>
      <w:color w:val="800080"/>
      <w:u w:val="single"/>
    </w:rPr>
  </w:style>
  <w:style w:type="paragraph" w:customStyle="1" w:styleId="font5">
    <w:name w:val="font5"/>
    <w:basedOn w:val="a"/>
    <w:rsid w:val="000E0D0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65">
    <w:name w:val="xl65"/>
    <w:basedOn w:val="a"/>
    <w:rsid w:val="000E0D07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0E0D07"/>
    <w:pPr>
      <w:spacing w:before="100" w:beforeAutospacing="1" w:after="100" w:afterAutospacing="1"/>
    </w:pPr>
  </w:style>
  <w:style w:type="paragraph" w:customStyle="1" w:styleId="xl67">
    <w:name w:val="xl67"/>
    <w:basedOn w:val="a"/>
    <w:rsid w:val="000E0D07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0E0D07"/>
    <w:pP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69">
    <w:name w:val="xl69"/>
    <w:basedOn w:val="a"/>
    <w:rsid w:val="000E0D0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0">
    <w:name w:val="xl70"/>
    <w:basedOn w:val="a"/>
    <w:rsid w:val="000E0D0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1">
    <w:name w:val="xl71"/>
    <w:basedOn w:val="a"/>
    <w:rsid w:val="000E0D07"/>
    <w:pP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2">
    <w:name w:val="xl72"/>
    <w:basedOn w:val="a"/>
    <w:rsid w:val="000E0D0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3">
    <w:name w:val="xl73"/>
    <w:basedOn w:val="a"/>
    <w:rsid w:val="000E0D0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4">
    <w:name w:val="xl74"/>
    <w:basedOn w:val="a"/>
    <w:rsid w:val="000E0D0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5">
    <w:name w:val="xl75"/>
    <w:basedOn w:val="a"/>
    <w:rsid w:val="000E0D07"/>
    <w:pPr>
      <w:pBdr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6">
    <w:name w:val="xl76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7">
    <w:name w:val="xl77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78">
    <w:name w:val="xl78"/>
    <w:basedOn w:val="a"/>
    <w:rsid w:val="000E0D07"/>
    <w:pPr>
      <w:pBdr>
        <w:top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9">
    <w:name w:val="xl79"/>
    <w:basedOn w:val="a"/>
    <w:rsid w:val="000E0D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0">
    <w:name w:val="xl80"/>
    <w:basedOn w:val="a"/>
    <w:rsid w:val="000E0D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1">
    <w:name w:val="xl81"/>
    <w:basedOn w:val="a"/>
    <w:rsid w:val="000E0D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2">
    <w:name w:val="xl82"/>
    <w:basedOn w:val="a"/>
    <w:rsid w:val="000E0D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3">
    <w:name w:val="xl83"/>
    <w:basedOn w:val="a"/>
    <w:rsid w:val="000E0D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4">
    <w:name w:val="xl84"/>
    <w:basedOn w:val="a"/>
    <w:rsid w:val="000E0D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5">
    <w:name w:val="xl85"/>
    <w:basedOn w:val="a"/>
    <w:rsid w:val="000E0D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6">
    <w:name w:val="xl86"/>
    <w:basedOn w:val="a"/>
    <w:rsid w:val="000E0D0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7">
    <w:name w:val="xl87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8">
    <w:name w:val="xl88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9">
    <w:name w:val="xl89"/>
    <w:basedOn w:val="a"/>
    <w:rsid w:val="000E0D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0">
    <w:name w:val="xl90"/>
    <w:basedOn w:val="a"/>
    <w:rsid w:val="000E0D0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1">
    <w:name w:val="xl91"/>
    <w:basedOn w:val="a"/>
    <w:rsid w:val="000E0D0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2">
    <w:name w:val="xl92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3">
    <w:name w:val="xl93"/>
    <w:basedOn w:val="a"/>
    <w:rsid w:val="000E0D0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4">
    <w:name w:val="xl94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5">
    <w:name w:val="xl95"/>
    <w:basedOn w:val="a"/>
    <w:rsid w:val="000E0D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6">
    <w:name w:val="xl96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7">
    <w:name w:val="xl97"/>
    <w:basedOn w:val="a"/>
    <w:rsid w:val="000E0D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8">
    <w:name w:val="xl98"/>
    <w:basedOn w:val="a"/>
    <w:rsid w:val="000E0D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99">
    <w:name w:val="xl99"/>
    <w:basedOn w:val="a"/>
    <w:rsid w:val="000E0D07"/>
    <w:pPr>
      <w:pBdr>
        <w:top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0">
    <w:name w:val="xl100"/>
    <w:basedOn w:val="a"/>
    <w:rsid w:val="000E0D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1">
    <w:name w:val="xl101"/>
    <w:basedOn w:val="a"/>
    <w:rsid w:val="000E0D0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2">
    <w:name w:val="xl102"/>
    <w:basedOn w:val="a"/>
    <w:rsid w:val="000E0D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03">
    <w:name w:val="xl103"/>
    <w:basedOn w:val="a"/>
    <w:rsid w:val="000E0D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04">
    <w:name w:val="xl104"/>
    <w:basedOn w:val="a"/>
    <w:rsid w:val="000E0D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6">
    <w:name w:val="xl106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107">
    <w:name w:val="xl107"/>
    <w:basedOn w:val="a"/>
    <w:rsid w:val="000E0D0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i/>
      <w:iCs/>
      <w:sz w:val="22"/>
      <w:szCs w:val="22"/>
    </w:rPr>
  </w:style>
  <w:style w:type="paragraph" w:customStyle="1" w:styleId="xl108">
    <w:name w:val="xl108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9">
    <w:name w:val="xl109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0">
    <w:name w:val="xl110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1">
    <w:name w:val="xl111"/>
    <w:basedOn w:val="a"/>
    <w:rsid w:val="000E0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2">
    <w:name w:val="xl112"/>
    <w:basedOn w:val="a"/>
    <w:rsid w:val="000E0D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9739</Words>
  <Characters>55516</Characters>
  <Application>Microsoft Office Word</Application>
  <DocSecurity>0</DocSecurity>
  <Lines>462</Lines>
  <Paragraphs>130</Paragraphs>
  <ScaleCrop>false</ScaleCrop>
  <Company/>
  <LinksUpToDate>false</LinksUpToDate>
  <CharactersWithSpaces>65125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2017-02-08T02:47:00Z</dcterms:created>
  <dcterms:modified xsi:type="dcterms:W3CDTF">2017-03-27T02:51:00Z</dcterms:modified>
</cp:coreProperties>
</file>