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54" w:rsidRPr="00617CBF" w:rsidRDefault="006C4654" w:rsidP="006C4654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BF">
        <w:rPr>
          <w:rFonts w:ascii="Times New Roman" w:hAnsi="Times New Roman" w:cs="Times New Roman"/>
          <w:b/>
          <w:sz w:val="24"/>
          <w:szCs w:val="24"/>
        </w:rPr>
        <w:t>МЕДЛЕННЫЕ ДЕФОРМАЦИОННЫЕ ВОЛНЫ КАК ИСТОЧНИК И ТРИГГЕРНЫЙ МЕХАНИЗМ СОВРЕМЕННОЙ АКТИВИЗАЦИИ РАЗЛОМОВ ЦЕНТРАЛЬНОЙ АЗИИ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6C4654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Длительность и периодичность развития крупных разломов в литосфере Земли хорошо известны. Процесс их формирования является длительным, периодичным во времени и дискретным по кинематике подвижек и разрастанию по простиранию. Детализация исследований разломов и временных периодов их активизации в кайнозое выявила дополнительные характеристики развития разрывов в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постоянн</w:t>
      </w:r>
      <w:r w:rsidRPr="00D14FF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региональных полях напряжений. Селективная сейсмическая активизация разломов в кайнозое ввела в у</w:t>
      </w:r>
      <w:r w:rsidRPr="00D14FFC">
        <w:rPr>
          <w:rFonts w:ascii="Times New Roman" w:hAnsi="Times New Roman" w:cs="Times New Roman"/>
          <w:sz w:val="24"/>
          <w:szCs w:val="24"/>
        </w:rPr>
        <w:t>пот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ребление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термин «живые разломы», а детализация последних выявила в их группе «опасные разломы» [1]. Это разрывы, активизация которых происходит в чрезвычайно короткие интервалы реального времени.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В работах [2-4] предложены методы, благодаря которым выявлены новые закономерности активизации разломов в масштабах реального времени. Установлено, что разломы активизируются с изменяющейся интенсивностью и </w:t>
      </w:r>
      <w:r w:rsidRPr="00D14FFC">
        <w:rPr>
          <w:rFonts w:ascii="Times New Roman" w:hAnsi="Times New Roman" w:cs="Times New Roman"/>
          <w:sz w:val="24"/>
          <w:szCs w:val="24"/>
        </w:rPr>
        <w:t>чаще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, чем фиксируются изменения в тектоническом режиме и региональном поле напряжений [2]. Эта интерес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ная и важная с геолого-геофизической точки зрения картина, тем не менее, не отражает значимости, силы и мощности процесса, вызвавшего активизацию или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связа</w:t>
      </w:r>
      <w:r w:rsidRPr="00D14FFC"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с ней. Последнее может быть выявлено по временному изменению максимальных значе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ний энергетической активности протяженных, линейно вытянутых «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приразломных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» объемов горн</w:t>
      </w:r>
      <w:proofErr w:type="spellStart"/>
      <w:r w:rsidRPr="00D14FF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масс, вовлеченных в деформационный процесс при формировании и/или тектонической активизации конкретных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дизъюнктивов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. По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магнитудному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(энергетическому) индексу сейсмической активности разломов были выявлены их </w:t>
      </w:r>
      <w:proofErr w:type="spellStart"/>
      <w:r w:rsidRPr="00D14FFC">
        <w:rPr>
          <w:rFonts w:ascii="Times New Roman" w:hAnsi="Times New Roman" w:cs="Times New Roman"/>
          <w:sz w:val="24"/>
          <w:szCs w:val="24"/>
        </w:rPr>
        <w:t>пр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остранственно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-временные закономерности. Показано, что современная активизация отдель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ных разломов характеризуется квазипериодичностью и, возможно,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квазиволновой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при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родой, ее периодичность разная как для регионов с о</w:t>
      </w:r>
      <w:r w:rsidRPr="00D14FFC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личаю</w:t>
      </w:r>
      <w:proofErr w:type="spellEnd"/>
      <w:r w:rsidRPr="00D14FFC">
        <w:rPr>
          <w:rFonts w:ascii="Times New Roman" w:hAnsi="Times New Roman" w:cs="Times New Roman"/>
          <w:sz w:val="24"/>
          <w:szCs w:val="24"/>
        </w:rPr>
        <w:t>щи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мися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геодинамическими условиями, так и для контролируемых разломами землетрясений различных энергетических классов [4]. Это означает, что при короткопериодных, современных (!)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реактивизациях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разломов их энергетический потенциал может быть различным. Совершенно естественно, что геолого-структурная и геоморфологическая характеристики никоим образом не могут существенно измениться за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геологически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мгновенные интервалы времени. Выявленные вариации энергетической активности разломов отражают изме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нения состояния среды в областях их динамического влияния, следствием которых, как триггерных механизмов, и являются видоизменения сейсмического процесса и характе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ра активизаций разломов. В целом, сложный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квазиволновой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процесс активизации раз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ломов последовательно затрагивает их разные иерархические ансамбли в пределах рассматриваемой территории Центральной и Северной Евразии, предопределяя свою пространственно-временную закономерность.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Для выявления структурно-тектонической позиции ансамблей разломов, активизирующихся в реальном масштабе времени, и вероятных механизмов активизации вы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берем группу только активных по сейсмическим данным разломов и попытаемся найти их другие специфические особенности. На основе каталога землетрясений Байка</w:t>
      </w:r>
      <w:r w:rsidRPr="00D14FFC">
        <w:rPr>
          <w:rFonts w:ascii="Times New Roman" w:hAnsi="Times New Roman" w:cs="Times New Roman"/>
          <w:sz w:val="24"/>
          <w:szCs w:val="24"/>
        </w:rPr>
        <w:t>л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ьского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филиала Геофизической службы СО РАН было выделено более ста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разноранговых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разломов с зафиксированными в областях своего динамического влияния очагами землетрясений 12-16 классов, произошедшими только в интервале 1960-2000 гг. Для этих разломов по аналогии с работой [5] вычислены временные тренды сейсмических собы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тий и построены графики, на оси абсцисс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котор</w:t>
      </w:r>
      <w:r w:rsidRPr="00D14FF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отклад</w:t>
      </w:r>
      <w:r w:rsidRPr="00D14FFC">
        <w:rPr>
          <w:rFonts w:ascii="Times New Roman" w:hAnsi="Times New Roman" w:cs="Times New Roman"/>
          <w:sz w:val="24"/>
          <w:szCs w:val="24"/>
        </w:rPr>
        <w:t>ывались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длины разломов с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соответству</w:t>
      </w:r>
      <w:proofErr w:type="spellEnd"/>
      <w:r w:rsidRPr="00D14FFC">
        <w:rPr>
          <w:rFonts w:ascii="Times New Roman" w:hAnsi="Times New Roman" w:cs="Times New Roman"/>
          <w:sz w:val="24"/>
          <w:szCs w:val="24"/>
        </w:rPr>
        <w:t>ю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щими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долготами эпицентров землетрясений, на оси ординат - время этих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сейсмических событий (рис. 1).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Характер получающихся взаимосвязей ясен из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представлений землетрясений точками на плоскости </w:t>
      </w:r>
      <w:r w:rsidRPr="00D14FF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14FFC">
        <w:rPr>
          <w:rFonts w:ascii="Times New Roman" w:hAnsi="Times New Roman" w:cs="Times New Roman"/>
          <w:i/>
          <w:sz w:val="24"/>
          <w:szCs w:val="24"/>
          <w:lang w:val="ru"/>
        </w:rPr>
        <w:t xml:space="preserve">, </w:t>
      </w:r>
      <w:r w:rsidRPr="00D14FF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, где </w:t>
      </w:r>
      <w:r w:rsidRPr="00D14FFC">
        <w:rPr>
          <w:rFonts w:ascii="Times New Roman" w:hAnsi="Times New Roman" w:cs="Times New Roman"/>
          <w:i/>
          <w:sz w:val="24"/>
          <w:szCs w:val="24"/>
          <w:lang w:val="ru"/>
        </w:rPr>
        <w:t>х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- долготная координата эпицентра на оси разлома, выраженная в км от западного начала разрыва, отнесенного к началу координат, </w:t>
      </w:r>
      <w:r w:rsidRPr="00D14FFC">
        <w:rPr>
          <w:rFonts w:ascii="Times New Roman" w:hAnsi="Times New Roman" w:cs="Times New Roman"/>
          <w:i/>
          <w:sz w:val="24"/>
          <w:szCs w:val="24"/>
          <w:lang w:val="ru"/>
        </w:rPr>
        <w:t xml:space="preserve">t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- момент землетрясения, годы. В координатах время-пространство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наклоны линий на графиках отражают временные тренды сейсмических событий на анализируемых разрывах. Эпицентры ложатся на системы параллельных прямых, как если бы вдоль соответствующих разломов распространялись с постоянной скоростью серии возмущений, инициирующих землетрясения в некоторых местах. Частота сейс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мических событий в зоне разлома отражает интенсивность нарушений динамического равновесия, их вероятную периодичность, а тенденция в пространственной направлен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ности очагов вдоль оси разлома во времени воспроизводит макроскопические измене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ния зоны разлома и вектор его прорастания. Происходит реализация, по представлени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ям </w:t>
      </w:r>
      <w:r w:rsidRPr="00D14FFC">
        <w:rPr>
          <w:rFonts w:ascii="Times New Roman" w:hAnsi="Times New Roman" w:cs="Times New Roman"/>
          <w:sz w:val="24"/>
          <w:szCs w:val="24"/>
        </w:rPr>
        <w:t>С.В.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Гольдина [6], второго механизма развития крупной трещины: её продолжаю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щееся формирование идет по предварительно уже возникшей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перколяционной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сети бо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лее мелких трещин и скорость развития (активизации) трещины может быть исключи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тельно низкой, сопоставимой с геологическим временем [6], что, как ниже показано, и подтверждается.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C4654" w:rsidRDefault="00513118" w:rsidP="00513118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513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6300" cy="4994910"/>
            <wp:effectExtent l="0" t="0" r="0" b="0"/>
            <wp:docPr id="1" name="Рисунок 1" descr="D:\18НАУЧНАЯ РАБОТА\01СТАТЬИ\2017\ТРУДЫ\КНИГА\ТЕМА 5\Рисунки Ориг\[352] Геодинамическая эволюция литосферы ЦАПС, 2006, Вып.4, Т.2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5\Рисунки Ориг\[352] Геодинамическая эволюция литосферы ЦАПС, 2006, Вып.4, Т.2, ри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18" w:rsidRPr="00D14FFC" w:rsidRDefault="00513118" w:rsidP="00513118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Рис. 1. Примеры графиков временных трендов сейсмических событий в четырех группах разломов с раз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ными скоростными характеристиками активизации. Оси ординат - годы активизаций; оси абсцисс — дли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ны разломов, км.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Каждая прямая соответствует возмущениям в конкретных разломах, угол наклона прямых определяет скорость возмущений (активизаций), а направление наклона - за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падный или восточный векторы активизаций в конкретных разломах. Таким образом, группировка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lastRenderedPageBreak/>
        <w:t>разломов по разным углам наклона отражает различные скоростные ха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рактеристики экстремальных возмущений разломов, характерных для каждого из них или определенной их группы, а направление наклона внутри групп отражает вектора возмущений. Попутно заметим, что отрезок времени, использованный нами для анали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за, чрезвычайно короток - 40 лет - мгновение для геохронологической шкалы. Однако и любой другой промежуток времени и в сотни</w: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и в тысячи лет также будет коротким в сопоставлении с геологическим периодом развития разломов. И потребуется еще много времени, начиная с которого научное сообщество сможет накопить достаточно длин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ный, в сотни лет и более, ряд временных инструментальных данных по тектоническим, сейсмическим или другим событиям, отражающим активизацию разломных структур в коротких интервалах реального времени. Подобное состояние не может быть причиной отказа от поисков закономерностей важных для последствий в социальной среде акти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визаций разломов в реальном времени.</w:t>
      </w:r>
    </w:p>
    <w:p w:rsidR="006C4654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Обработанный описанным способом громадный блок данных по хорошо изучен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ной в тектоническом и сейсмическом отношении Байкальской рифтовой системе (БРС) и сопредельной территории позволил составить схемы расположения на местности первых, наиболее статистически обеспеченных сейсмологическим материалом, четырех групп активных разломов (рис. 2) и оценить их основные параметры (таблица).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C4654" w:rsidRPr="00D14FFC" w:rsidRDefault="00513118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13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0211" cy="3347049"/>
            <wp:effectExtent l="0" t="0" r="0" b="6350"/>
            <wp:docPr id="2" name="Рисунок 2" descr="D:\18НАУЧНАЯ РАБОТА\01СТАТЬИ\2017\ТРУДЫ\КНИГА\ТЕМА 5\Рисунки Ориг\[352] Геодинамическая эволюция литосферы ЦАПС, 2006, Вып.4, Т.2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8НАУЧНАЯ РАБОТА\01СТАТЬИ\2017\ТРУДЫ\КНИГА\ТЕМА 5\Рисунки Ориг\[352] Геодинамическая эволюция литосферы ЦАПС, 2006, Вып.4, Т.2, рис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41" cy="335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54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Рис. 2. Расположение в Северной Евразии активных разломов БРС и сопредельной территории с различ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ными скоростями и векторами деформационных волн возбуждения. А - разломы 1-ой </w:t>
      </w:r>
      <w:proofErr w:type="spellStart"/>
      <w:r w:rsidRPr="00D14FFC">
        <w:rPr>
          <w:rFonts w:ascii="Times New Roman" w:hAnsi="Times New Roman" w:cs="Times New Roman"/>
          <w:sz w:val="24"/>
          <w:szCs w:val="24"/>
        </w:rPr>
        <w:t>гр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уппы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; Б - разло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мы 2-ой группы; В - разломы 3-й группы; Г - разломы 4-ой </w:t>
      </w:r>
      <w:proofErr w:type="spellStart"/>
      <w:r w:rsidRPr="00D14FFC">
        <w:rPr>
          <w:rFonts w:ascii="Times New Roman" w:hAnsi="Times New Roman" w:cs="Times New Roman"/>
          <w:sz w:val="24"/>
          <w:szCs w:val="24"/>
        </w:rPr>
        <w:t>гр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уппы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. Пунктирная линия - вектор активи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зации разломов направлен с запада на восток; сплошная линия - вектор активизации разломов направлен с востока на запад. Стрелки - примерное направление фронта деформационных волн возбуждения (акти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визации) разломов.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Выявленные свойства разломов - разная скорость и векторная направленность ак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тивизаций, скорее всего связанные с прохождением деформ</w:t>
      </w:r>
      <w:bookmarkStart w:id="0" w:name="_GoBack"/>
      <w:bookmarkEnd w:id="0"/>
      <w:r w:rsidRPr="00D14FFC">
        <w:rPr>
          <w:rFonts w:ascii="Times New Roman" w:hAnsi="Times New Roman" w:cs="Times New Roman"/>
          <w:sz w:val="24"/>
          <w:szCs w:val="24"/>
          <w:lang w:val="ru"/>
        </w:rPr>
        <w:t>ационных волн возбужде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ния, - дают основание более глубоко проанализировать позицию активизированных разломов в генеральной структуре БРС - на границе Сибирской и Забайкальской (Амурской) плит </w:t>
      </w:r>
      <w:r w:rsidRPr="00D14FFC">
        <w:rPr>
          <w:rFonts w:ascii="Times New Roman" w:hAnsi="Times New Roman" w:cs="Times New Roman"/>
          <w:sz w:val="24"/>
          <w:szCs w:val="24"/>
        </w:rPr>
        <w:t>[7]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. Отличительными свойствами разломов являются скорость про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движения деформационных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lastRenderedPageBreak/>
        <w:t>волн и направление вектора активизаций. По этим пара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метрам резкой </w:t>
      </w:r>
      <w:r w:rsidRPr="00D14FFC">
        <w:rPr>
          <w:rFonts w:ascii="Times New Roman" w:hAnsi="Times New Roman" w:cs="Times New Roman"/>
          <w:sz w:val="24"/>
          <w:szCs w:val="24"/>
        </w:rPr>
        <w:t>противоположностью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отличаются первая и четвертая группы (рис. 2).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Первая характеризуется превалированием вектора активизации с запада на восток в восточной части площади и с востока на запад - в западной; в четвертой - все наобо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рот. Особо выделяются южные части территории. По описываемым признакам вторую и третью группы можно рассматривать как переходные между первой и четвертой. Со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вершенно бесспорно для всех четырех </w:t>
      </w:r>
      <w:proofErr w:type="spellStart"/>
      <w:r w:rsidRPr="00D14FFC">
        <w:rPr>
          <w:rFonts w:ascii="Times New Roman" w:hAnsi="Times New Roman" w:cs="Times New Roman"/>
          <w:sz w:val="24"/>
          <w:szCs w:val="24"/>
        </w:rPr>
        <w:t>гр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упп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фиксируется граница изменения вектора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движений деформационных волн: она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субмеридиональна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и проходит примерно</w:t>
      </w:r>
      <w:r w:rsidRPr="00D14FFC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по 105° В.Д., отделяя центральную часть БРС и ее северо-восточный фланг от юго-западного фланга (рис, 2), Генерация волновых возмущений, приводящих к активизации крупных разломов, начинается на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межплитной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границе в центральной части зоны растяжения литосферы БРС и от нее распространяется на восток или запад. Характерному времени активизаций и их скоростям отвечают деформационные волны, длина которых соответ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ственно для первой-четвертой групп примерно равна 2000, 450, 250 и 130 км. Законо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мерная согласованность в активизации разломов, образующих каждую из иерархиче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ских ранговых групп, и в</w:t>
      </w:r>
      <w:proofErr w:type="spellStart"/>
      <w:r w:rsidRPr="00D14FFC">
        <w:rPr>
          <w:rFonts w:ascii="Times New Roman" w:hAnsi="Times New Roman" w:cs="Times New Roman"/>
          <w:sz w:val="24"/>
          <w:szCs w:val="24"/>
        </w:rPr>
        <w:t>ыдержанные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направленности в активизации разрывов свиде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тельствуют о том, что генераторами описываемого процесса могут быть деформацион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ные волны разных длин, чувствительность к которым различна у выделенных групп разломов. Источниками подобных волн, возможно, являются продолжающиеся процес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сы активного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рифтогенеза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, приводящие к эпизодическим подвижкам всей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межблоковой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границы между Сибирской и Амурской (Забайкальской) плитами [7], или более ло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кальные смещения между блоками других рангов на флангах или в центральной части БРС. Высокая вероятность возбуждения волн в связи с подвижками блоков, лежащих на вязком основании, согласуется с расчетами [8, 9]. К настоящему времени факт суще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ствования деформационных волн не вызывает сомнений [10]. Их можно рассматривать как один из классов механических движений, свойственных земной коре и литосфере в целом </w:t>
      </w:r>
      <w:r w:rsidRPr="00D14FFC">
        <w:rPr>
          <w:rFonts w:ascii="Times New Roman" w:hAnsi="Times New Roman" w:cs="Times New Roman"/>
          <w:sz w:val="24"/>
          <w:szCs w:val="24"/>
        </w:rPr>
        <w:t>[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11].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54" w:rsidRPr="00CE32A4" w:rsidRDefault="006C4654" w:rsidP="006C4654">
      <w:pPr>
        <w:tabs>
          <w:tab w:val="left" w:pos="4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32A4">
        <w:rPr>
          <w:rFonts w:ascii="Times New Roman" w:hAnsi="Times New Roman" w:cs="Times New Roman"/>
          <w:sz w:val="24"/>
          <w:szCs w:val="24"/>
        </w:rPr>
        <w:t>Таблица</w:t>
      </w:r>
    </w:p>
    <w:p w:rsidR="006C4654" w:rsidRPr="00CE32A4" w:rsidRDefault="006C4654" w:rsidP="006C4654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CE32A4">
        <w:rPr>
          <w:rFonts w:ascii="Times New Roman" w:hAnsi="Times New Roman" w:cs="Times New Roman"/>
          <w:sz w:val="24"/>
          <w:szCs w:val="24"/>
          <w:lang w:val="ru"/>
        </w:rPr>
        <w:t>Характеристика разломов Байкальской рифтовой системы и сопредельных территорий по параметрам современной активизации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C4654" w:rsidTr="004E7283">
        <w:trPr>
          <w:cantSplit/>
          <w:trHeight w:val="2196"/>
        </w:trPr>
        <w:tc>
          <w:tcPr>
            <w:tcW w:w="1557" w:type="dxa"/>
            <w:textDirection w:val="btLr"/>
            <w:vAlign w:val="center"/>
          </w:tcPr>
          <w:p w:rsidR="006C4654" w:rsidRDefault="006C4654" w:rsidP="004E7283">
            <w:pPr>
              <w:tabs>
                <w:tab w:val="left" w:pos="4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Группа/общее кол-во разломов/кол-во, участвующее в анализе</w:t>
            </w:r>
          </w:p>
        </w:tc>
        <w:tc>
          <w:tcPr>
            <w:tcW w:w="1557" w:type="dxa"/>
            <w:textDirection w:val="btLr"/>
            <w:vAlign w:val="center"/>
          </w:tcPr>
          <w:p w:rsidR="006C4654" w:rsidRDefault="006C4654" w:rsidP="004E7283">
            <w:pPr>
              <w:tabs>
                <w:tab w:val="left" w:pos="4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Средняя длина разломов, км</w:t>
            </w:r>
          </w:p>
        </w:tc>
        <w:tc>
          <w:tcPr>
            <w:tcW w:w="1557" w:type="dxa"/>
            <w:textDirection w:val="btLr"/>
            <w:vAlign w:val="center"/>
          </w:tcPr>
          <w:p w:rsidR="006C4654" w:rsidRDefault="006C4654" w:rsidP="004E7283">
            <w:pPr>
              <w:tabs>
                <w:tab w:val="left" w:pos="4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Средний угол наклона временного тренда, градусы</w:t>
            </w:r>
          </w:p>
        </w:tc>
        <w:tc>
          <w:tcPr>
            <w:tcW w:w="1558" w:type="dxa"/>
            <w:textDirection w:val="btLr"/>
            <w:vAlign w:val="center"/>
          </w:tcPr>
          <w:p w:rsidR="006C4654" w:rsidRDefault="006C4654" w:rsidP="004E7283">
            <w:pPr>
              <w:tabs>
                <w:tab w:val="left" w:pos="4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Средняя скорость активизаций, км/год</w:t>
            </w:r>
          </w:p>
        </w:tc>
        <w:tc>
          <w:tcPr>
            <w:tcW w:w="1558" w:type="dxa"/>
            <w:textDirection w:val="btLr"/>
            <w:vAlign w:val="center"/>
          </w:tcPr>
          <w:p w:rsidR="006C4654" w:rsidRDefault="006C4654" w:rsidP="004E7283">
            <w:pPr>
              <w:tabs>
                <w:tab w:val="left" w:pos="4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Характерное время активизаций, годы</w:t>
            </w:r>
          </w:p>
        </w:tc>
        <w:tc>
          <w:tcPr>
            <w:tcW w:w="1558" w:type="dxa"/>
            <w:textDirection w:val="btLr"/>
            <w:vAlign w:val="center"/>
          </w:tcPr>
          <w:p w:rsidR="006C4654" w:rsidRDefault="006C4654" w:rsidP="004E7283">
            <w:pPr>
              <w:tabs>
                <w:tab w:val="left" w:pos="4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Длина волны, км</w:t>
            </w:r>
          </w:p>
        </w:tc>
      </w:tr>
      <w:tr w:rsidR="006C4654" w:rsidTr="004E7283"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1558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1558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1558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</w:tr>
      <w:tr w:rsidR="006C4654" w:rsidTr="004E7283"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E32A4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/26/19</w:t>
            </w:r>
          </w:p>
        </w:tc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486±189</w:t>
            </w:r>
          </w:p>
        </w:tc>
        <w:tc>
          <w:tcPr>
            <w:tcW w:w="1557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20.4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6C4654" w:rsidTr="004E7283"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E32A4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/23/22</w:t>
            </w:r>
          </w:p>
        </w:tc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321±87</w:t>
            </w:r>
          </w:p>
        </w:tc>
        <w:tc>
          <w:tcPr>
            <w:tcW w:w="1557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87.44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  <w:tr w:rsidR="006C4654" w:rsidTr="004E7283"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E32A4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/23/17</w:t>
            </w:r>
          </w:p>
        </w:tc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299±94</w:t>
            </w:r>
          </w:p>
        </w:tc>
        <w:tc>
          <w:tcPr>
            <w:tcW w:w="1557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85.39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22.4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6C4654" w:rsidTr="004E7283"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E32A4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/15/14</w:t>
            </w:r>
          </w:p>
        </w:tc>
        <w:tc>
          <w:tcPr>
            <w:tcW w:w="1557" w:type="dxa"/>
          </w:tcPr>
          <w:p w:rsidR="006C465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206±62</w:t>
            </w:r>
          </w:p>
        </w:tc>
        <w:tc>
          <w:tcPr>
            <w:tcW w:w="1557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81.28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558" w:type="dxa"/>
          </w:tcPr>
          <w:p w:rsidR="006C4654" w:rsidRPr="00CE32A4" w:rsidRDefault="006C4654" w:rsidP="004E7283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</w:tbl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Таким образом, в реальном времени активизация тектонических процессов на громадной территории Центральной Азии происходит гораздо чаще, чем сменяются тектонические режимы. Одним из механизмов, регулирующих эти процессы, могут быть медленные деформационные волны.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Работа выполнена при поддержке РФФИ (грант 04-05-64348), программы 16 про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екта 3 Президиума РАН «Динамика деформационных процессов в сейсмоактивных ре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гионах Центральной Азии и в очаговых зонах сильных землетрясений» и проекта Пре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зидиума СО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lastRenderedPageBreak/>
        <w:t>РАН ОНЗ 7.10.3 «Тектоника и геодинамика Центральной Азии в мезозое и кайнозое; формирование осадочных бассейнов и эволюция климата».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C4654" w:rsidRPr="00CE32A4" w:rsidRDefault="006C4654" w:rsidP="006C4654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A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C4654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[1] Кузьмин Ю.О., Жуков B.C. Современная геодинамика и вариации физических свойств гор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ных пород. - М.: Изд-во Московского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госуд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. горного университета, 2004. - 262 с.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</w:rPr>
        <w:t>[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2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.И., Сорокин А.П.,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Савитский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В.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А. Новые методы классификации сейсмоактив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ных разломов литосферы по индексу сейсмичности //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Докл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. РАН. - 2005. Т. 401, № 3. - С. 395-398.</w:t>
      </w:r>
    </w:p>
    <w:p w:rsidR="006C4654" w:rsidRPr="00CE32A4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[3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С.И.,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Савитский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В.А.,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Цуркан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Е.А. Современная активность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внутриплитных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раз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ломов литосферы Центральной Азии на основе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сейсмомониторинга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// Геодинамическая эволюция литосферы Центрально-Азиатского подвижного пояса (от океана к континенту): Материалы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научн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совещ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. по программе фундамент,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исслед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Вып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. 3. Т. 2. - Иркутск: Ин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ститут земной коры СО РАН, 2005. - С. 139-142.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4]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С.И.,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Савитский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В.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А. Новые данные о квазипериодических закономерностях акти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визации разломов в реальном времени на основе мониторинга магнитуд сейсмических со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бытий (на примере Байкальской рифтовой системы) //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Докл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. РАН. - 2006. - Т. 408, № 3, - С.398-403.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[5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Вилькович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Е.В., Губерман Ш.А.,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Кейлис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-Борок В.И. Волны тектонических деформаций на</w:t>
      </w:r>
      <w:r w:rsidRPr="00D14FFC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крупных разломах//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Докл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. АН СССР. - 1974. - Т. 219, № </w:t>
      </w:r>
      <w:r w:rsidRPr="00D14FFC">
        <w:rPr>
          <w:rFonts w:ascii="Times New Roman" w:hAnsi="Times New Roman" w:cs="Times New Roman"/>
          <w:sz w:val="24"/>
          <w:szCs w:val="24"/>
        </w:rPr>
        <w:t>1,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С. 77-80. 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</w:rPr>
        <w:t>[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6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Гольдин С</w:t>
      </w:r>
      <w:r w:rsidRPr="00D14FFC">
        <w:rPr>
          <w:rFonts w:ascii="Times New Roman" w:hAnsi="Times New Roman" w:cs="Times New Roman"/>
          <w:sz w:val="24"/>
          <w:szCs w:val="24"/>
        </w:rPr>
        <w:t>.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В</w:t>
      </w:r>
      <w:r w:rsidRPr="00D14FFC">
        <w:rPr>
          <w:rFonts w:ascii="Times New Roman" w:hAnsi="Times New Roman" w:cs="Times New Roman"/>
          <w:sz w:val="24"/>
          <w:szCs w:val="24"/>
        </w:rPr>
        <w:t>.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Деструкция литосферы и физическая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мезомеханика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// Физическая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мезомеханика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. - 2002. - Т. 5, № 5. - С. 5-22.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[7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Актуальные вопросы современной геодинамики Центральной Азии. - Новосибирск: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Изд</w:t>
      </w:r>
      <w:proofErr w:type="spellEnd"/>
      <w:r w:rsidRPr="00D14FFC">
        <w:rPr>
          <w:rFonts w:ascii="Times New Roman" w:hAnsi="Times New Roman" w:cs="Times New Roman"/>
          <w:sz w:val="24"/>
          <w:szCs w:val="24"/>
        </w:rPr>
        <w:t>-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во СО РАН, 2005.</w:t>
      </w:r>
      <w:r w:rsidRPr="00CE32A4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CD6D98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297 с.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[8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Николаевский В.Н., Рамазанов Т.К. Генерация и распространение волн вдоль глубинных</w:t>
      </w:r>
      <w:r w:rsidRPr="00D14FFC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разломов</w:t>
      </w:r>
      <w:r w:rsidRPr="00D14FFC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/</w:t>
      </w:r>
      <w:r w:rsidRPr="00D14FFC">
        <w:rPr>
          <w:rFonts w:ascii="Times New Roman" w:hAnsi="Times New Roman" w:cs="Times New Roman"/>
          <w:sz w:val="24"/>
          <w:szCs w:val="24"/>
        </w:rPr>
        <w:t>/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Изв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. АН СССР.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Физика Земли. - 1986, - № 10. -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С. 3-13.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</w:rPr>
        <w:t>[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9] Невский М.В.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Сверхдлиннопериодные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волны деформаций на активных разломах и сейс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softHyphen/>
        <w:t>мичность // Геофизика на рубеже веков. Избранные труды ученых ОИФЗ РАН. - М.; ОИФЗ РАН, 1999.</w:t>
      </w:r>
      <w:r w:rsidRPr="00CE32A4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CE32A4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С. 124-139</w:t>
      </w:r>
      <w:r w:rsidRPr="00D14FFC">
        <w:rPr>
          <w:rFonts w:ascii="Times New Roman" w:hAnsi="Times New Roman" w:cs="Times New Roman"/>
          <w:sz w:val="24"/>
          <w:szCs w:val="24"/>
        </w:rPr>
        <w:t>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[10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Быков В.Г, Деформационные волны Земли: концепция, наблюдения и модели /</w:t>
      </w:r>
      <w:r w:rsidRPr="00D14FFC">
        <w:rPr>
          <w:rFonts w:ascii="Times New Roman" w:hAnsi="Times New Roman" w:cs="Times New Roman"/>
          <w:sz w:val="24"/>
          <w:szCs w:val="24"/>
        </w:rPr>
        <w:t>/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Геология и</w:t>
      </w:r>
      <w:r w:rsidRPr="00D14FFC">
        <w:rPr>
          <w:rFonts w:ascii="Times New Roman" w:hAnsi="Times New Roman" w:cs="Times New Roman"/>
          <w:sz w:val="24"/>
          <w:szCs w:val="24"/>
        </w:rPr>
        <w:t xml:space="preserve"> 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>геофизика. - 2005. - Т. 46, № 11. - С. 1176-1190</w:t>
      </w:r>
      <w:r w:rsidRPr="00D14FFC">
        <w:rPr>
          <w:rFonts w:ascii="Times New Roman" w:hAnsi="Times New Roman" w:cs="Times New Roman"/>
          <w:sz w:val="24"/>
          <w:szCs w:val="24"/>
        </w:rPr>
        <w:t>.</w:t>
      </w:r>
    </w:p>
    <w:p w:rsidR="006C4654" w:rsidRPr="00D14FFC" w:rsidRDefault="006C4654" w:rsidP="006C465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4FFC">
        <w:rPr>
          <w:rFonts w:ascii="Times New Roman" w:hAnsi="Times New Roman" w:cs="Times New Roman"/>
          <w:sz w:val="24"/>
          <w:szCs w:val="24"/>
          <w:lang w:val="ru"/>
        </w:rPr>
        <w:t>[11</w:t>
      </w:r>
      <w:r w:rsidRPr="00D14FFC">
        <w:rPr>
          <w:rFonts w:ascii="Times New Roman" w:hAnsi="Times New Roman" w:cs="Times New Roman"/>
          <w:sz w:val="24"/>
          <w:szCs w:val="24"/>
        </w:rPr>
        <w:t>]</w:t>
      </w:r>
      <w:r w:rsidRPr="00D14FFC">
        <w:rPr>
          <w:rFonts w:ascii="Times New Roman" w:hAnsi="Times New Roman" w:cs="Times New Roman"/>
          <w:sz w:val="24"/>
          <w:szCs w:val="24"/>
          <w:lang w:val="ru"/>
        </w:rPr>
        <w:t xml:space="preserve"> Гольдин С.В. </w:t>
      </w:r>
      <w:proofErr w:type="spellStart"/>
      <w:r w:rsidRPr="00D14FFC">
        <w:rPr>
          <w:rFonts w:ascii="Times New Roman" w:hAnsi="Times New Roman" w:cs="Times New Roman"/>
          <w:sz w:val="24"/>
          <w:szCs w:val="24"/>
          <w:lang w:val="ru"/>
        </w:rPr>
        <w:t>Дилатансия</w:t>
      </w:r>
      <w:proofErr w:type="spellEnd"/>
      <w:r w:rsidRPr="00D14FFC">
        <w:rPr>
          <w:rFonts w:ascii="Times New Roman" w:hAnsi="Times New Roman" w:cs="Times New Roman"/>
          <w:sz w:val="24"/>
          <w:szCs w:val="24"/>
          <w:lang w:val="ru"/>
        </w:rPr>
        <w:t>, переупаковка и землетрясения // Физика Земли. -2004. - № 10. - С. 37-54.</w:t>
      </w:r>
    </w:p>
    <w:p w:rsidR="0003006C" w:rsidRPr="006C4654" w:rsidRDefault="0003006C">
      <w:pPr>
        <w:rPr>
          <w:lang w:val="ru"/>
        </w:rPr>
      </w:pPr>
    </w:p>
    <w:sectPr w:rsidR="0003006C" w:rsidRPr="006C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3C" w:rsidRDefault="0085243C" w:rsidP="006C4654">
      <w:pPr>
        <w:spacing w:after="0" w:line="240" w:lineRule="auto"/>
      </w:pPr>
      <w:r>
        <w:separator/>
      </w:r>
    </w:p>
  </w:endnote>
  <w:endnote w:type="continuationSeparator" w:id="0">
    <w:p w:rsidR="0085243C" w:rsidRDefault="0085243C" w:rsidP="006C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3C" w:rsidRDefault="0085243C" w:rsidP="006C4654">
      <w:pPr>
        <w:spacing w:after="0" w:line="240" w:lineRule="auto"/>
      </w:pPr>
      <w:r>
        <w:separator/>
      </w:r>
    </w:p>
  </w:footnote>
  <w:footnote w:type="continuationSeparator" w:id="0">
    <w:p w:rsidR="0085243C" w:rsidRDefault="0085243C" w:rsidP="006C4654">
      <w:pPr>
        <w:spacing w:after="0" w:line="240" w:lineRule="auto"/>
      </w:pPr>
      <w:r>
        <w:continuationSeparator/>
      </w:r>
    </w:p>
  </w:footnote>
  <w:footnote w:id="1">
    <w:p w:rsidR="006C4654" w:rsidRPr="00617CBF" w:rsidRDefault="006C4654" w:rsidP="006C4654">
      <w:pPr>
        <w:pStyle w:val="a3"/>
        <w:rPr>
          <w:rFonts w:ascii="Times New Roman" w:hAnsi="Times New Roman" w:cs="Times New Roman"/>
        </w:rPr>
      </w:pPr>
      <w:r w:rsidRPr="00617CBF">
        <w:rPr>
          <w:rStyle w:val="a5"/>
          <w:rFonts w:ascii="Times New Roman" w:hAnsi="Times New Roman" w:cs="Times New Roman"/>
        </w:rPr>
        <w:t>*</w:t>
      </w:r>
      <w:r w:rsidRPr="00617CBF">
        <w:rPr>
          <w:rFonts w:ascii="Times New Roman" w:hAnsi="Times New Roman" w:cs="Times New Roman"/>
        </w:rPr>
        <w:t xml:space="preserve"> Соавтор Е.А. </w:t>
      </w:r>
      <w:proofErr w:type="spellStart"/>
      <w:r w:rsidRPr="00617CBF">
        <w:rPr>
          <w:rFonts w:ascii="Times New Roman" w:hAnsi="Times New Roman" w:cs="Times New Roman"/>
        </w:rPr>
        <w:t>Цуркан</w:t>
      </w:r>
      <w:proofErr w:type="spellEnd"/>
      <w:r w:rsidRPr="00617CBF">
        <w:rPr>
          <w:rFonts w:ascii="Times New Roman" w:hAnsi="Times New Roman" w:cs="Times New Roman"/>
        </w:rPr>
        <w:t xml:space="preserve">. Геодинамическая эволюция литосферы Центрально-Азиатского подвижного пояса: Материалы совещания. – Иркутск: ИЗК СО РАН, 2006. – </w:t>
      </w:r>
      <w:proofErr w:type="spellStart"/>
      <w:r w:rsidRPr="00617CBF">
        <w:rPr>
          <w:rFonts w:ascii="Times New Roman" w:hAnsi="Times New Roman" w:cs="Times New Roman"/>
        </w:rPr>
        <w:t>Вып</w:t>
      </w:r>
      <w:proofErr w:type="spellEnd"/>
      <w:r w:rsidRPr="00617CBF">
        <w:rPr>
          <w:rFonts w:ascii="Times New Roman" w:hAnsi="Times New Roman" w:cs="Times New Roman"/>
        </w:rPr>
        <w:t>. 4. Т. 2. – С. 219–223.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D"/>
    <w:rsid w:val="0003006C"/>
    <w:rsid w:val="0027146D"/>
    <w:rsid w:val="00513118"/>
    <w:rsid w:val="006C4654"/>
    <w:rsid w:val="0085243C"/>
    <w:rsid w:val="009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E5F6AE-AC78-43EA-A576-697EAD37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46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465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4654"/>
    <w:rPr>
      <w:vertAlign w:val="superscript"/>
    </w:rPr>
  </w:style>
  <w:style w:type="table" w:styleId="a6">
    <w:name w:val="Table Grid"/>
    <w:basedOn w:val="a1"/>
    <w:uiPriority w:val="39"/>
    <w:rsid w:val="006C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2017-03-10T01:32:00Z</dcterms:created>
  <dcterms:modified xsi:type="dcterms:W3CDTF">2017-03-28T07:02:00Z</dcterms:modified>
</cp:coreProperties>
</file>