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96D" w:rsidRDefault="008C396D" w:rsidP="008C396D">
      <w:pPr>
        <w:spacing w:after="0" w:line="240" w:lineRule="auto"/>
        <w:ind w:firstLine="709"/>
        <w:jc w:val="center"/>
        <w:rPr>
          <w:rFonts w:ascii="Times New Roman" w:hAnsi="Times New Roman" w:cs="Times New Roman"/>
          <w:b/>
          <w:sz w:val="24"/>
          <w:szCs w:val="24"/>
        </w:rPr>
      </w:pPr>
      <w:r w:rsidRPr="00134CEA">
        <w:rPr>
          <w:rFonts w:ascii="Times New Roman" w:hAnsi="Times New Roman" w:cs="Times New Roman"/>
          <w:b/>
          <w:sz w:val="24"/>
          <w:szCs w:val="24"/>
        </w:rPr>
        <w:t xml:space="preserve">ТЕКТОНОФИЗИЧЕСКИЙ АНАЛИЗ СЕЙСМИЧЕСКОГО ПРОЦЕССА </w:t>
      </w:r>
    </w:p>
    <w:p w:rsidR="008C396D" w:rsidRPr="00134CEA" w:rsidRDefault="008C396D" w:rsidP="008C396D">
      <w:pPr>
        <w:spacing w:after="0" w:line="240" w:lineRule="auto"/>
        <w:ind w:firstLine="709"/>
        <w:jc w:val="center"/>
        <w:rPr>
          <w:rFonts w:ascii="Times New Roman" w:hAnsi="Times New Roman" w:cs="Times New Roman"/>
          <w:b/>
          <w:sz w:val="24"/>
          <w:szCs w:val="24"/>
        </w:rPr>
      </w:pPr>
      <w:r w:rsidRPr="00134CEA">
        <w:rPr>
          <w:rFonts w:ascii="Times New Roman" w:hAnsi="Times New Roman" w:cs="Times New Roman"/>
          <w:b/>
          <w:sz w:val="24"/>
          <w:szCs w:val="24"/>
        </w:rPr>
        <w:t>В ЗОНАХ АКТИВНЫХ РАЗЛОМОВ ЛИТОСФЕРЫ И ПРОБЛЕМА СРЕДНЕСРОЧНОГО ПРОГНОЗА ЗЕМЛЕТРЯСЕНИЙ</w:t>
      </w:r>
      <w:r>
        <w:rPr>
          <w:rStyle w:val="a5"/>
          <w:rFonts w:ascii="Times New Roman" w:hAnsi="Times New Roman" w:cs="Times New Roman"/>
          <w:b/>
          <w:sz w:val="24"/>
          <w:szCs w:val="24"/>
        </w:rPr>
        <w:footnoteReference w:customMarkFollows="1" w:id="1"/>
        <w:t>*</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center"/>
        <w:rPr>
          <w:rFonts w:ascii="Times New Roman" w:hAnsi="Times New Roman" w:cs="Times New Roman"/>
          <w:b/>
          <w:iCs/>
          <w:sz w:val="24"/>
          <w:szCs w:val="24"/>
        </w:rPr>
      </w:pPr>
      <w:r w:rsidRPr="0075122D">
        <w:rPr>
          <w:rFonts w:ascii="Times New Roman" w:hAnsi="Times New Roman" w:cs="Times New Roman"/>
          <w:b/>
          <w:iCs/>
          <w:sz w:val="24"/>
          <w:szCs w:val="24"/>
        </w:rPr>
        <w:t>Введение</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Новые данные и совершенствующиеся методы обработки и анализа значительного по объёму цифрового материала по пространственно-временному распределению эпицентров землетрясений в сейсмоактивных зонах литосферы дают основание для поисков новых путей к решению одной из теоретически сложных и социально важных проблем современной геодинамики – поисков закономерностей сейсмического процесса и разработке критериев среднесрочного прогноза сильных землетрясений. Подобное направление работ активно развивается со средины прошлого века [1-16 и др.]. Впечатляют достигнутые результаты по физике очагов землетрясений [17-19</w:t>
      </w:r>
      <w:r>
        <w:rPr>
          <w:rFonts w:ascii="Times New Roman" w:hAnsi="Times New Roman" w:cs="Times New Roman"/>
          <w:iCs/>
          <w:sz w:val="24"/>
          <w:szCs w:val="24"/>
        </w:rPr>
        <w:t xml:space="preserve"> и </w:t>
      </w:r>
      <w:r w:rsidRPr="0075122D">
        <w:rPr>
          <w:rFonts w:ascii="Times New Roman" w:hAnsi="Times New Roman" w:cs="Times New Roman"/>
          <w:iCs/>
          <w:sz w:val="24"/>
          <w:szCs w:val="24"/>
        </w:rPr>
        <w:t>др.], фрактальности сейсмичности как процесса [</w:t>
      </w:r>
      <w:r>
        <w:rPr>
          <w:rFonts w:ascii="Times New Roman" w:hAnsi="Times New Roman" w:cs="Times New Roman"/>
          <w:iCs/>
          <w:sz w:val="24"/>
          <w:szCs w:val="24"/>
        </w:rPr>
        <w:t>20-22</w:t>
      </w:r>
      <w:r w:rsidRPr="0075122D">
        <w:rPr>
          <w:rFonts w:ascii="Times New Roman" w:hAnsi="Times New Roman" w:cs="Times New Roman"/>
          <w:iCs/>
          <w:sz w:val="24"/>
          <w:szCs w:val="24"/>
        </w:rPr>
        <w:t xml:space="preserve"> и др.], а также сейсмичности и разломной тектоники [23-27]. Наконец, сделаны серьезные обобщения по среднесрочному прогнозу землетрясений по комплексу признаков [28 и др.]. В большей части опубликованных работ, </w:t>
      </w:r>
      <w:r>
        <w:rPr>
          <w:rFonts w:ascii="Times New Roman" w:hAnsi="Times New Roman" w:cs="Times New Roman"/>
          <w:iCs/>
          <w:sz w:val="24"/>
          <w:szCs w:val="24"/>
        </w:rPr>
        <w:t xml:space="preserve">из которых </w:t>
      </w:r>
      <w:r w:rsidRPr="0075122D">
        <w:rPr>
          <w:rFonts w:ascii="Times New Roman" w:hAnsi="Times New Roman" w:cs="Times New Roman"/>
          <w:iCs/>
          <w:sz w:val="24"/>
          <w:szCs w:val="24"/>
        </w:rPr>
        <w:t>только некоторые</w:t>
      </w:r>
      <w:r>
        <w:rPr>
          <w:rFonts w:ascii="Times New Roman" w:hAnsi="Times New Roman" w:cs="Times New Roman"/>
          <w:iCs/>
          <w:sz w:val="24"/>
          <w:szCs w:val="24"/>
        </w:rPr>
        <w:t xml:space="preserve"> здесь</w:t>
      </w:r>
      <w:r w:rsidRPr="0075122D">
        <w:rPr>
          <w:rFonts w:ascii="Times New Roman" w:hAnsi="Times New Roman" w:cs="Times New Roman"/>
          <w:iCs/>
          <w:sz w:val="24"/>
          <w:szCs w:val="24"/>
        </w:rPr>
        <w:t xml:space="preserve"> упомянуты, при анализе сейсмического процесса основное внимание уделяется статистике событий. </w:t>
      </w:r>
      <w:r>
        <w:rPr>
          <w:rFonts w:ascii="Times New Roman" w:hAnsi="Times New Roman" w:cs="Times New Roman"/>
          <w:iCs/>
          <w:sz w:val="24"/>
          <w:szCs w:val="24"/>
        </w:rPr>
        <w:t xml:space="preserve">Согласно его </w:t>
      </w:r>
      <w:r w:rsidRPr="0075122D">
        <w:rPr>
          <w:rFonts w:ascii="Times New Roman" w:hAnsi="Times New Roman" w:cs="Times New Roman"/>
          <w:iCs/>
          <w:sz w:val="24"/>
          <w:szCs w:val="24"/>
        </w:rPr>
        <w:t>результату</w:t>
      </w:r>
      <w:r>
        <w:rPr>
          <w:rFonts w:ascii="Times New Roman" w:hAnsi="Times New Roman" w:cs="Times New Roman"/>
          <w:iCs/>
          <w:sz w:val="24"/>
          <w:szCs w:val="24"/>
        </w:rPr>
        <w:t>,</w:t>
      </w:r>
      <w:r w:rsidRPr="0075122D">
        <w:rPr>
          <w:rFonts w:ascii="Times New Roman" w:hAnsi="Times New Roman" w:cs="Times New Roman"/>
          <w:iCs/>
          <w:sz w:val="24"/>
          <w:szCs w:val="24"/>
        </w:rPr>
        <w:t xml:space="preserve"> сделаны два принципиальных вывода: (1) сейсмически</w:t>
      </w:r>
      <w:r>
        <w:rPr>
          <w:rFonts w:ascii="Times New Roman" w:hAnsi="Times New Roman" w:cs="Times New Roman"/>
          <w:iCs/>
          <w:sz w:val="24"/>
          <w:szCs w:val="24"/>
        </w:rPr>
        <w:t>е события приурочены к разломам</w:t>
      </w:r>
      <w:r w:rsidRPr="0075122D">
        <w:rPr>
          <w:rFonts w:ascii="Times New Roman" w:hAnsi="Times New Roman" w:cs="Times New Roman"/>
          <w:iCs/>
          <w:sz w:val="24"/>
          <w:szCs w:val="24"/>
        </w:rPr>
        <w:t xml:space="preserve"> и (2) очаг землетрясения – единичная или группа сконцентрированных близко расположенных трещин. При этом общая геодинамическая ситуация не всегда принимается во внимание</w:t>
      </w:r>
      <w:r>
        <w:rPr>
          <w:rFonts w:ascii="Times New Roman" w:hAnsi="Times New Roman" w:cs="Times New Roman"/>
          <w:iCs/>
          <w:sz w:val="24"/>
          <w:szCs w:val="24"/>
        </w:rPr>
        <w:t xml:space="preserve"> в основном</w:t>
      </w:r>
      <w:r w:rsidRPr="0075122D">
        <w:rPr>
          <w:rFonts w:ascii="Times New Roman" w:hAnsi="Times New Roman" w:cs="Times New Roman"/>
          <w:iCs/>
          <w:sz w:val="24"/>
          <w:szCs w:val="24"/>
        </w:rPr>
        <w:t xml:space="preserve"> из-за того, что факторов, определяющих реализацию сейсмического события в сейсмоактивной зоне, много [17]. Они тесно взаимосвязаны между собой, в разной степени и последо</w:t>
      </w:r>
      <w:r>
        <w:rPr>
          <w:rFonts w:ascii="Times New Roman" w:hAnsi="Times New Roman" w:cs="Times New Roman"/>
          <w:iCs/>
          <w:sz w:val="24"/>
          <w:szCs w:val="24"/>
        </w:rPr>
        <w:t>вательности выражены, причем не</w:t>
      </w:r>
      <w:r w:rsidRPr="0075122D">
        <w:rPr>
          <w:rFonts w:ascii="Times New Roman" w:hAnsi="Times New Roman" w:cs="Times New Roman"/>
          <w:iCs/>
          <w:sz w:val="24"/>
          <w:szCs w:val="24"/>
        </w:rPr>
        <w:t>равноценно в различных сейсмических зонах. И только различные по иерархическому рангу разломы литосферы остаются неизменным структурным параметром, определяющим локализацию очагов землетрясений в различных сейсмических зонах. И даже в этой ситуации хорошо известно, что в современных сейсмоактивных зонах литосферы не все разломы активизированы, а среди последних не редко сейсмогенерирующими являются отдельные их фрагменты. Причина избирательной активизации разломов практически не рассмотрена в геолого-геофизической литературе. Именно отсюда, с точки зрения автора, с избирательно</w:t>
      </w:r>
      <w:r>
        <w:rPr>
          <w:rFonts w:ascii="Times New Roman" w:hAnsi="Times New Roman" w:cs="Times New Roman"/>
          <w:iCs/>
          <w:sz w:val="24"/>
          <w:szCs w:val="24"/>
        </w:rPr>
        <w:t>й активизации разломов, а затем</w:t>
      </w:r>
      <w:r w:rsidRPr="0075122D">
        <w:rPr>
          <w:rFonts w:ascii="Times New Roman" w:hAnsi="Times New Roman" w:cs="Times New Roman"/>
          <w:iCs/>
          <w:sz w:val="24"/>
          <w:szCs w:val="24"/>
        </w:rPr>
        <w:t xml:space="preserve"> в связи с их развитием во времени надо подходить к поискам закономерностей сейсмического процесса в геодинамически активных зонах литосферы.</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 Математическое описание общих закономерностей сейсмического процесса </w:t>
      </w:r>
      <w:r>
        <w:rPr>
          <w:rFonts w:ascii="Times New Roman" w:hAnsi="Times New Roman" w:cs="Times New Roman"/>
          <w:iCs/>
          <w:sz w:val="24"/>
          <w:szCs w:val="24"/>
        </w:rPr>
        <w:t xml:space="preserve">выполнено давно [29 и </w:t>
      </w:r>
      <w:r w:rsidRPr="0075122D">
        <w:rPr>
          <w:rFonts w:ascii="Times New Roman" w:hAnsi="Times New Roman" w:cs="Times New Roman"/>
          <w:iCs/>
          <w:sz w:val="24"/>
          <w:szCs w:val="24"/>
        </w:rPr>
        <w:t xml:space="preserve">др.]. </w:t>
      </w:r>
      <w:r>
        <w:rPr>
          <w:rFonts w:ascii="Times New Roman" w:hAnsi="Times New Roman" w:cs="Times New Roman"/>
          <w:iCs/>
          <w:sz w:val="24"/>
          <w:szCs w:val="24"/>
        </w:rPr>
        <w:t>Сложнее</w:t>
      </w:r>
      <w:r w:rsidRPr="0075122D">
        <w:rPr>
          <w:rFonts w:ascii="Times New Roman" w:hAnsi="Times New Roman" w:cs="Times New Roman"/>
          <w:iCs/>
          <w:sz w:val="24"/>
          <w:szCs w:val="24"/>
        </w:rPr>
        <w:t xml:space="preserve"> обстоит дело с математическим описанием деструкции литосферы, формированием в ней разрывов различных иерархических уровней.  Только теоретически доказав тождественность сейсмичности и разломообразования как единого сложного процесса деструкции литосферы можно переходить к серьезным исследованиям по среднесрочному прогнозу землетрясений. </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Метод</w:t>
      </w:r>
      <w:r>
        <w:rPr>
          <w:rFonts w:ascii="Times New Roman" w:hAnsi="Times New Roman" w:cs="Times New Roman"/>
          <w:iCs/>
          <w:sz w:val="24"/>
          <w:szCs w:val="24"/>
        </w:rPr>
        <w:t>ами тектонофизики, объединяющих</w:t>
      </w:r>
      <w:r w:rsidRPr="0075122D">
        <w:rPr>
          <w:rFonts w:ascii="Times New Roman" w:hAnsi="Times New Roman" w:cs="Times New Roman"/>
          <w:iCs/>
          <w:sz w:val="24"/>
          <w:szCs w:val="24"/>
        </w:rPr>
        <w:t xml:space="preserve"> комплекс полевых исследований, физического и математического моделирования, в сочетании с необходимыми программными разработками можно приблизиться к решению одной из главных социальных задач геофизики – среднесрочному прогнозу землетрясений.</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                    </w:t>
      </w:r>
    </w:p>
    <w:p w:rsidR="008C396D" w:rsidRDefault="008C396D" w:rsidP="008C396D">
      <w:pPr>
        <w:spacing w:after="0" w:line="240" w:lineRule="auto"/>
        <w:ind w:firstLine="709"/>
        <w:jc w:val="center"/>
        <w:rPr>
          <w:rFonts w:ascii="Times New Roman" w:hAnsi="Times New Roman" w:cs="Times New Roman"/>
          <w:b/>
          <w:iCs/>
          <w:sz w:val="24"/>
          <w:szCs w:val="24"/>
        </w:rPr>
      </w:pPr>
      <w:r w:rsidRPr="001A489A">
        <w:rPr>
          <w:rFonts w:ascii="Times New Roman" w:hAnsi="Times New Roman" w:cs="Times New Roman"/>
          <w:b/>
          <w:iCs/>
          <w:sz w:val="24"/>
          <w:szCs w:val="24"/>
        </w:rPr>
        <w:t xml:space="preserve">Деструкция литосферы и сейсмический процесс: </w:t>
      </w:r>
    </w:p>
    <w:p w:rsidR="008C396D" w:rsidRPr="001A489A" w:rsidRDefault="008C396D" w:rsidP="008C396D">
      <w:pPr>
        <w:spacing w:after="0" w:line="240" w:lineRule="auto"/>
        <w:ind w:firstLine="709"/>
        <w:jc w:val="center"/>
        <w:rPr>
          <w:rFonts w:ascii="Times New Roman" w:hAnsi="Times New Roman" w:cs="Times New Roman"/>
          <w:b/>
          <w:iCs/>
          <w:sz w:val="24"/>
          <w:szCs w:val="24"/>
        </w:rPr>
      </w:pPr>
      <w:r w:rsidRPr="001A489A">
        <w:rPr>
          <w:rFonts w:ascii="Times New Roman" w:hAnsi="Times New Roman" w:cs="Times New Roman"/>
          <w:b/>
          <w:iCs/>
          <w:sz w:val="24"/>
          <w:szCs w:val="24"/>
        </w:rPr>
        <w:t>математическое описание</w:t>
      </w:r>
    </w:p>
    <w:p w:rsidR="008C396D" w:rsidRPr="0075122D" w:rsidRDefault="008C396D" w:rsidP="008C396D">
      <w:pPr>
        <w:spacing w:after="0" w:line="240" w:lineRule="auto"/>
        <w:ind w:firstLine="709"/>
        <w:jc w:val="both"/>
        <w:rPr>
          <w:rFonts w:ascii="Times New Roman" w:hAnsi="Times New Roman" w:cs="Times New Roman"/>
          <w:i/>
          <w:iCs/>
          <w:sz w:val="24"/>
          <w:szCs w:val="24"/>
        </w:rPr>
      </w:pPr>
      <w:r w:rsidRPr="0075122D">
        <w:rPr>
          <w:rFonts w:ascii="Times New Roman" w:hAnsi="Times New Roman" w:cs="Times New Roman"/>
          <w:sz w:val="24"/>
          <w:szCs w:val="24"/>
        </w:rPr>
        <w:t>Под деструкцией литосферы следует понимать нарушение ее цел</w:t>
      </w:r>
      <w:r>
        <w:rPr>
          <w:rFonts w:ascii="Times New Roman" w:hAnsi="Times New Roman" w:cs="Times New Roman"/>
          <w:sz w:val="24"/>
          <w:szCs w:val="24"/>
        </w:rPr>
        <w:t>остной структуры. Геологические объекты, наиболее четко отражающие</w:t>
      </w:r>
      <w:r w:rsidRPr="0075122D">
        <w:rPr>
          <w:rFonts w:ascii="Times New Roman" w:hAnsi="Times New Roman" w:cs="Times New Roman"/>
          <w:sz w:val="24"/>
          <w:szCs w:val="24"/>
        </w:rPr>
        <w:t xml:space="preserve"> процесс деструкции,</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 </w:t>
      </w:r>
      <w:r>
        <w:rPr>
          <w:rFonts w:ascii="Times New Roman" w:hAnsi="Times New Roman" w:cs="Times New Roman"/>
          <w:sz w:val="24"/>
          <w:szCs w:val="24"/>
        </w:rPr>
        <w:t>это</w:t>
      </w:r>
      <w:r w:rsidRPr="0075122D">
        <w:rPr>
          <w:rFonts w:ascii="Times New Roman" w:hAnsi="Times New Roman" w:cs="Times New Roman"/>
          <w:sz w:val="24"/>
          <w:szCs w:val="24"/>
        </w:rPr>
        <w:t xml:space="preserve"> трещины и разломы различных иер</w:t>
      </w:r>
      <w:r>
        <w:rPr>
          <w:rFonts w:ascii="Times New Roman" w:hAnsi="Times New Roman" w:cs="Times New Roman"/>
          <w:sz w:val="24"/>
          <w:szCs w:val="24"/>
        </w:rPr>
        <w:t>архических уровней или их разно</w:t>
      </w:r>
      <w:r w:rsidRPr="0075122D">
        <w:rPr>
          <w:rFonts w:ascii="Times New Roman" w:hAnsi="Times New Roman" w:cs="Times New Roman"/>
          <w:sz w:val="24"/>
          <w:szCs w:val="24"/>
        </w:rPr>
        <w:t xml:space="preserve">ориентированные сочетания, образующие в литосфере разноранговые разломно-блоковые структуры. Их формирование </w:t>
      </w:r>
      <w:r w:rsidRPr="0075122D">
        <w:rPr>
          <w:rFonts w:ascii="Times New Roman" w:hAnsi="Times New Roman" w:cs="Times New Roman"/>
          <w:sz w:val="24"/>
          <w:szCs w:val="24"/>
        </w:rPr>
        <w:lastRenderedPageBreak/>
        <w:t xml:space="preserve">или активизация сопровождаются сейсмическими эффектами. Хотя </w:t>
      </w:r>
      <w:r>
        <w:rPr>
          <w:rFonts w:ascii="Times New Roman" w:hAnsi="Times New Roman" w:cs="Times New Roman"/>
          <w:sz w:val="24"/>
          <w:szCs w:val="24"/>
        </w:rPr>
        <w:t>сейсмические процессы в основном</w:t>
      </w:r>
      <w:r w:rsidRPr="0075122D">
        <w:rPr>
          <w:rFonts w:ascii="Times New Roman" w:hAnsi="Times New Roman" w:cs="Times New Roman"/>
          <w:sz w:val="24"/>
          <w:szCs w:val="24"/>
        </w:rPr>
        <w:t xml:space="preserve"> контролируются разломной тектоникой, </w:t>
      </w:r>
      <w:r>
        <w:rPr>
          <w:rFonts w:ascii="Times New Roman" w:hAnsi="Times New Roman" w:cs="Times New Roman"/>
          <w:sz w:val="24"/>
          <w:szCs w:val="24"/>
        </w:rPr>
        <w:t>последние</w:t>
      </w:r>
      <w:r w:rsidRPr="0075122D">
        <w:rPr>
          <w:rFonts w:ascii="Times New Roman" w:hAnsi="Times New Roman" w:cs="Times New Roman"/>
          <w:sz w:val="24"/>
          <w:szCs w:val="24"/>
        </w:rPr>
        <w:t>, в свою очередь, приводят к образован</w:t>
      </w:r>
      <w:r>
        <w:rPr>
          <w:rFonts w:ascii="Times New Roman" w:hAnsi="Times New Roman" w:cs="Times New Roman"/>
          <w:sz w:val="24"/>
          <w:szCs w:val="24"/>
        </w:rPr>
        <w:t>ию новых разрывов и тем самым</w:t>
      </w:r>
      <w:r w:rsidRPr="0075122D">
        <w:rPr>
          <w:rFonts w:ascii="Times New Roman" w:hAnsi="Times New Roman" w:cs="Times New Roman"/>
          <w:sz w:val="24"/>
          <w:szCs w:val="24"/>
        </w:rPr>
        <w:t xml:space="preserve"> усиливают деструкцию литосферы. Между двумя процессами – разломообразованием и сейсмичностью - констатируется тесная причинно-следственная связь, не всегда позволяющая устанавливать причину и следствие.</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Тем не менее, современные модели механизмов очагов землетрясений исходят из представлений о том, что очаг землетрясения </w:t>
      </w:r>
      <w:r>
        <w:rPr>
          <w:rFonts w:ascii="Times New Roman" w:hAnsi="Times New Roman" w:cs="Times New Roman"/>
          <w:sz w:val="24"/>
          <w:szCs w:val="24"/>
        </w:rPr>
        <w:t>- это</w:t>
      </w:r>
      <w:r w:rsidRPr="0075122D">
        <w:rPr>
          <w:rFonts w:ascii="Times New Roman" w:hAnsi="Times New Roman" w:cs="Times New Roman"/>
          <w:sz w:val="24"/>
          <w:szCs w:val="24"/>
        </w:rPr>
        <w:t xml:space="preserve"> трещина, плоская площадка разрыва. Это означает, что формирование новой дислокации или повторные подвижки по уже существовавшей в земной коре или литосф</w:t>
      </w:r>
      <w:r>
        <w:rPr>
          <w:rFonts w:ascii="Times New Roman" w:hAnsi="Times New Roman" w:cs="Times New Roman"/>
          <w:sz w:val="24"/>
          <w:szCs w:val="24"/>
        </w:rPr>
        <w:t>ере древней дислокации как правило</w:t>
      </w:r>
      <w:r w:rsidRPr="0075122D">
        <w:rPr>
          <w:rFonts w:ascii="Times New Roman" w:hAnsi="Times New Roman" w:cs="Times New Roman"/>
          <w:sz w:val="24"/>
          <w:szCs w:val="24"/>
        </w:rPr>
        <w:t xml:space="preserve"> сопровождаются и импульсом сейсмической энергии. Формирование разрывов и развитие сейсмического процесса развиваются по идентичным законам. Рассмотрим математические закономерности деструкции литосферы и сейсмического процесса.</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Исследования закономерностей распределения разломов по степени количественной распространенности и рангам длин, проведенные в регионах с различными режимами геодинамического развития [30-31], показывают, что между обсуждаемыми параметрами существует тесная количественная связь, описываемая идентичными уравнениями:</w:t>
      </w:r>
    </w:p>
    <w:p w:rsidR="008C396D" w:rsidRDefault="008C396D" w:rsidP="008C396D">
      <w:pPr>
        <w:spacing w:after="0" w:line="240" w:lineRule="auto"/>
        <w:ind w:left="707" w:firstLine="709"/>
        <w:jc w:val="both"/>
        <w:rPr>
          <w:rFonts w:ascii="Times New Roman" w:hAnsi="Times New Roman" w:cs="Times New Roman"/>
          <w:sz w:val="24"/>
          <w:szCs w:val="24"/>
        </w:rPr>
      </w:pPr>
      <w:r w:rsidRPr="0075122D">
        <w:rPr>
          <w:rFonts w:ascii="Times New Roman" w:hAnsi="Times New Roman" w:cs="Times New Roman"/>
          <w:sz w:val="24"/>
          <w:szCs w:val="24"/>
          <w:lang w:val="en-US"/>
        </w:rPr>
        <w:t>lg</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a</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b</w:t>
      </w:r>
      <w:r w:rsidRPr="0075122D">
        <w:rPr>
          <w:rFonts w:ascii="Times New Roman" w:hAnsi="Times New Roman" w:cs="Times New Roman"/>
          <w:sz w:val="24"/>
          <w:szCs w:val="24"/>
        </w:rPr>
        <w:t>'</w:t>
      </w:r>
      <w:r w:rsidRPr="0075122D">
        <w:rPr>
          <w:rFonts w:ascii="Times New Roman" w:hAnsi="Times New Roman" w:cs="Times New Roman"/>
          <w:sz w:val="24"/>
          <w:szCs w:val="24"/>
          <w:lang w:val="en-US"/>
        </w:rPr>
        <w:t>lg</w:t>
      </w:r>
      <w:r w:rsidRPr="001A489A">
        <w:rPr>
          <w:rFonts w:ascii="Times New Roman" w:hAnsi="Times New Roman" w:cs="Times New Roman"/>
          <w:i/>
          <w:sz w:val="24"/>
          <w:szCs w:val="24"/>
          <w:lang w:val="en-US"/>
        </w:rPr>
        <w: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8C396D" w:rsidRDefault="008C396D" w:rsidP="008C396D">
      <w:pPr>
        <w:spacing w:after="0" w:line="240" w:lineRule="auto"/>
        <w:ind w:left="707" w:firstLine="709"/>
        <w:jc w:val="both"/>
        <w:rPr>
          <w:rFonts w:ascii="Times New Roman" w:hAnsi="Times New Roman" w:cs="Times New Roman"/>
          <w:sz w:val="24"/>
          <w:szCs w:val="24"/>
        </w:rPr>
      </w:pP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w:t>
      </w:r>
      <w:r w:rsidRPr="001A489A">
        <w:rPr>
          <w:rFonts w:ascii="Times New Roman" w:hAnsi="Times New Roman" w:cs="Times New Roman"/>
          <w:i/>
          <w:sz w:val="24"/>
          <w:szCs w:val="24"/>
        </w:rPr>
        <w:t>А</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N</w:t>
      </w:r>
      <w:r w:rsidRPr="0075122D">
        <w:rPr>
          <w:rFonts w:ascii="Times New Roman" w:hAnsi="Times New Roman" w:cs="Times New Roman"/>
          <w:b/>
          <w:sz w:val="24"/>
          <w:szCs w:val="24"/>
          <w:vertAlign w:val="superscript"/>
          <w:lang w:val="en-US"/>
        </w:rPr>
        <w:t>b</w:t>
      </w:r>
      <w:r w:rsidRPr="0075122D">
        <w:rPr>
          <w:rFonts w:ascii="Times New Roman" w:hAnsi="Times New Roman" w:cs="Times New Roman"/>
          <w:b/>
          <w:sz w:val="24"/>
          <w:szCs w:val="24"/>
          <w:vertAlign w:val="superscript"/>
        </w:rPr>
        <w:t xml:space="preserve"> </w:t>
      </w:r>
      <w:r w:rsidRPr="0075122D">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rPr>
        <w:t>(1а)</w:t>
      </w:r>
    </w:p>
    <w:p w:rsidR="008C396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или</w:t>
      </w:r>
    </w:p>
    <w:p w:rsidR="008C396D" w:rsidRPr="0075122D" w:rsidRDefault="008C396D" w:rsidP="008C396D">
      <w:pPr>
        <w:spacing w:after="0" w:line="240" w:lineRule="auto"/>
        <w:ind w:left="707" w:firstLine="709"/>
        <w:jc w:val="both"/>
        <w:rPr>
          <w:rFonts w:ascii="Times New Roman" w:hAnsi="Times New Roman" w:cs="Times New Roman"/>
          <w:sz w:val="24"/>
          <w:szCs w:val="24"/>
        </w:rPr>
      </w:pP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A</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L</w:t>
      </w:r>
      <w:r w:rsidRPr="0075122D">
        <w:rPr>
          <w:rFonts w:ascii="Times New Roman" w:hAnsi="Times New Roman" w:cs="Times New Roman"/>
          <w:b/>
          <w:sz w:val="24"/>
          <w:szCs w:val="24"/>
          <w:vertAlign w:val="superscript"/>
        </w:rPr>
        <w:t>1/</w:t>
      </w:r>
      <w:r w:rsidRPr="0075122D">
        <w:rPr>
          <w:rFonts w:ascii="Times New Roman" w:hAnsi="Times New Roman" w:cs="Times New Roman"/>
          <w:b/>
          <w:sz w:val="24"/>
          <w:szCs w:val="24"/>
          <w:vertAlign w:val="superscript"/>
          <w:lang w:val="en-US"/>
        </w:rPr>
        <w:t>b</w:t>
      </w:r>
      <w:r w:rsidRPr="0075122D">
        <w:rPr>
          <w:rFonts w:ascii="Times New Roman" w:hAnsi="Times New Roman" w:cs="Times New Roman"/>
          <w:b/>
          <w:sz w:val="24"/>
          <w:szCs w:val="24"/>
          <w:vertAlign w:val="superscript"/>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5122D">
        <w:rPr>
          <w:rFonts w:ascii="Times New Roman" w:hAnsi="Times New Roman" w:cs="Times New Roman"/>
          <w:sz w:val="24"/>
          <w:szCs w:val="24"/>
        </w:rPr>
        <w:t>(1б)</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 количество разломов; </w:t>
      </w: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 xml:space="preserve"> – их длина; </w:t>
      </w:r>
      <w:r w:rsidRPr="001A489A">
        <w:rPr>
          <w:rFonts w:ascii="Times New Roman" w:hAnsi="Times New Roman" w:cs="Times New Roman"/>
          <w:i/>
          <w:sz w:val="24"/>
          <w:szCs w:val="24"/>
          <w:lang w:val="en-US"/>
        </w:rPr>
        <w:t>b</w:t>
      </w:r>
      <w:r w:rsidRPr="001A489A">
        <w:rPr>
          <w:rFonts w:ascii="Times New Roman" w:hAnsi="Times New Roman" w:cs="Times New Roman"/>
          <w:i/>
          <w:sz w:val="24"/>
          <w:szCs w:val="24"/>
        </w:rPr>
        <w:t>'</w:t>
      </w:r>
      <w:r w:rsidRPr="0075122D">
        <w:rPr>
          <w:rFonts w:ascii="Times New Roman" w:hAnsi="Times New Roman" w:cs="Times New Roman"/>
          <w:sz w:val="24"/>
          <w:szCs w:val="24"/>
        </w:rPr>
        <w:t xml:space="preserve">, </w:t>
      </w:r>
      <w:r w:rsidRPr="001A489A">
        <w:rPr>
          <w:rFonts w:ascii="Times New Roman" w:hAnsi="Times New Roman" w:cs="Times New Roman"/>
          <w:i/>
          <w:sz w:val="24"/>
          <w:szCs w:val="24"/>
          <w:lang w:val="en-US"/>
        </w:rPr>
        <w:t>b</w:t>
      </w:r>
      <w:r w:rsidRPr="0075122D">
        <w:rPr>
          <w:rFonts w:ascii="Times New Roman" w:hAnsi="Times New Roman" w:cs="Times New Roman"/>
          <w:sz w:val="24"/>
          <w:szCs w:val="24"/>
        </w:rPr>
        <w:t xml:space="preserve"> – коэффициенты пропорциональности, незначительно изменяющиеся в регионах с разными режимами геодинамичес</w:t>
      </w:r>
      <w:r>
        <w:rPr>
          <w:rFonts w:ascii="Times New Roman" w:hAnsi="Times New Roman" w:cs="Times New Roman"/>
          <w:sz w:val="24"/>
          <w:szCs w:val="24"/>
        </w:rPr>
        <w:t>кого развития и численно равные примерно</w:t>
      </w:r>
      <w:r w:rsidRPr="0075122D">
        <w:rPr>
          <w:rFonts w:ascii="Times New Roman" w:hAnsi="Times New Roman" w:cs="Times New Roman"/>
          <w:sz w:val="24"/>
          <w:szCs w:val="24"/>
        </w:rPr>
        <w:t xml:space="preserve"> 0.4; </w:t>
      </w:r>
      <w:r w:rsidRPr="001A489A">
        <w:rPr>
          <w:rFonts w:ascii="Times New Roman" w:hAnsi="Times New Roman" w:cs="Times New Roman"/>
          <w:i/>
          <w:sz w:val="24"/>
          <w:szCs w:val="24"/>
        </w:rPr>
        <w:t>А</w:t>
      </w:r>
      <w:r w:rsidRPr="0075122D">
        <w:rPr>
          <w:rFonts w:ascii="Times New Roman" w:hAnsi="Times New Roman" w:cs="Times New Roman"/>
          <w:sz w:val="24"/>
          <w:szCs w:val="24"/>
        </w:rPr>
        <w:t xml:space="preserve">, </w:t>
      </w:r>
      <w:r w:rsidRPr="001A489A">
        <w:rPr>
          <w:rFonts w:ascii="Times New Roman" w:hAnsi="Times New Roman" w:cs="Times New Roman"/>
          <w:i/>
          <w:sz w:val="24"/>
          <w:szCs w:val="24"/>
        </w:rPr>
        <w:t>А'</w:t>
      </w:r>
      <w:r w:rsidRPr="0075122D">
        <w:rPr>
          <w:rFonts w:ascii="Times New Roman" w:hAnsi="Times New Roman" w:cs="Times New Roman"/>
          <w:sz w:val="24"/>
          <w:szCs w:val="24"/>
        </w:rPr>
        <w:t xml:space="preserve"> – коэффициенты пропорциональности, зависящие от масштаба исследований.</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Степень тектонической активизации и предшествующая геологическая история развития регионов отражаются лишь на общей фоновой плотности разломов и совершенно не влияют на закономерности связей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 xml:space="preserve">) или </w:t>
      </w: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Иными словами, соотношение между длинами разломов и трещин и их количеством не существенно зависит от геологического строения региона. Оно отражает, главным образом, свойства разрушаемого тела – литосферы земли.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Таким образом, выражения </w:t>
      </w:r>
      <w:r>
        <w:rPr>
          <w:rFonts w:ascii="Times New Roman" w:hAnsi="Times New Roman" w:cs="Times New Roman"/>
          <w:sz w:val="24"/>
          <w:szCs w:val="24"/>
        </w:rPr>
        <w:t>(</w:t>
      </w:r>
      <w:r w:rsidRPr="0075122D">
        <w:rPr>
          <w:rFonts w:ascii="Times New Roman" w:hAnsi="Times New Roman" w:cs="Times New Roman"/>
          <w:sz w:val="24"/>
          <w:szCs w:val="24"/>
        </w:rPr>
        <w:t>1</w:t>
      </w:r>
      <w:r>
        <w:rPr>
          <w:rFonts w:ascii="Times New Roman" w:hAnsi="Times New Roman" w:cs="Times New Roman"/>
          <w:sz w:val="24"/>
          <w:szCs w:val="24"/>
        </w:rPr>
        <w:t>)</w:t>
      </w:r>
      <w:r w:rsidRPr="0075122D">
        <w:rPr>
          <w:rFonts w:ascii="Times New Roman" w:hAnsi="Times New Roman" w:cs="Times New Roman"/>
          <w:sz w:val="24"/>
          <w:szCs w:val="24"/>
        </w:rPr>
        <w:t>, написанные для удобства последующ</w:t>
      </w:r>
      <w:r>
        <w:rPr>
          <w:rFonts w:ascii="Times New Roman" w:hAnsi="Times New Roman" w:cs="Times New Roman"/>
          <w:sz w:val="24"/>
          <w:szCs w:val="24"/>
        </w:rPr>
        <w:t xml:space="preserve">его сравнения в разных формах, </w:t>
      </w:r>
      <w:r w:rsidRPr="0075122D">
        <w:rPr>
          <w:rFonts w:ascii="Times New Roman" w:hAnsi="Times New Roman" w:cs="Times New Roman"/>
          <w:sz w:val="24"/>
          <w:szCs w:val="24"/>
        </w:rPr>
        <w:t>можно рассматривать как общую закономерность разломообразования в литосфере и сопоставлять её с другими процессами, также отра</w:t>
      </w:r>
      <w:r>
        <w:rPr>
          <w:rFonts w:ascii="Times New Roman" w:hAnsi="Times New Roman" w:cs="Times New Roman"/>
          <w:sz w:val="24"/>
          <w:szCs w:val="24"/>
        </w:rPr>
        <w:t xml:space="preserve">жающими деструкцию литосферы - </w:t>
      </w:r>
      <w:r w:rsidRPr="0075122D">
        <w:rPr>
          <w:rFonts w:ascii="Times New Roman" w:hAnsi="Times New Roman" w:cs="Times New Roman"/>
          <w:sz w:val="24"/>
          <w:szCs w:val="24"/>
        </w:rPr>
        <w:t>сейсмичностью. Впервые на это обратил внимание М.В.</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Гзовский [32], отметив, что аналогичная линейная в логарифметическом масштабе связь между числом землетрясений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и их энергией </w:t>
      </w:r>
      <w:r w:rsidRPr="001A489A">
        <w:rPr>
          <w:rFonts w:ascii="Times New Roman" w:hAnsi="Times New Roman" w:cs="Times New Roman"/>
          <w:i/>
          <w:sz w:val="24"/>
          <w:szCs w:val="24"/>
          <w:lang w:val="en-US"/>
        </w:rPr>
        <w:t>U</w:t>
      </w:r>
      <w:r w:rsidRPr="0075122D">
        <w:rPr>
          <w:rFonts w:ascii="Times New Roman" w:hAnsi="Times New Roman" w:cs="Times New Roman"/>
          <w:sz w:val="24"/>
          <w:szCs w:val="24"/>
        </w:rPr>
        <w:t xml:space="preserve"> описывается такими же зависимостями: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lang w:val="en-US"/>
        </w:rPr>
        <w:t>Δlg</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 - 0.4</w:t>
      </w:r>
      <w:r w:rsidRPr="0075122D">
        <w:rPr>
          <w:rFonts w:ascii="Times New Roman" w:hAnsi="Times New Roman" w:cs="Times New Roman"/>
          <w:sz w:val="24"/>
          <w:szCs w:val="24"/>
          <w:lang w:val="en-US"/>
        </w:rPr>
        <w:t>Δlg</w:t>
      </w:r>
      <w:r w:rsidRPr="001A489A">
        <w:rPr>
          <w:rFonts w:ascii="Times New Roman" w:hAnsi="Times New Roman" w:cs="Times New Roman"/>
          <w:i/>
          <w:sz w:val="24"/>
          <w:szCs w:val="24"/>
          <w:lang w:val="en-US"/>
        </w:rPr>
        <w:t>U</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(2).</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В настоящее время сейсмологи описывают эту зависимость график</w:t>
      </w:r>
      <w:r>
        <w:rPr>
          <w:rFonts w:ascii="Times New Roman" w:hAnsi="Times New Roman" w:cs="Times New Roman"/>
          <w:sz w:val="24"/>
          <w:szCs w:val="24"/>
        </w:rPr>
        <w:t>ом повторяемости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lang w:val="en-US"/>
        </w:rPr>
        <w:t>lg</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a</w:t>
      </w:r>
      <w:r w:rsidRPr="0075122D">
        <w:rPr>
          <w:rFonts w:ascii="Times New Roman" w:hAnsi="Times New Roman" w:cs="Times New Roman"/>
          <w:sz w:val="24"/>
          <w:szCs w:val="24"/>
        </w:rPr>
        <w:t>­</w:t>
      </w:r>
      <w:r w:rsidRPr="0075122D">
        <w:rPr>
          <w:rFonts w:ascii="Times New Roman" w:hAnsi="Times New Roman" w:cs="Times New Roman"/>
          <w:sz w:val="24"/>
          <w:szCs w:val="24"/>
          <w:lang w:val="en-US"/>
        </w:rPr>
        <w:t>γlg</w:t>
      </w:r>
      <w:r w:rsidRPr="001A489A">
        <w:rPr>
          <w:rFonts w:ascii="Times New Roman" w:hAnsi="Times New Roman" w:cs="Times New Roman"/>
          <w:i/>
          <w:sz w:val="24"/>
          <w:szCs w:val="24"/>
        </w:rPr>
        <w:t>Е</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(3),</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который можно переписать как</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b/>
          <w:sz w:val="24"/>
          <w:szCs w:val="24"/>
        </w:rPr>
        <w:t xml:space="preserve">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 </w:t>
      </w:r>
      <w:r w:rsidRPr="001A489A">
        <w:rPr>
          <w:rFonts w:ascii="Times New Roman" w:hAnsi="Times New Roman" w:cs="Times New Roman"/>
          <w:i/>
          <w:sz w:val="24"/>
          <w:szCs w:val="24"/>
        </w:rPr>
        <w:t>а</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E</w:t>
      </w:r>
      <w:r w:rsidRPr="0075122D">
        <w:rPr>
          <w:rFonts w:ascii="Times New Roman" w:hAnsi="Times New Roman" w:cs="Times New Roman"/>
          <w:b/>
          <w:sz w:val="24"/>
          <w:szCs w:val="24"/>
          <w:vertAlign w:val="superscript"/>
          <w:lang w:val="en-US"/>
        </w:rPr>
        <w:t>γ</w:t>
      </w:r>
      <w:r w:rsidRPr="0075122D">
        <w:rPr>
          <w:rFonts w:ascii="Times New Roman" w:hAnsi="Times New Roman" w:cs="Times New Roman"/>
          <w:sz w:val="24"/>
          <w:szCs w:val="24"/>
          <w:vertAlign w:val="superscript"/>
        </w:rPr>
        <w:t xml:space="preserve">                                                                    </w:t>
      </w:r>
      <w:r w:rsidRPr="0075122D">
        <w:rPr>
          <w:rFonts w:ascii="Times New Roman" w:hAnsi="Times New Roman" w:cs="Times New Roman"/>
          <w:sz w:val="24"/>
          <w:szCs w:val="24"/>
        </w:rPr>
        <w:t>(3а),</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1A489A">
        <w:rPr>
          <w:rFonts w:ascii="Times New Roman" w:hAnsi="Times New Roman" w:cs="Times New Roman"/>
          <w:i/>
          <w:sz w:val="24"/>
          <w:szCs w:val="24"/>
        </w:rPr>
        <w:t>Е</w:t>
      </w:r>
      <w:r w:rsidRPr="0075122D">
        <w:rPr>
          <w:rFonts w:ascii="Times New Roman" w:hAnsi="Times New Roman" w:cs="Times New Roman"/>
          <w:sz w:val="24"/>
          <w:szCs w:val="24"/>
        </w:rPr>
        <w:t xml:space="preserve"> – энергия землетрясений; </w:t>
      </w:r>
      <w:r w:rsidRPr="001A489A">
        <w:rPr>
          <w:rFonts w:ascii="Times New Roman" w:hAnsi="Times New Roman" w:cs="Times New Roman"/>
          <w:i/>
          <w:sz w:val="24"/>
          <w:szCs w:val="24"/>
          <w:lang w:val="en-US"/>
        </w:rPr>
        <w:t>N</w:t>
      </w:r>
      <w:r>
        <w:rPr>
          <w:rFonts w:ascii="Times New Roman" w:hAnsi="Times New Roman" w:cs="Times New Roman"/>
          <w:sz w:val="24"/>
          <w:szCs w:val="24"/>
        </w:rPr>
        <w:t xml:space="preserve"> – </w:t>
      </w:r>
      <w:r w:rsidRPr="0075122D">
        <w:rPr>
          <w:rFonts w:ascii="Times New Roman" w:hAnsi="Times New Roman" w:cs="Times New Roman"/>
          <w:sz w:val="24"/>
          <w:szCs w:val="24"/>
        </w:rPr>
        <w:t xml:space="preserve">их количество; </w:t>
      </w:r>
      <w:r w:rsidRPr="0075122D">
        <w:rPr>
          <w:rFonts w:ascii="Times New Roman" w:hAnsi="Times New Roman" w:cs="Times New Roman"/>
          <w:sz w:val="24"/>
          <w:szCs w:val="24"/>
          <w:lang w:val="en-US"/>
        </w:rPr>
        <w:t>γ</w:t>
      </w:r>
      <w:r w:rsidRPr="0075122D">
        <w:rPr>
          <w:rFonts w:ascii="Times New Roman" w:hAnsi="Times New Roman" w:cs="Times New Roman"/>
          <w:sz w:val="24"/>
          <w:szCs w:val="24"/>
        </w:rPr>
        <w:t xml:space="preserve"> – коэффициент пропорциональности, незначительно изменяющийся в разных сейсмических зонах.</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Регулярность в развитии сетки разломов литосферы находит логическое продолжение в формировании её разломно-блоковой структуры, на что обратил внимание М.А. Садовский [33]. Эти исследования дополнены наблюдениями в регионах с различными режимами геодинамического развития [34]. </w:t>
      </w:r>
      <w:r>
        <w:rPr>
          <w:rFonts w:ascii="Times New Roman" w:hAnsi="Times New Roman" w:cs="Times New Roman"/>
          <w:sz w:val="24"/>
          <w:szCs w:val="24"/>
        </w:rPr>
        <w:t>С целью</w:t>
      </w:r>
      <w:r w:rsidRPr="0075122D">
        <w:rPr>
          <w:rFonts w:ascii="Times New Roman" w:hAnsi="Times New Roman" w:cs="Times New Roman"/>
          <w:sz w:val="24"/>
          <w:szCs w:val="24"/>
        </w:rPr>
        <w:t xml:space="preserve"> оценки закономерностей блоковой делимости</w:t>
      </w:r>
      <w:r>
        <w:rPr>
          <w:rFonts w:ascii="Times New Roman" w:hAnsi="Times New Roman" w:cs="Times New Roman"/>
          <w:sz w:val="24"/>
          <w:szCs w:val="24"/>
        </w:rPr>
        <w:t xml:space="preserve"> литосферы в соответствии с [33,</w:t>
      </w:r>
      <w:r w:rsidRPr="0075122D">
        <w:rPr>
          <w:rFonts w:ascii="Times New Roman" w:hAnsi="Times New Roman" w:cs="Times New Roman"/>
          <w:sz w:val="24"/>
          <w:szCs w:val="24"/>
        </w:rPr>
        <w:t xml:space="preserve"> 35] вычислялись сред</w:t>
      </w:r>
      <w:r>
        <w:rPr>
          <w:rFonts w:ascii="Times New Roman" w:hAnsi="Times New Roman" w:cs="Times New Roman"/>
          <w:sz w:val="24"/>
          <w:szCs w:val="24"/>
        </w:rPr>
        <w:t>ние поперечные размеры блоков:</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3C6988">
        <w:rPr>
          <w:rFonts w:ascii="Times New Roman" w:hAnsi="Times New Roman" w:cs="Times New Roman"/>
          <w:position w:val="-14"/>
          <w:sz w:val="24"/>
          <w:szCs w:val="24"/>
        </w:rPr>
        <w:object w:dxaOrig="11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6" o:title=""/>
          </v:shape>
          <o:OLEObject Type="Embed" ProgID="Equation.3" ShapeID="_x0000_i1025" DrawAspect="Content" ObjectID="_1549262385" r:id="rId7"/>
        </w:objec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 xml:space="preserve">(4)                                 </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3C6988">
        <w:rPr>
          <w:rFonts w:ascii="Times New Roman" w:hAnsi="Times New Roman" w:cs="Times New Roman"/>
          <w:i/>
          <w:sz w:val="24"/>
          <w:szCs w:val="24"/>
        </w:rPr>
        <w:t>S</w:t>
      </w:r>
      <w:r w:rsidRPr="003C6988">
        <w:rPr>
          <w:rFonts w:ascii="Times New Roman" w:hAnsi="Times New Roman" w:cs="Times New Roman"/>
          <w:i/>
          <w:sz w:val="24"/>
          <w:szCs w:val="24"/>
          <w:vertAlign w:val="subscript"/>
        </w:rPr>
        <w:t>бл</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площадь блока. В последующем после набора статистических данных по различным регионам и экспериментальным </w:t>
      </w:r>
      <w:r>
        <w:rPr>
          <w:rFonts w:ascii="Times New Roman" w:hAnsi="Times New Roman" w:cs="Times New Roman"/>
          <w:sz w:val="24"/>
          <w:szCs w:val="24"/>
        </w:rPr>
        <w:t xml:space="preserve">работам устанавливалась </w:t>
      </w:r>
      <w:r w:rsidRPr="0075122D">
        <w:rPr>
          <w:rFonts w:ascii="Times New Roman" w:hAnsi="Times New Roman" w:cs="Times New Roman"/>
          <w:sz w:val="24"/>
          <w:szCs w:val="24"/>
        </w:rPr>
        <w:t xml:space="preserve">зависимость: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3C6988">
        <w:rPr>
          <w:rFonts w:ascii="Times New Roman" w:hAnsi="Times New Roman" w:cs="Times New Roman"/>
          <w:position w:val="-12"/>
          <w:sz w:val="24"/>
          <w:szCs w:val="24"/>
        </w:rPr>
        <w:object w:dxaOrig="1340" w:dyaOrig="360">
          <v:shape id="_x0000_i1026" type="#_x0000_t75" style="width:66.75pt;height:18pt" o:ole="">
            <v:imagedata r:id="rId8" o:title=""/>
          </v:shape>
          <o:OLEObject Type="Embed" ProgID="Equation.3" ShapeID="_x0000_i1026" DrawAspect="Content" ObjectID="_1549262386" r:id="rId9"/>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sidRPr="0075122D">
        <w:rPr>
          <w:rFonts w:ascii="Times New Roman" w:hAnsi="Times New Roman" w:cs="Times New Roman"/>
          <w:sz w:val="24"/>
          <w:szCs w:val="24"/>
        </w:rPr>
        <w:t>4а)</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3C6988">
        <w:rPr>
          <w:rFonts w:ascii="Times New Roman" w:hAnsi="Times New Roman" w:cs="Times New Roman"/>
          <w:i/>
          <w:sz w:val="24"/>
          <w:szCs w:val="24"/>
        </w:rPr>
        <w:t>N</w:t>
      </w:r>
      <w:r w:rsidRPr="003C6988">
        <w:rPr>
          <w:rFonts w:ascii="Times New Roman" w:hAnsi="Times New Roman" w:cs="Times New Roman"/>
          <w:i/>
          <w:sz w:val="24"/>
          <w:szCs w:val="24"/>
          <w:vertAlign w:val="subscript"/>
        </w:rPr>
        <w:t>бл</w:t>
      </w:r>
      <w:r w:rsidRPr="0075122D">
        <w:rPr>
          <w:rFonts w:ascii="Times New Roman" w:hAnsi="Times New Roman" w:cs="Times New Roman"/>
          <w:sz w:val="24"/>
          <w:szCs w:val="24"/>
        </w:rPr>
        <w:t xml:space="preserve"> - количество изученных блоков. Зависимости </w:t>
      </w:r>
      <w:r>
        <w:rPr>
          <w:rFonts w:ascii="Times New Roman" w:hAnsi="Times New Roman" w:cs="Times New Roman"/>
          <w:sz w:val="24"/>
          <w:szCs w:val="24"/>
        </w:rPr>
        <w:t>(</w:t>
      </w:r>
      <w:r w:rsidRPr="0075122D">
        <w:rPr>
          <w:rFonts w:ascii="Times New Roman" w:hAnsi="Times New Roman" w:cs="Times New Roman"/>
          <w:sz w:val="24"/>
          <w:szCs w:val="24"/>
        </w:rPr>
        <w:t>1</w:t>
      </w:r>
      <w:r>
        <w:rPr>
          <w:rFonts w:ascii="Times New Roman" w:hAnsi="Times New Roman" w:cs="Times New Roman"/>
          <w:sz w:val="24"/>
          <w:szCs w:val="24"/>
        </w:rPr>
        <w:t>)</w:t>
      </w:r>
      <w:r w:rsidRPr="0075122D">
        <w:rPr>
          <w:rFonts w:ascii="Times New Roman" w:hAnsi="Times New Roman" w:cs="Times New Roman"/>
          <w:sz w:val="24"/>
          <w:szCs w:val="24"/>
        </w:rPr>
        <w:t xml:space="preserve"> и </w:t>
      </w:r>
      <w:r>
        <w:rPr>
          <w:rFonts w:ascii="Times New Roman" w:hAnsi="Times New Roman" w:cs="Times New Roman"/>
          <w:sz w:val="24"/>
          <w:szCs w:val="24"/>
        </w:rPr>
        <w:t>(</w:t>
      </w:r>
      <w:r w:rsidRPr="0075122D">
        <w:rPr>
          <w:rFonts w:ascii="Times New Roman" w:hAnsi="Times New Roman" w:cs="Times New Roman"/>
          <w:sz w:val="24"/>
          <w:szCs w:val="24"/>
        </w:rPr>
        <w:t>4а</w:t>
      </w:r>
      <w:r>
        <w:rPr>
          <w:rFonts w:ascii="Times New Roman" w:hAnsi="Times New Roman" w:cs="Times New Roman"/>
          <w:sz w:val="24"/>
          <w:szCs w:val="24"/>
        </w:rPr>
        <w:t>)</w:t>
      </w:r>
      <w:r w:rsidRPr="0075122D">
        <w:rPr>
          <w:rFonts w:ascii="Times New Roman" w:hAnsi="Times New Roman" w:cs="Times New Roman"/>
          <w:sz w:val="24"/>
          <w:szCs w:val="24"/>
        </w:rPr>
        <w:t>, выраженные в единых линейных единицах измерения, упростили их математические сопоставления, как между собой, так и с другими характеристиками “кусковатости” (по М.А.</w:t>
      </w:r>
      <w:r>
        <w:rPr>
          <w:rFonts w:ascii="Times New Roman" w:hAnsi="Times New Roman" w:cs="Times New Roman"/>
          <w:sz w:val="24"/>
          <w:szCs w:val="24"/>
        </w:rPr>
        <w:t xml:space="preserve"> </w:t>
      </w:r>
      <w:r w:rsidRPr="0075122D">
        <w:rPr>
          <w:rFonts w:ascii="Times New Roman" w:hAnsi="Times New Roman" w:cs="Times New Roman"/>
          <w:sz w:val="24"/>
          <w:szCs w:val="24"/>
        </w:rPr>
        <w:t>Садовскому [35]), а точнее</w:t>
      </w:r>
      <w:r>
        <w:rPr>
          <w:rFonts w:ascii="Times New Roman" w:hAnsi="Times New Roman" w:cs="Times New Roman"/>
          <w:sz w:val="24"/>
          <w:szCs w:val="24"/>
        </w:rPr>
        <w:t>,</w:t>
      </w:r>
      <w:r w:rsidRPr="0075122D">
        <w:rPr>
          <w:rFonts w:ascii="Times New Roman" w:hAnsi="Times New Roman" w:cs="Times New Roman"/>
          <w:sz w:val="24"/>
          <w:szCs w:val="24"/>
        </w:rPr>
        <w:t xml:space="preserve"> блоковой дели</w:t>
      </w:r>
      <w:r>
        <w:rPr>
          <w:rFonts w:ascii="Times New Roman" w:hAnsi="Times New Roman" w:cs="Times New Roman"/>
          <w:sz w:val="24"/>
          <w:szCs w:val="24"/>
        </w:rPr>
        <w:t xml:space="preserve">мости литосферы. Как известно, </w:t>
      </w:r>
      <w:r w:rsidRPr="0075122D">
        <w:rPr>
          <w:rFonts w:ascii="Times New Roman" w:hAnsi="Times New Roman" w:cs="Times New Roman"/>
          <w:sz w:val="24"/>
          <w:szCs w:val="24"/>
        </w:rPr>
        <w:t>М.А.</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Садовский и другие [35] первыми показали дискретное распределение средних размеров блоков по ряду регионов. Для многих из них оказалось характерным полимодальное распределение средних размеров блоков </w:t>
      </w:r>
      <w:r w:rsidRPr="0075122D">
        <w:rPr>
          <w:rFonts w:ascii="Times New Roman" w:hAnsi="Times New Roman" w:cs="Times New Roman"/>
          <w:i/>
          <w:sz w:val="24"/>
          <w:szCs w:val="24"/>
        </w:rPr>
        <w:t>L</w:t>
      </w:r>
      <w:r w:rsidRPr="0075122D">
        <w:rPr>
          <w:rFonts w:ascii="Times New Roman" w:hAnsi="Times New Roman" w:cs="Times New Roman"/>
          <w:i/>
          <w:sz w:val="24"/>
          <w:szCs w:val="24"/>
          <w:vertAlign w:val="subscript"/>
        </w:rPr>
        <w:t>ср</w:t>
      </w:r>
      <w:r w:rsidRPr="0075122D">
        <w:rPr>
          <w:rFonts w:ascii="Times New Roman" w:hAnsi="Times New Roman" w:cs="Times New Roman"/>
          <w:sz w:val="24"/>
          <w:szCs w:val="24"/>
        </w:rPr>
        <w:t>.</w:t>
      </w:r>
      <w:r w:rsidRPr="0075122D">
        <w:rPr>
          <w:rFonts w:ascii="Times New Roman" w:hAnsi="Times New Roman" w:cs="Times New Roman"/>
          <w:sz w:val="24"/>
          <w:szCs w:val="24"/>
          <w:vertAlign w:val="subscript"/>
        </w:rPr>
        <w:t>бл.</w:t>
      </w:r>
      <w:r w:rsidRPr="0075122D">
        <w:rPr>
          <w:rFonts w:ascii="Times New Roman" w:hAnsi="Times New Roman" w:cs="Times New Roman"/>
          <w:sz w:val="24"/>
          <w:szCs w:val="24"/>
        </w:rPr>
        <w:t xml:space="preserve"> Принимая во внимание, что дискретное распределение средних поперечных размеров блоков в каждом регионе имеет несколько отличающиеся моды, нами проведена оценка </w:t>
      </w:r>
      <w:r w:rsidRPr="0075122D">
        <w:rPr>
          <w:rFonts w:ascii="Times New Roman" w:hAnsi="Times New Roman" w:cs="Times New Roman"/>
          <w:i/>
          <w:sz w:val="24"/>
          <w:szCs w:val="24"/>
        </w:rPr>
        <w:t>L</w:t>
      </w:r>
      <w:r w:rsidRPr="0075122D">
        <w:rPr>
          <w:rFonts w:ascii="Times New Roman" w:hAnsi="Times New Roman" w:cs="Times New Roman"/>
          <w:i/>
          <w:sz w:val="24"/>
          <w:szCs w:val="24"/>
          <w:vertAlign w:val="subscript"/>
        </w:rPr>
        <w:t>ср.бл.</w:t>
      </w:r>
      <w:r w:rsidRPr="0075122D">
        <w:rPr>
          <w:rFonts w:ascii="Times New Roman" w:hAnsi="Times New Roman" w:cs="Times New Roman"/>
          <w:sz w:val="24"/>
          <w:szCs w:val="24"/>
        </w:rPr>
        <w:t xml:space="preserve"> по всему объему выборки, известной для многих регионов мира. Определялось соотношение между числом элементов множества (блоков) </w:t>
      </w:r>
      <w:r w:rsidRPr="0075122D">
        <w:rPr>
          <w:rFonts w:ascii="Times New Roman" w:hAnsi="Times New Roman" w:cs="Times New Roman"/>
          <w:i/>
          <w:sz w:val="24"/>
          <w:szCs w:val="24"/>
        </w:rPr>
        <w:t>N</w:t>
      </w:r>
      <w:r w:rsidRPr="0075122D">
        <w:rPr>
          <w:rFonts w:ascii="Times New Roman" w:hAnsi="Times New Roman" w:cs="Times New Roman"/>
          <w:i/>
          <w:sz w:val="24"/>
          <w:szCs w:val="24"/>
          <w:vertAlign w:val="subscript"/>
        </w:rPr>
        <w:t>бл.</w:t>
      </w:r>
      <w:r w:rsidRPr="0075122D">
        <w:rPr>
          <w:rFonts w:ascii="Times New Roman" w:hAnsi="Times New Roman" w:cs="Times New Roman"/>
          <w:sz w:val="24"/>
          <w:szCs w:val="24"/>
        </w:rPr>
        <w:t xml:space="preserve"> и средним поперечным размером </w:t>
      </w:r>
      <w:r w:rsidRPr="0075122D">
        <w:rPr>
          <w:rFonts w:ascii="Times New Roman" w:hAnsi="Times New Roman" w:cs="Times New Roman"/>
          <w:i/>
          <w:sz w:val="24"/>
          <w:szCs w:val="24"/>
        </w:rPr>
        <w:t>L</w:t>
      </w:r>
      <w:r w:rsidRPr="0075122D">
        <w:rPr>
          <w:rFonts w:ascii="Times New Roman" w:hAnsi="Times New Roman" w:cs="Times New Roman"/>
          <w:i/>
          <w:sz w:val="24"/>
          <w:szCs w:val="24"/>
          <w:vertAlign w:val="subscript"/>
        </w:rPr>
        <w:t>бл</w:t>
      </w:r>
      <w:r w:rsidRPr="0075122D">
        <w:rPr>
          <w:rFonts w:ascii="Times New Roman" w:hAnsi="Times New Roman" w:cs="Times New Roman"/>
          <w:i/>
          <w:sz w:val="24"/>
          <w:szCs w:val="24"/>
        </w:rPr>
        <w:t>.</w:t>
      </w:r>
      <w:r w:rsidRPr="0075122D">
        <w:rPr>
          <w:rFonts w:ascii="Times New Roman" w:hAnsi="Times New Roman" w:cs="Times New Roman"/>
          <w:sz w:val="24"/>
          <w:szCs w:val="24"/>
        </w:rPr>
        <w:t xml:space="preserve"> В результате анализа данных построены графики распределения блоков по размерам для структур различных рангов [36]. </w:t>
      </w:r>
      <w:r w:rsidRPr="0075122D">
        <w:rPr>
          <w:rFonts w:ascii="Times New Roman" w:hAnsi="Times New Roman" w:cs="Times New Roman"/>
          <w:b/>
          <w:sz w:val="24"/>
          <w:szCs w:val="24"/>
        </w:rPr>
        <w:t xml:space="preserve"> </w:t>
      </w:r>
      <w:r w:rsidRPr="0075122D">
        <w:rPr>
          <w:rFonts w:ascii="Times New Roman" w:hAnsi="Times New Roman" w:cs="Times New Roman"/>
          <w:sz w:val="24"/>
          <w:szCs w:val="24"/>
        </w:rPr>
        <w:t>Идентичность всех частных уравнений указывает на общую закономерность блоковой делимости литосферы в деструктивных зонах, описываемую уравнением:</w:t>
      </w:r>
    </w:p>
    <w:p w:rsidR="008C396D" w:rsidRPr="0075122D" w:rsidRDefault="008C396D" w:rsidP="008C396D">
      <w:pPr>
        <w:spacing w:after="0" w:line="240" w:lineRule="auto"/>
        <w:ind w:firstLine="709"/>
        <w:jc w:val="both"/>
        <w:rPr>
          <w:rFonts w:ascii="Times New Roman" w:hAnsi="Times New Roman" w:cs="Times New Roman"/>
          <w:b/>
          <w:sz w:val="24"/>
          <w:szCs w:val="24"/>
        </w:rPr>
      </w:pPr>
      <w:r w:rsidRPr="003C6988">
        <w:rPr>
          <w:rFonts w:ascii="Times New Roman" w:hAnsi="Times New Roman" w:cs="Times New Roman"/>
          <w:position w:val="-12"/>
          <w:sz w:val="24"/>
          <w:szCs w:val="24"/>
        </w:rPr>
        <w:object w:dxaOrig="1280" w:dyaOrig="380">
          <v:shape id="_x0000_i1027" type="#_x0000_t75" style="width:63.75pt;height:18.75pt" o:ole="">
            <v:imagedata r:id="rId10" o:title=""/>
          </v:shape>
          <o:OLEObject Type="Embed" ProgID="Equation.3" ShapeID="_x0000_i1027" DrawAspect="Content" ObjectID="_1549262387" r:id="rId11"/>
        </w:object>
      </w:r>
      <w:r w:rsidRPr="0075122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(5)</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при относительно постоянном с </w:t>
      </w:r>
      <w:r w:rsidRPr="0075122D">
        <w:rPr>
          <w:rFonts w:ascii="Times New Roman" w:hAnsi="Times New Roman" w:cs="Times New Roman"/>
          <w:sz w:val="24"/>
          <w:szCs w:val="24"/>
        </w:rPr>
        <w:sym w:font="Symbol" w:char="F0BB"/>
      </w:r>
      <w:r>
        <w:rPr>
          <w:rFonts w:ascii="Times New Roman" w:hAnsi="Times New Roman" w:cs="Times New Roman"/>
          <w:sz w:val="24"/>
          <w:szCs w:val="24"/>
        </w:rPr>
        <w:t xml:space="preserve"> 0.22÷</w:t>
      </w:r>
      <w:r w:rsidRPr="0075122D">
        <w:rPr>
          <w:rFonts w:ascii="Times New Roman" w:hAnsi="Times New Roman" w:cs="Times New Roman"/>
          <w:sz w:val="24"/>
          <w:szCs w:val="24"/>
        </w:rPr>
        <w:t xml:space="preserve">0.35 и вариациях свободного члена </w:t>
      </w:r>
      <w:r w:rsidRPr="003C6988">
        <w:rPr>
          <w:rFonts w:ascii="Times New Roman" w:hAnsi="Times New Roman" w:cs="Times New Roman"/>
          <w:i/>
          <w:sz w:val="24"/>
          <w:szCs w:val="24"/>
        </w:rPr>
        <w:t>А</w:t>
      </w:r>
      <w:r w:rsidRPr="0075122D">
        <w:rPr>
          <w:rFonts w:ascii="Times New Roman" w:hAnsi="Times New Roman" w:cs="Times New Roman"/>
          <w:sz w:val="24"/>
          <w:szCs w:val="24"/>
        </w:rPr>
        <w:t xml:space="preserve"> при изменении масштабов исследуемых объектов.</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Выполненные расчеты показывают, что блоковая делимость литосферы развивается упорядочено, и система блоков образует закономерно изменяющийся иерархический ряд с некоторыми модами преимущественных размеров. Статистическое распределение всей совокупности блоков по размерам закономерно и предсказуемо</w:t>
      </w:r>
      <w:r w:rsidRPr="0075122D">
        <w:rPr>
          <w:rFonts w:ascii="Times New Roman" w:hAnsi="Times New Roman" w:cs="Times New Roman"/>
          <w:b/>
          <w:sz w:val="24"/>
          <w:szCs w:val="24"/>
        </w:rPr>
        <w:t xml:space="preserve">. </w:t>
      </w:r>
      <w:r w:rsidRPr="0075122D">
        <w:rPr>
          <w:rFonts w:ascii="Times New Roman" w:hAnsi="Times New Roman" w:cs="Times New Roman"/>
          <w:sz w:val="24"/>
          <w:szCs w:val="24"/>
        </w:rPr>
        <w:t>Сходство уравнений для блоковой (5) и разломной (1) тектоники литосферы позволяет считать, что в основе деструкции литосферы не зависимо от конкретных форм её выражения лежат одни и те же законы. Блоковую тектонику можно рассматривать как предел разломной деструкции литосферы на соответствующих иерархических уровнях.</w:t>
      </w:r>
      <w:r>
        <w:rPr>
          <w:rFonts w:ascii="Times New Roman" w:hAnsi="Times New Roman" w:cs="Times New Roman"/>
          <w:sz w:val="24"/>
          <w:szCs w:val="24"/>
        </w:rPr>
        <w:t xml:space="preserve"> Итак</w:t>
      </w:r>
      <w:r w:rsidRPr="0075122D">
        <w:rPr>
          <w:rFonts w:ascii="Times New Roman" w:hAnsi="Times New Roman" w:cs="Times New Roman"/>
          <w:sz w:val="24"/>
          <w:szCs w:val="24"/>
        </w:rPr>
        <w:t xml:space="preserve">, деструкция литосферы при разных геодинамических режимах и полях напряжений описывается общим математическим выражением: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3C6988">
        <w:rPr>
          <w:rFonts w:ascii="Times New Roman" w:hAnsi="Times New Roman" w:cs="Times New Roman"/>
          <w:position w:val="-6"/>
          <w:sz w:val="24"/>
          <w:szCs w:val="24"/>
        </w:rPr>
        <w:object w:dxaOrig="1060" w:dyaOrig="320">
          <v:shape id="_x0000_i1028" type="#_x0000_t75" style="width:53.25pt;height:15.75pt" o:ole="">
            <v:imagedata r:id="rId12" o:title=""/>
          </v:shape>
          <o:OLEObject Type="Embed" ProgID="Equation.3" ShapeID="_x0000_i1028" DrawAspect="Content" ObjectID="_1549262388" r:id="rId1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 xml:space="preserve">(6) </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3C6988">
        <w:rPr>
          <w:rFonts w:ascii="Times New Roman" w:hAnsi="Times New Roman" w:cs="Times New Roman"/>
          <w:i/>
          <w:sz w:val="24"/>
          <w:szCs w:val="24"/>
          <w:lang w:val="en-US"/>
        </w:rPr>
        <w:t>L</w:t>
      </w:r>
      <w:r w:rsidRPr="0075122D">
        <w:rPr>
          <w:rFonts w:ascii="Times New Roman" w:hAnsi="Times New Roman" w:cs="Times New Roman"/>
          <w:i/>
          <w:sz w:val="24"/>
          <w:szCs w:val="24"/>
        </w:rPr>
        <w:t xml:space="preserve"> – </w:t>
      </w:r>
      <w:r w:rsidRPr="0075122D">
        <w:rPr>
          <w:rFonts w:ascii="Times New Roman" w:hAnsi="Times New Roman" w:cs="Times New Roman"/>
          <w:sz w:val="24"/>
          <w:szCs w:val="24"/>
        </w:rPr>
        <w:t xml:space="preserve">размер разрывных или блоковых структур; </w:t>
      </w:r>
      <w:r w:rsidRPr="003C6988">
        <w:rPr>
          <w:rFonts w:ascii="Times New Roman" w:hAnsi="Times New Roman" w:cs="Times New Roman"/>
          <w:i/>
          <w:sz w:val="24"/>
          <w:szCs w:val="24"/>
          <w:lang w:val="en-US"/>
        </w:rPr>
        <w:t>N</w:t>
      </w:r>
      <w:r w:rsidRPr="0075122D">
        <w:rPr>
          <w:rFonts w:ascii="Times New Roman" w:hAnsi="Times New Roman" w:cs="Times New Roman"/>
          <w:i/>
          <w:sz w:val="24"/>
          <w:szCs w:val="24"/>
        </w:rPr>
        <w:t xml:space="preserve"> – </w:t>
      </w:r>
      <w:r w:rsidRPr="0075122D">
        <w:rPr>
          <w:rFonts w:ascii="Times New Roman" w:hAnsi="Times New Roman" w:cs="Times New Roman"/>
          <w:sz w:val="24"/>
          <w:szCs w:val="24"/>
        </w:rPr>
        <w:t xml:space="preserve">их количество; </w:t>
      </w:r>
      <w:r w:rsidRPr="003C6988">
        <w:rPr>
          <w:rFonts w:ascii="Times New Roman" w:hAnsi="Times New Roman" w:cs="Times New Roman"/>
          <w:i/>
          <w:sz w:val="24"/>
          <w:szCs w:val="24"/>
          <w:lang w:val="en-US"/>
        </w:rPr>
        <w:t>A</w:t>
      </w:r>
      <w:r w:rsidRPr="0075122D">
        <w:rPr>
          <w:rFonts w:ascii="Times New Roman" w:hAnsi="Times New Roman" w:cs="Times New Roman"/>
          <w:i/>
          <w:sz w:val="24"/>
          <w:szCs w:val="24"/>
        </w:rPr>
        <w:t xml:space="preserve"> –</w:t>
      </w:r>
      <w:r w:rsidRPr="0075122D">
        <w:rPr>
          <w:rFonts w:ascii="Times New Roman" w:hAnsi="Times New Roman" w:cs="Times New Roman"/>
          <w:sz w:val="24"/>
          <w:szCs w:val="24"/>
        </w:rPr>
        <w:t xml:space="preserve"> свободный член, зависящий от размеров структур; </w:t>
      </w:r>
      <w:r w:rsidRPr="003C6988">
        <w:rPr>
          <w:rFonts w:ascii="Times New Roman" w:hAnsi="Times New Roman" w:cs="Times New Roman"/>
          <w:i/>
          <w:sz w:val="24"/>
          <w:szCs w:val="24"/>
        </w:rPr>
        <w:t>с</w:t>
      </w:r>
      <w:r w:rsidRPr="0075122D">
        <w:rPr>
          <w:rFonts w:ascii="Times New Roman" w:hAnsi="Times New Roman" w:cs="Times New Roman"/>
          <w:sz w:val="24"/>
          <w:szCs w:val="24"/>
        </w:rPr>
        <w:t xml:space="preserve"> </w:t>
      </w:r>
      <w:r w:rsidRPr="0075122D">
        <w:rPr>
          <w:rFonts w:ascii="Times New Roman" w:hAnsi="Times New Roman" w:cs="Times New Roman"/>
          <w:i/>
          <w:sz w:val="24"/>
          <w:szCs w:val="24"/>
        </w:rPr>
        <w:t xml:space="preserve">- </w:t>
      </w:r>
      <w:r w:rsidRPr="0075122D">
        <w:rPr>
          <w:rFonts w:ascii="Times New Roman" w:hAnsi="Times New Roman" w:cs="Times New Roman"/>
          <w:sz w:val="24"/>
          <w:szCs w:val="24"/>
        </w:rPr>
        <w:t>степенной показатель, изменяющийся от 0,4 до 0,22 при переходе от разломов к блокам. В более широком плане подтверждаются представления М.В. Гзовского [32], М.А.</w:t>
      </w:r>
      <w:r>
        <w:rPr>
          <w:rFonts w:ascii="Times New Roman" w:hAnsi="Times New Roman" w:cs="Times New Roman"/>
          <w:sz w:val="24"/>
          <w:szCs w:val="24"/>
        </w:rPr>
        <w:t xml:space="preserve"> </w:t>
      </w:r>
      <w:r w:rsidRPr="0075122D">
        <w:rPr>
          <w:rFonts w:ascii="Times New Roman" w:hAnsi="Times New Roman" w:cs="Times New Roman"/>
          <w:sz w:val="24"/>
          <w:szCs w:val="24"/>
        </w:rPr>
        <w:t>Садовского и др. [35], Т.П. Белоусов</w:t>
      </w:r>
      <w:r>
        <w:rPr>
          <w:rFonts w:ascii="Times New Roman" w:hAnsi="Times New Roman" w:cs="Times New Roman"/>
          <w:sz w:val="24"/>
          <w:szCs w:val="24"/>
        </w:rPr>
        <w:t>а и др. [37],</w:t>
      </w:r>
      <w:r w:rsidRPr="0075122D">
        <w:rPr>
          <w:rFonts w:ascii="Times New Roman" w:hAnsi="Times New Roman" w:cs="Times New Roman"/>
          <w:sz w:val="24"/>
          <w:szCs w:val="24"/>
        </w:rPr>
        <w:t xml:space="preserve"> С.И. Шермана [30], К.Ж. Семинского [26], </w:t>
      </w:r>
      <w:r>
        <w:rPr>
          <w:rFonts w:ascii="Times New Roman" w:hAnsi="Times New Roman" w:cs="Times New Roman"/>
          <w:sz w:val="24"/>
          <w:szCs w:val="24"/>
        </w:rPr>
        <w:t xml:space="preserve">и других </w:t>
      </w:r>
      <w:r w:rsidRPr="0075122D">
        <w:rPr>
          <w:rFonts w:ascii="Times New Roman" w:hAnsi="Times New Roman" w:cs="Times New Roman"/>
          <w:sz w:val="24"/>
          <w:szCs w:val="24"/>
        </w:rPr>
        <w:t>о том, что существует общая закономерность деструкции хрупкой литосферы, распространяющаяся на её разломно-блоковые структуры и сейсмический процесс практически всех иерархических уровней.</w:t>
      </w:r>
    </w:p>
    <w:p w:rsidR="008C396D" w:rsidRPr="0075122D" w:rsidRDefault="008C396D" w:rsidP="008C396D">
      <w:pPr>
        <w:spacing w:after="0" w:line="240" w:lineRule="auto"/>
        <w:ind w:firstLine="709"/>
        <w:jc w:val="both"/>
        <w:rPr>
          <w:rFonts w:ascii="Times New Roman" w:hAnsi="Times New Roman" w:cs="Times New Roman"/>
          <w:i/>
          <w:iCs/>
          <w:sz w:val="24"/>
          <w:szCs w:val="24"/>
        </w:rPr>
      </w:pPr>
    </w:p>
    <w:p w:rsidR="008C396D" w:rsidRPr="003C6988" w:rsidRDefault="008C396D" w:rsidP="008C396D">
      <w:pPr>
        <w:spacing w:after="0" w:line="240" w:lineRule="auto"/>
        <w:ind w:firstLine="709"/>
        <w:jc w:val="center"/>
        <w:rPr>
          <w:rFonts w:ascii="Times New Roman" w:hAnsi="Times New Roman" w:cs="Times New Roman"/>
          <w:b/>
          <w:iCs/>
          <w:sz w:val="24"/>
          <w:szCs w:val="24"/>
        </w:rPr>
      </w:pPr>
      <w:r w:rsidRPr="003C6988">
        <w:rPr>
          <w:rFonts w:ascii="Times New Roman" w:hAnsi="Times New Roman" w:cs="Times New Roman"/>
          <w:b/>
          <w:iCs/>
          <w:sz w:val="24"/>
          <w:szCs w:val="24"/>
        </w:rPr>
        <w:t>Модели очагов землетрясений</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Выше упоминалось общераспрстраненное представление о том, что очаг землетрясения – суть трещина. Однако её роль в инициировании сейсмического события в той или иной степени меняется в зависимости от представлений о моделях очагов. Рассмотрим некоторые из наиболее распространенных моделей.</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3C6988">
        <w:rPr>
          <w:rFonts w:ascii="Times New Roman" w:hAnsi="Times New Roman" w:cs="Times New Roman"/>
          <w:bCs/>
          <w:i/>
          <w:iCs/>
          <w:sz w:val="24"/>
          <w:szCs w:val="24"/>
        </w:rPr>
        <w:t xml:space="preserve">Модель лавинно-неустойчивого трещинообразования </w:t>
      </w:r>
      <w:r w:rsidRPr="0075122D">
        <w:rPr>
          <w:rFonts w:ascii="Times New Roman" w:hAnsi="Times New Roman" w:cs="Times New Roman"/>
          <w:bCs/>
          <w:iCs/>
          <w:sz w:val="24"/>
          <w:szCs w:val="24"/>
        </w:rPr>
        <w:t>(ЛНТ)</w:t>
      </w:r>
      <w:r w:rsidRPr="0075122D">
        <w:rPr>
          <w:rFonts w:ascii="Times New Roman" w:hAnsi="Times New Roman" w:cs="Times New Roman"/>
          <w:iCs/>
          <w:sz w:val="24"/>
          <w:szCs w:val="24"/>
        </w:rPr>
        <w:t xml:space="preserve"> разработана В.И.</w:t>
      </w:r>
      <w:r>
        <w:rPr>
          <w:rFonts w:ascii="Times New Roman" w:hAnsi="Times New Roman" w:cs="Times New Roman"/>
          <w:iCs/>
          <w:sz w:val="24"/>
          <w:szCs w:val="24"/>
        </w:rPr>
        <w:t xml:space="preserve"> </w:t>
      </w:r>
      <w:r w:rsidRPr="0075122D">
        <w:rPr>
          <w:rFonts w:ascii="Times New Roman" w:hAnsi="Times New Roman" w:cs="Times New Roman"/>
          <w:iCs/>
          <w:sz w:val="24"/>
          <w:szCs w:val="24"/>
        </w:rPr>
        <w:t>Мячкиным, Б.В.</w:t>
      </w:r>
      <w:r>
        <w:rPr>
          <w:rFonts w:ascii="Times New Roman" w:hAnsi="Times New Roman" w:cs="Times New Roman"/>
          <w:iCs/>
          <w:sz w:val="24"/>
          <w:szCs w:val="24"/>
        </w:rPr>
        <w:t xml:space="preserve"> </w:t>
      </w:r>
      <w:r w:rsidRPr="0075122D">
        <w:rPr>
          <w:rFonts w:ascii="Times New Roman" w:hAnsi="Times New Roman" w:cs="Times New Roman"/>
          <w:iCs/>
          <w:sz w:val="24"/>
          <w:szCs w:val="24"/>
        </w:rPr>
        <w:t>Костровым, Г.А.</w:t>
      </w:r>
      <w:r>
        <w:rPr>
          <w:rFonts w:ascii="Times New Roman" w:hAnsi="Times New Roman" w:cs="Times New Roman"/>
          <w:iCs/>
          <w:sz w:val="24"/>
          <w:szCs w:val="24"/>
        </w:rPr>
        <w:t xml:space="preserve"> </w:t>
      </w:r>
      <w:r w:rsidRPr="0075122D">
        <w:rPr>
          <w:rFonts w:ascii="Times New Roman" w:hAnsi="Times New Roman" w:cs="Times New Roman"/>
          <w:iCs/>
          <w:sz w:val="24"/>
          <w:szCs w:val="24"/>
        </w:rPr>
        <w:t>Соболевым, О.Г.</w:t>
      </w:r>
      <w:r>
        <w:rPr>
          <w:rFonts w:ascii="Times New Roman" w:hAnsi="Times New Roman" w:cs="Times New Roman"/>
          <w:iCs/>
          <w:sz w:val="24"/>
          <w:szCs w:val="24"/>
        </w:rPr>
        <w:t xml:space="preserve"> </w:t>
      </w:r>
      <w:r w:rsidRPr="0075122D">
        <w:rPr>
          <w:rFonts w:ascii="Times New Roman" w:hAnsi="Times New Roman" w:cs="Times New Roman"/>
          <w:iCs/>
          <w:sz w:val="24"/>
          <w:szCs w:val="24"/>
        </w:rPr>
        <w:t>Шаминой в 70-80</w:t>
      </w:r>
      <w:r>
        <w:rPr>
          <w:rFonts w:ascii="Times New Roman" w:hAnsi="Times New Roman" w:cs="Times New Roman"/>
          <w:iCs/>
          <w:sz w:val="24"/>
          <w:szCs w:val="24"/>
        </w:rPr>
        <w:t>-</w:t>
      </w:r>
      <w:r w:rsidRPr="0075122D">
        <w:rPr>
          <w:rFonts w:ascii="Times New Roman" w:hAnsi="Times New Roman" w:cs="Times New Roman"/>
          <w:iCs/>
          <w:sz w:val="24"/>
          <w:szCs w:val="24"/>
        </w:rPr>
        <w:t>х годах прошлого века [10,</w:t>
      </w:r>
      <w:r>
        <w:rPr>
          <w:rFonts w:ascii="Times New Roman" w:hAnsi="Times New Roman" w:cs="Times New Roman"/>
          <w:iCs/>
          <w:sz w:val="24"/>
          <w:szCs w:val="24"/>
        </w:rPr>
        <w:t xml:space="preserve"> </w:t>
      </w:r>
      <w:r w:rsidRPr="0075122D">
        <w:rPr>
          <w:rFonts w:ascii="Times New Roman" w:hAnsi="Times New Roman" w:cs="Times New Roman"/>
          <w:iCs/>
          <w:sz w:val="24"/>
          <w:szCs w:val="24"/>
        </w:rPr>
        <w:t>18]</w:t>
      </w:r>
      <w:r>
        <w:rPr>
          <w:rFonts w:ascii="Times New Roman" w:hAnsi="Times New Roman" w:cs="Times New Roman"/>
          <w:iCs/>
          <w:sz w:val="24"/>
          <w:szCs w:val="24"/>
        </w:rPr>
        <w:t>.</w:t>
      </w:r>
      <w:r w:rsidRPr="0075122D">
        <w:rPr>
          <w:rFonts w:ascii="Times New Roman" w:hAnsi="Times New Roman" w:cs="Times New Roman"/>
          <w:iCs/>
          <w:sz w:val="24"/>
          <w:szCs w:val="24"/>
        </w:rPr>
        <w:t xml:space="preserve"> Она базируется на кинетической концепции прочности [38] и сейсмологических данных. Модель предусматривает три стадии подготовки землетрясения: 1 – квазиоднородное растрескивание (медленный рост числа и размеров трещин); 2 – лавинное взаимодействие трещин (при достижении некоторой критической плотности определенной </w:t>
      </w:r>
      <w:r w:rsidRPr="0075122D">
        <w:rPr>
          <w:rFonts w:ascii="Times New Roman" w:hAnsi="Times New Roman" w:cs="Times New Roman"/>
          <w:iCs/>
          <w:sz w:val="24"/>
          <w:szCs w:val="24"/>
        </w:rPr>
        <w:lastRenderedPageBreak/>
        <w:t xml:space="preserve">группы трещин, следствием которой является их взаимодействие и появление новой иерархической группы трещин); 3 – локализация деформаций в узкую зону и формирование будущего магистрального разрыва. Взаимодействие и вспарывание перемычек между крупными трещинами приводит к возникновению очага землетрясения. На разных масштабных уровнях процесс протекает идентично. </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3C6988">
        <w:rPr>
          <w:rFonts w:ascii="Times New Roman" w:hAnsi="Times New Roman" w:cs="Times New Roman"/>
          <w:bCs/>
          <w:i/>
          <w:iCs/>
          <w:sz w:val="24"/>
          <w:szCs w:val="24"/>
        </w:rPr>
        <w:t xml:space="preserve">Модель дилатантно-диффузионная </w:t>
      </w:r>
      <w:r w:rsidRPr="003C6988">
        <w:rPr>
          <w:rFonts w:ascii="Times New Roman" w:hAnsi="Times New Roman" w:cs="Times New Roman"/>
          <w:bCs/>
          <w:iCs/>
          <w:sz w:val="24"/>
          <w:szCs w:val="24"/>
        </w:rPr>
        <w:t>(ДД-модель)</w:t>
      </w:r>
      <w:r w:rsidRPr="0075122D">
        <w:rPr>
          <w:rFonts w:ascii="Times New Roman" w:hAnsi="Times New Roman" w:cs="Times New Roman"/>
          <w:bCs/>
          <w:iCs/>
          <w:sz w:val="24"/>
          <w:szCs w:val="24"/>
        </w:rPr>
        <w:t xml:space="preserve"> – </w:t>
      </w:r>
      <w:r w:rsidRPr="0075122D">
        <w:rPr>
          <w:rFonts w:ascii="Times New Roman" w:hAnsi="Times New Roman" w:cs="Times New Roman"/>
          <w:iCs/>
          <w:sz w:val="24"/>
          <w:szCs w:val="24"/>
        </w:rPr>
        <w:t xml:space="preserve">разработана </w:t>
      </w:r>
      <w:r w:rsidRPr="0075122D">
        <w:rPr>
          <w:rFonts w:ascii="Times New Roman" w:hAnsi="Times New Roman" w:cs="Times New Roman"/>
          <w:iCs/>
          <w:sz w:val="24"/>
          <w:szCs w:val="24"/>
          <w:lang w:val="en-US"/>
        </w:rPr>
        <w:t>C</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H</w:t>
      </w:r>
      <w:r w:rsidRPr="0075122D">
        <w:rPr>
          <w:rFonts w:ascii="Times New Roman" w:hAnsi="Times New Roman" w:cs="Times New Roman"/>
          <w:iCs/>
          <w:sz w:val="24"/>
          <w:szCs w:val="24"/>
        </w:rPr>
        <w:t>.</w:t>
      </w:r>
      <w:r>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Sch</w:t>
      </w:r>
      <w:r w:rsidRPr="0075122D">
        <w:rPr>
          <w:rFonts w:ascii="Times New Roman" w:hAnsi="Times New Roman" w:cs="Times New Roman"/>
          <w:iCs/>
          <w:sz w:val="24"/>
          <w:szCs w:val="24"/>
        </w:rPr>
        <w:t>о</w:t>
      </w:r>
      <w:r w:rsidRPr="0075122D">
        <w:rPr>
          <w:rFonts w:ascii="Times New Roman" w:hAnsi="Times New Roman" w:cs="Times New Roman"/>
          <w:iCs/>
          <w:sz w:val="24"/>
          <w:szCs w:val="24"/>
          <w:lang w:val="en-US"/>
        </w:rPr>
        <w:t>lz</w:t>
      </w:r>
      <w:r w:rsidRPr="0075122D">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L</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R</w:t>
      </w:r>
      <w:r w:rsidRPr="0075122D">
        <w:rPr>
          <w:rFonts w:ascii="Times New Roman" w:hAnsi="Times New Roman" w:cs="Times New Roman"/>
          <w:iCs/>
          <w:sz w:val="24"/>
          <w:szCs w:val="24"/>
        </w:rPr>
        <w:t>.</w:t>
      </w:r>
      <w:r>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Sykes</w:t>
      </w:r>
      <w:r w:rsidRPr="0075122D">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Y</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P</w:t>
      </w:r>
      <w:r w:rsidRPr="0075122D">
        <w:rPr>
          <w:rFonts w:ascii="Times New Roman" w:hAnsi="Times New Roman" w:cs="Times New Roman"/>
          <w:iCs/>
          <w:sz w:val="24"/>
          <w:szCs w:val="24"/>
        </w:rPr>
        <w:t>.</w:t>
      </w:r>
      <w:r>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Aggarwal</w:t>
      </w:r>
      <w:r w:rsidRPr="0075122D">
        <w:rPr>
          <w:rFonts w:ascii="Times New Roman" w:hAnsi="Times New Roman" w:cs="Times New Roman"/>
          <w:iCs/>
          <w:sz w:val="24"/>
          <w:szCs w:val="24"/>
        </w:rPr>
        <w:t xml:space="preserve"> [3]. Ведущая роль в подготовке и реализации землетрясения принадлежит трещинообразованию. Рассматривается трёхстадийный процесс: 1 – рост напряжений до некоторой критической величины; 2 – превышение пороговых значений пределов прочности пород, образование трещин отрыва и относительное увеличение объёма трещиноватой среды (дилатансия); 3 – проникновение воды в «открытые» трещины отрыва, в дилатантную область. Уменьшение прочности горных пород, ускорение роста открытых трещин, их слияние приводят к возникновению более крупного сдвигового разрыва и землетрясения. В основе возникновения сейсмического события лежит та же концепция, что и в модели ЛНТ – разрастание и слияние дислокаций в более крупный сдвиговый разрыв. </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3C6988">
        <w:rPr>
          <w:rFonts w:ascii="Times New Roman" w:hAnsi="Times New Roman" w:cs="Times New Roman"/>
          <w:bCs/>
          <w:i/>
          <w:iCs/>
          <w:sz w:val="24"/>
          <w:szCs w:val="24"/>
        </w:rPr>
        <w:t>Модель консолидации</w:t>
      </w:r>
      <w:r w:rsidRPr="0075122D">
        <w:rPr>
          <w:rFonts w:ascii="Times New Roman" w:hAnsi="Times New Roman" w:cs="Times New Roman"/>
          <w:iCs/>
          <w:sz w:val="24"/>
          <w:szCs w:val="24"/>
        </w:rPr>
        <w:t xml:space="preserve"> </w:t>
      </w:r>
      <w:r>
        <w:rPr>
          <w:rFonts w:ascii="Times New Roman" w:hAnsi="Times New Roman" w:cs="Times New Roman"/>
          <w:iCs/>
          <w:sz w:val="24"/>
          <w:szCs w:val="24"/>
        </w:rPr>
        <w:t>получена</w:t>
      </w:r>
      <w:r w:rsidRPr="0075122D">
        <w:rPr>
          <w:rFonts w:ascii="Times New Roman" w:hAnsi="Times New Roman" w:cs="Times New Roman"/>
          <w:iCs/>
          <w:sz w:val="24"/>
          <w:szCs w:val="24"/>
        </w:rPr>
        <w:t xml:space="preserve"> И.П.</w:t>
      </w:r>
      <w:r>
        <w:rPr>
          <w:rFonts w:ascii="Times New Roman" w:hAnsi="Times New Roman" w:cs="Times New Roman"/>
          <w:iCs/>
          <w:sz w:val="24"/>
          <w:szCs w:val="24"/>
        </w:rPr>
        <w:t xml:space="preserve"> </w:t>
      </w:r>
      <w:r w:rsidRPr="0075122D">
        <w:rPr>
          <w:rFonts w:ascii="Times New Roman" w:hAnsi="Times New Roman" w:cs="Times New Roman"/>
          <w:iCs/>
          <w:sz w:val="24"/>
          <w:szCs w:val="24"/>
        </w:rPr>
        <w:t>Добровольским [14] для блоковой среды (геофизической среды в понимании М.А.</w:t>
      </w:r>
      <w:r>
        <w:rPr>
          <w:rFonts w:ascii="Times New Roman" w:hAnsi="Times New Roman" w:cs="Times New Roman"/>
          <w:iCs/>
          <w:sz w:val="24"/>
          <w:szCs w:val="24"/>
        </w:rPr>
        <w:t xml:space="preserve"> </w:t>
      </w:r>
      <w:r w:rsidRPr="0075122D">
        <w:rPr>
          <w:rFonts w:ascii="Times New Roman" w:hAnsi="Times New Roman" w:cs="Times New Roman"/>
          <w:iCs/>
          <w:sz w:val="24"/>
          <w:szCs w:val="24"/>
        </w:rPr>
        <w:t>Садовского [7]). Землетрясение является результатом последовательного, трёхфазного изменения состояния вещества: 1 – фаза регулярного состояния, отражает непрерывное деформирование геофизической среды, сопровождающееся разномасштабным движением блоков друг относительно друга. Частые относительные взаимные зацепления контактирующих блоков и их частичное разрушение создают фоновую сейсмичность; 2 – фаза консолидации возникает при единичном, более «цепком» зацеплении отдельных блоков, затрудняющем локальное непрерывное деформирование блоковой среды и ведущем к накоплению энергии (напряжений) в возникшей «консолидированной» локальной области; 3 – фаза разрушения возникает при накоплении напряжений, за пороговым значением которых следует «мгновенное» разрушение консолидированного объёма магистральным разрывом и землетрясение.</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Модель </w:t>
      </w:r>
      <w:r w:rsidRPr="0075122D">
        <w:rPr>
          <w:rFonts w:ascii="Times New Roman" w:hAnsi="Times New Roman" w:cs="Times New Roman"/>
          <w:iCs/>
          <w:sz w:val="24"/>
          <w:szCs w:val="24"/>
          <w:lang w:val="en-US"/>
        </w:rPr>
        <w:t>stick</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slip</w:t>
      </w:r>
      <w:r w:rsidRPr="0075122D">
        <w:rPr>
          <w:rFonts w:ascii="Times New Roman" w:hAnsi="Times New Roman" w:cs="Times New Roman"/>
          <w:iCs/>
          <w:sz w:val="24"/>
          <w:szCs w:val="24"/>
        </w:rPr>
        <w:t xml:space="preserve">, активно разрабатываемая в середине прошлого века, </w:t>
      </w:r>
      <w:r>
        <w:rPr>
          <w:rFonts w:ascii="Times New Roman" w:hAnsi="Times New Roman" w:cs="Times New Roman"/>
          <w:iCs/>
          <w:sz w:val="24"/>
          <w:szCs w:val="24"/>
        </w:rPr>
        <w:t>- одна</w:t>
      </w:r>
      <w:r w:rsidRPr="0075122D">
        <w:rPr>
          <w:rFonts w:ascii="Times New Roman" w:hAnsi="Times New Roman" w:cs="Times New Roman"/>
          <w:iCs/>
          <w:sz w:val="24"/>
          <w:szCs w:val="24"/>
        </w:rPr>
        <w:t xml:space="preserve"> из наиболее приемлемых для объяснения происхождения прежде всего наиболее сильных землетрясений. В соответствии с ней сейсмическое событие генерируется сдвиговыми подвижками по плоскости разлома. И действительно, все эпицентры известных сильных землетрясений мира приурочены к осевым плоскостям крупных разломов литосферы. Образующиеся при сильных землетрясениях новые разрывы классифицируются более низкими рангами и только осложняют основной генеральный разрыв. </w:t>
      </w:r>
    </w:p>
    <w:p w:rsidR="008C396D" w:rsidRPr="0075122D" w:rsidRDefault="008C396D" w:rsidP="008C396D">
      <w:pPr>
        <w:spacing w:after="0" w:line="240" w:lineRule="auto"/>
        <w:ind w:firstLine="709"/>
        <w:jc w:val="both"/>
        <w:rPr>
          <w:rFonts w:ascii="Times New Roman" w:hAnsi="Times New Roman" w:cs="Times New Roman"/>
          <w:bCs/>
          <w:iCs/>
          <w:sz w:val="24"/>
          <w:szCs w:val="24"/>
        </w:rPr>
      </w:pPr>
      <w:r w:rsidRPr="0075122D">
        <w:rPr>
          <w:rFonts w:ascii="Times New Roman" w:hAnsi="Times New Roman" w:cs="Times New Roman"/>
          <w:bCs/>
          <w:iCs/>
          <w:sz w:val="24"/>
          <w:szCs w:val="24"/>
        </w:rPr>
        <w:t>Охарактеризованные, а также другие известные модели поясняют возникновение отдельного землетрясения в трещиноватой разломно-блочной среде. Их физический смысл наглядно демонстрирует ситуация появления мелких трещин и их слияние в магистральный разрыв. Возникающие при развитии разрывов в отдельных местах трещиноватой области сейсмические события носят «хаотический» характер. Однако ни одна из упомянутых, ни другие, известные модели, не описывают закономерностей пространственно-временной миграции сейсмических событий в пределах трещиноватой структуры, вовлеченной в деформирование. Для её понимания рассмотрим модель разлома, контролирующего сейсмические события.</w:t>
      </w:r>
    </w:p>
    <w:p w:rsidR="008C396D" w:rsidRPr="0075122D" w:rsidRDefault="008C396D" w:rsidP="008C396D">
      <w:pPr>
        <w:spacing w:after="0" w:line="240" w:lineRule="auto"/>
        <w:ind w:firstLine="709"/>
        <w:jc w:val="both"/>
        <w:rPr>
          <w:rFonts w:ascii="Times New Roman" w:hAnsi="Times New Roman" w:cs="Times New Roman"/>
          <w:bCs/>
          <w:iCs/>
          <w:sz w:val="24"/>
          <w:szCs w:val="24"/>
        </w:rPr>
      </w:pPr>
    </w:p>
    <w:p w:rsidR="008C396D" w:rsidRPr="00FB1AE2" w:rsidRDefault="008C396D" w:rsidP="008C396D">
      <w:pPr>
        <w:spacing w:after="0" w:line="240" w:lineRule="auto"/>
        <w:ind w:firstLine="709"/>
        <w:jc w:val="center"/>
        <w:rPr>
          <w:rFonts w:ascii="Times New Roman" w:hAnsi="Times New Roman" w:cs="Times New Roman"/>
          <w:b/>
          <w:bCs/>
          <w:iCs/>
          <w:sz w:val="24"/>
          <w:szCs w:val="24"/>
        </w:rPr>
      </w:pPr>
      <w:r w:rsidRPr="00FB1AE2">
        <w:rPr>
          <w:rFonts w:ascii="Times New Roman" w:hAnsi="Times New Roman" w:cs="Times New Roman"/>
          <w:b/>
          <w:bCs/>
          <w:iCs/>
          <w:sz w:val="24"/>
          <w:szCs w:val="24"/>
        </w:rPr>
        <w:t>Модели разломов литосферы и области их динамического влияния. Стационарные и нестационарные модели разломов</w:t>
      </w:r>
      <w:r>
        <w:rPr>
          <w:rFonts w:ascii="Times New Roman" w:hAnsi="Times New Roman" w:cs="Times New Roman"/>
          <w:b/>
          <w:bCs/>
          <w:iCs/>
          <w:sz w:val="24"/>
          <w:szCs w:val="24"/>
        </w:rPr>
        <w:t>.</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В сейсмологии разломам отводится роль концентраторов напряжений, различные формы разрядки которых генерируют сейсмические процессы [1,</w:t>
      </w:r>
      <w:r>
        <w:rPr>
          <w:rFonts w:ascii="Times New Roman" w:hAnsi="Times New Roman" w:cs="Times New Roman"/>
          <w:sz w:val="24"/>
          <w:szCs w:val="24"/>
        </w:rPr>
        <w:t xml:space="preserve"> </w:t>
      </w:r>
      <w:r w:rsidRPr="0075122D">
        <w:rPr>
          <w:rFonts w:ascii="Times New Roman" w:hAnsi="Times New Roman" w:cs="Times New Roman"/>
          <w:sz w:val="24"/>
          <w:szCs w:val="24"/>
        </w:rPr>
        <w:t>2,</w:t>
      </w:r>
      <w:r>
        <w:rPr>
          <w:rFonts w:ascii="Times New Roman" w:hAnsi="Times New Roman" w:cs="Times New Roman"/>
          <w:sz w:val="24"/>
          <w:szCs w:val="24"/>
        </w:rPr>
        <w:t xml:space="preserve"> </w:t>
      </w:r>
      <w:r w:rsidRPr="0075122D">
        <w:rPr>
          <w:rFonts w:ascii="Times New Roman" w:hAnsi="Times New Roman" w:cs="Times New Roman"/>
          <w:sz w:val="24"/>
          <w:szCs w:val="24"/>
        </w:rPr>
        <w:t>10,</w:t>
      </w:r>
      <w:r>
        <w:rPr>
          <w:rFonts w:ascii="Times New Roman" w:hAnsi="Times New Roman" w:cs="Times New Roman"/>
          <w:sz w:val="24"/>
          <w:szCs w:val="24"/>
        </w:rPr>
        <w:t xml:space="preserve"> </w:t>
      </w:r>
      <w:r w:rsidRPr="0075122D">
        <w:rPr>
          <w:rFonts w:ascii="Times New Roman" w:hAnsi="Times New Roman" w:cs="Times New Roman"/>
          <w:sz w:val="24"/>
          <w:szCs w:val="24"/>
        </w:rPr>
        <w:t>14,</w:t>
      </w:r>
      <w:r>
        <w:rPr>
          <w:rFonts w:ascii="Times New Roman" w:hAnsi="Times New Roman" w:cs="Times New Roman"/>
          <w:sz w:val="24"/>
          <w:szCs w:val="24"/>
        </w:rPr>
        <w:t xml:space="preserve"> 27</w:t>
      </w:r>
      <w:r w:rsidRPr="0075122D">
        <w:rPr>
          <w:rFonts w:ascii="Times New Roman" w:hAnsi="Times New Roman" w:cs="Times New Roman"/>
          <w:sz w:val="24"/>
          <w:szCs w:val="24"/>
        </w:rPr>
        <w:t xml:space="preserve"> и др.]. Во всех случаях применяемые модели разломов призваны обосновать пространственную локализацию землетрясения. Часто, когда контролируемые разрывом события разделены во времени, используется понятие «тектонической активизации» разлома или его </w:t>
      </w:r>
      <w:r w:rsidRPr="0075122D">
        <w:rPr>
          <w:rFonts w:ascii="Times New Roman" w:hAnsi="Times New Roman" w:cs="Times New Roman"/>
          <w:sz w:val="24"/>
          <w:szCs w:val="24"/>
        </w:rPr>
        <w:lastRenderedPageBreak/>
        <w:t xml:space="preserve">фрагмента. Это считается удовлетворительным обоснованием фиксируемых фактов. Однако подобное объяснение нельзя считать достаточным. </w:t>
      </w:r>
      <w:r>
        <w:rPr>
          <w:rFonts w:ascii="Times New Roman" w:hAnsi="Times New Roman" w:cs="Times New Roman"/>
          <w:sz w:val="24"/>
          <w:szCs w:val="24"/>
        </w:rPr>
        <w:t>Неясны причины</w:t>
      </w:r>
      <w:r w:rsidRPr="0075122D">
        <w:rPr>
          <w:rFonts w:ascii="Times New Roman" w:hAnsi="Times New Roman" w:cs="Times New Roman"/>
          <w:sz w:val="24"/>
          <w:szCs w:val="24"/>
        </w:rPr>
        <w:t xml:space="preserve"> избирательной активизации отдельных разломов или их фрагментов особенно в тех случаях, когда они целиком расположены в активизированных областях. Одно из решений</w:t>
      </w:r>
      <w:r>
        <w:rPr>
          <w:rFonts w:ascii="Times New Roman" w:hAnsi="Times New Roman" w:cs="Times New Roman"/>
          <w:sz w:val="24"/>
          <w:szCs w:val="24"/>
        </w:rPr>
        <w:t>, предложенное</w:t>
      </w:r>
      <w:r w:rsidRPr="0075122D">
        <w:rPr>
          <w:rFonts w:ascii="Times New Roman" w:hAnsi="Times New Roman" w:cs="Times New Roman"/>
          <w:sz w:val="24"/>
          <w:szCs w:val="24"/>
        </w:rPr>
        <w:t xml:space="preserve"> К.Ж.</w:t>
      </w:r>
      <w:r>
        <w:rPr>
          <w:rFonts w:ascii="Times New Roman" w:hAnsi="Times New Roman" w:cs="Times New Roman"/>
          <w:sz w:val="24"/>
          <w:szCs w:val="24"/>
        </w:rPr>
        <w:t xml:space="preserve"> Семинским [26], </w:t>
      </w:r>
      <w:r w:rsidRPr="0075122D">
        <w:rPr>
          <w:rFonts w:ascii="Times New Roman" w:hAnsi="Times New Roman" w:cs="Times New Roman"/>
          <w:sz w:val="24"/>
          <w:szCs w:val="24"/>
        </w:rPr>
        <w:t>связывает специфику контролирующей функции разломов со стадиями их развития (ранней, поздней и полного разрушения). Активизация сейсмического процесса происходит в периоды перестройки стадий. Модели, свзывающие сейсмичность с крупными стадиями развития разломов, охватывают чрезвычайно большой период времени и не всегда могут быть использованы для конкретного сейсмического прогноза [39].</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Длительность геологического развития крупных разломов и кратковременность инструментального изучения сейсмичности осложняют построения моделей сейсмического процесса в областях динамического влияния разломов. Область динамического влияния разлома – часть окружающего разлом(ы) во всех трёх измерениях пространства, на котором проявляются остаточные и упругие следы деформаций, вызванные формированием разлома и подвижками по нему [40]. Возможности сочетания большого длительно формирующегося приразломного пространства и хаотически возникающих в нем  мгновенно в масштабах реального времени сейсмических событий предлагается рассмотреть последовательно путем условного разделения единой тектонофизической пространственно-временной модели крупного глубинного разлома литосферы на две составляющие: стационарную, определяющую пространственное влияние разлома, и нестационарную, определяющую кратковременные изменения напряженно-деформированного состояния в границах областей его динамического влияния (рис. 1) [41]. Стационарная часть отражает стабильную в объеме пространства</w:t>
      </w:r>
      <w:r>
        <w:rPr>
          <w:rFonts w:ascii="Times New Roman" w:hAnsi="Times New Roman" w:cs="Times New Roman"/>
          <w:sz w:val="24"/>
          <w:szCs w:val="24"/>
        </w:rPr>
        <w:t xml:space="preserve"> сформировавшуюся</w:t>
      </w:r>
      <w:r w:rsidRPr="0075122D">
        <w:rPr>
          <w:rFonts w:ascii="Times New Roman" w:hAnsi="Times New Roman" w:cs="Times New Roman"/>
          <w:sz w:val="24"/>
          <w:szCs w:val="24"/>
        </w:rPr>
        <w:t xml:space="preserve"> зональную по латерали и глубине структуру разлома. По ее вертикальному реологическому разрезу выделяются пять зон: 1 и 2 – хрупкого и квазихрупкого разрушения, 3, 4 и 5 – квазипластического, пластического и вязкого течений. Границы между зонами неотчетливые с постепенными переходами от одной к другой. Глубины границ зависят от геодинамических режимов и напряженного состояния литосферы и генетически связанных с ними морфологогенетических типов разломов. По латерали от структурной осевой линии разлома выделяется область его динамического влияния. Ее ширина определяется рядом параметров, но главным образом толщиной слоя, вовлеченного в деформирование, и длиною разрывов. В свою очередь, от оси разлома по латерали могут быть выделены зоны: 1 - интенсивного деформирования и дробления пород, 2 - повышенной трещиноватости, вызванной движениями по сместителю, и 3 – незначительных вариаций напряженного состояния, величины модификации которого не </w:t>
      </w:r>
      <w:r>
        <w:rPr>
          <w:rFonts w:ascii="Times New Roman" w:hAnsi="Times New Roman" w:cs="Times New Roman"/>
          <w:sz w:val="24"/>
          <w:szCs w:val="24"/>
        </w:rPr>
        <w:t>отражаются</w:t>
      </w:r>
      <w:r w:rsidRPr="0075122D">
        <w:rPr>
          <w:rFonts w:ascii="Times New Roman" w:hAnsi="Times New Roman" w:cs="Times New Roman"/>
          <w:sz w:val="24"/>
          <w:szCs w:val="24"/>
        </w:rPr>
        <w:t xml:space="preserve"> в вещественном и структурном преобразовании вещества в околоразломном пространстве. Такая стационарная модель крупных разломов литосферы </w:t>
      </w:r>
      <w:r>
        <w:rPr>
          <w:rFonts w:ascii="Times New Roman" w:hAnsi="Times New Roman" w:cs="Times New Roman"/>
          <w:sz w:val="24"/>
          <w:szCs w:val="24"/>
        </w:rPr>
        <w:t>приемлемо объясняет локализацию</w:t>
      </w:r>
      <w:r w:rsidRPr="0075122D">
        <w:rPr>
          <w:rFonts w:ascii="Times New Roman" w:hAnsi="Times New Roman" w:cs="Times New Roman"/>
          <w:sz w:val="24"/>
          <w:szCs w:val="24"/>
        </w:rPr>
        <w:t xml:space="preserve"> в границах областей их динамического влияния ряда геолого-геофизических процессов и структур. В частности, она не только вместе с многочисленными другими моделями объясняет приуроченность сейсмических событий к областям динамического влияния разломов, но и определяет для коровой сейсмичности некоторые предельные глубины очагов и распределение событий по энергетическим классам в зависимости от удаления от осевой линии сейсмоконтролирующего разлома [42]. Модель не объясняет дискретности сейсмических событий для «реального» времени в локальных местах достаточно большого объема области динамического влияния разломов. Детализация стацион</w:t>
      </w:r>
      <w:r>
        <w:rPr>
          <w:rFonts w:ascii="Times New Roman" w:hAnsi="Times New Roman" w:cs="Times New Roman"/>
          <w:sz w:val="24"/>
          <w:szCs w:val="24"/>
        </w:rPr>
        <w:t xml:space="preserve">арной модели достигается путем </w:t>
      </w:r>
      <w:r w:rsidRPr="0075122D">
        <w:rPr>
          <w:rFonts w:ascii="Times New Roman" w:hAnsi="Times New Roman" w:cs="Times New Roman"/>
          <w:sz w:val="24"/>
          <w:szCs w:val="24"/>
        </w:rPr>
        <w:t>ее «совмещения» с нестационарной, в базу которой положен фактор времени.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Временная, нестационарная модель разломов призвана обосновать критерии, определяющие дискретный во времени характер контролирующей деятельности крупных разрывов. Связанные с ними эпицентры сильных землетрясений характеризуются маятниковой миграцией вдоль осевой линии разломных зон [43]. Одной их главных причин последнего можно считать волнообразные изменения полей деформаций в областях </w:t>
      </w:r>
      <w:r w:rsidRPr="0075122D">
        <w:rPr>
          <w:rFonts w:ascii="Times New Roman" w:hAnsi="Times New Roman" w:cs="Times New Roman"/>
          <w:sz w:val="24"/>
          <w:szCs w:val="24"/>
        </w:rPr>
        <w:lastRenderedPageBreak/>
        <w:t xml:space="preserve">динамического влияния разломов из-за длительного воздействия постоянного во времени регионального поля напряжений. </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Как показали результаты физического моделирования, выполненного В.Ю. Буддо [31], в однородном модельном упруговязкопластичном материале при равномерном нагружении фиксируется продольно-поперечная по отношению к оси формирующейся деструктивной зоны разлома возвратно-поступательная маятниковая миграция полей повышенных деформаций. Они отражают аналогичное поведение напряжений и, следовательно, могут инициировать сейсмические события. Более того, по расчетам А.Н.</w:t>
      </w:r>
      <w:r>
        <w:rPr>
          <w:rFonts w:ascii="Times New Roman" w:hAnsi="Times New Roman" w:cs="Times New Roman"/>
          <w:sz w:val="24"/>
          <w:szCs w:val="24"/>
        </w:rPr>
        <w:t xml:space="preserve"> </w:t>
      </w:r>
      <w:r w:rsidRPr="0075122D">
        <w:rPr>
          <w:rFonts w:ascii="Times New Roman" w:hAnsi="Times New Roman" w:cs="Times New Roman"/>
          <w:sz w:val="24"/>
          <w:szCs w:val="24"/>
        </w:rPr>
        <w:t>Адамовича [31] динамика развития сдвиговых трещин в вязкоупругих телах при постоянном поле напряжений дискретна. Разрастание трещин в постоянном поле напряжений неравномерно: последовательность процесса характеризуется ускорением роста на глубину, затем мгновенным прорастанием, сменяющимся замедлением роста и остановкой. Мгновенные прорастания соответствуют землетрясению.</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jc w:val="both"/>
        <w:rPr>
          <w:rFonts w:ascii="Times New Roman" w:hAnsi="Times New Roman" w:cs="Times New Roman"/>
          <w:sz w:val="24"/>
          <w:szCs w:val="24"/>
        </w:rPr>
      </w:pPr>
      <w:r w:rsidRPr="001C16BB">
        <w:rPr>
          <w:rFonts w:ascii="Times New Roman" w:hAnsi="Times New Roman" w:cs="Times New Roman"/>
          <w:noProof/>
          <w:sz w:val="24"/>
          <w:szCs w:val="24"/>
          <w:lang w:eastAsia="ru-RU"/>
        </w:rPr>
        <w:drawing>
          <wp:inline distT="0" distB="0" distL="0" distR="0" wp14:anchorId="714AA572" wp14:editId="57B9F59B">
            <wp:extent cx="5939155" cy="4454366"/>
            <wp:effectExtent l="0" t="0" r="4445" b="3810"/>
            <wp:docPr id="21" name="Рисунок 21" descr="D:\18НАУЧНАЯ РАБОТА\01СТАТЬИ\2017\ТРУДЫ\КНИГА\ТЕМА 4\Рисунки Ориг\[348] Геофизический журнал, 2005, Т.27, №1,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18НАУЧНАЯ РАБОТА\01СТАТЬИ\2017\ТРУДЫ\КНИГА\ТЕМА 4\Рисунки Ориг\[348] Геофизический журнал, 2005, Т.27, №1, рис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r w:rsidRPr="0075122D">
        <w:rPr>
          <w:rFonts w:ascii="Times New Roman" w:hAnsi="Times New Roman" w:cs="Times New Roman"/>
          <w:sz w:val="24"/>
          <w:szCs w:val="24"/>
        </w:rPr>
        <w:t xml:space="preserve"> </w:t>
      </w:r>
    </w:p>
    <w:p w:rsidR="008C396D" w:rsidRDefault="008C396D" w:rsidP="008C396D">
      <w:pPr>
        <w:spacing w:after="0" w:line="240" w:lineRule="auto"/>
        <w:ind w:firstLine="709"/>
        <w:jc w:val="both"/>
        <w:rPr>
          <w:rFonts w:ascii="Times New Roman" w:hAnsi="Times New Roman" w:cs="Times New Roman"/>
          <w:sz w:val="24"/>
          <w:szCs w:val="24"/>
        </w:rPr>
      </w:pPr>
      <w:r w:rsidRPr="001C16BB">
        <w:rPr>
          <w:rFonts w:ascii="Times New Roman" w:hAnsi="Times New Roman" w:cs="Times New Roman"/>
          <w:sz w:val="24"/>
          <w:szCs w:val="24"/>
        </w:rPr>
        <w:t>Рис.1. Стационарная (слева) модель разлома литосферы и её нестационарный аналог (справа), на котором выделены очаги и эпицентры землетрясений. Пунктирная линия – нижняя граница очагов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Как минимум, два изложенных обстоятельства определяют поведение первично трещиноватой упруговязкой среды литосферы в областях динамического влияния разломов. При постоянном действии регионального поля напряжений в областях динамического влияния разломов возникают «мигрирующие» участки относительно высоких и пониженных напряженно-деформированных состояний</w:t>
      </w:r>
      <w:r>
        <w:rPr>
          <w:rFonts w:ascii="Times New Roman" w:hAnsi="Times New Roman" w:cs="Times New Roman"/>
          <w:sz w:val="24"/>
          <w:szCs w:val="24"/>
        </w:rPr>
        <w:t>, представляющие собой места</w:t>
      </w:r>
      <w:r w:rsidRPr="0075122D">
        <w:rPr>
          <w:rFonts w:ascii="Times New Roman" w:hAnsi="Times New Roman" w:cs="Times New Roman"/>
          <w:sz w:val="24"/>
          <w:szCs w:val="24"/>
        </w:rPr>
        <w:t>, в которых могут возникать очаги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Таким образом, временная</w:t>
      </w:r>
      <w:r w:rsidRPr="0075122D">
        <w:rPr>
          <w:rFonts w:ascii="Times New Roman" w:hAnsi="Times New Roman" w:cs="Times New Roman"/>
          <w:sz w:val="24"/>
          <w:szCs w:val="24"/>
        </w:rPr>
        <w:t xml:space="preserve"> нестационарная модель крупных разломов литосферы базируется на квазиволновой природе изменений напряженно-деформированного </w:t>
      </w:r>
      <w:r w:rsidRPr="0075122D">
        <w:rPr>
          <w:rFonts w:ascii="Times New Roman" w:hAnsi="Times New Roman" w:cs="Times New Roman"/>
          <w:sz w:val="24"/>
          <w:szCs w:val="24"/>
        </w:rPr>
        <w:lastRenderedPageBreak/>
        <w:t xml:space="preserve">состояния упруговязкой среды в областях динамического влияния разломов при стабильном региональном напряжении.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Пространственно-временная нестационарная тектонофизическая модель крупного разлома литосферы дает физическое объяснение миграции физических полей и дискретной во времени локализации отдельных структур и явлений, контролируемых разрывом в масштабах геологического и реального времени. Исходя из этих представлений </w:t>
      </w:r>
      <w:r>
        <w:rPr>
          <w:rFonts w:ascii="Times New Roman" w:hAnsi="Times New Roman" w:cs="Times New Roman"/>
          <w:sz w:val="24"/>
          <w:szCs w:val="24"/>
        </w:rPr>
        <w:t>с целью</w:t>
      </w:r>
      <w:r w:rsidRPr="0075122D">
        <w:rPr>
          <w:rFonts w:ascii="Times New Roman" w:hAnsi="Times New Roman" w:cs="Times New Roman"/>
          <w:sz w:val="24"/>
          <w:szCs w:val="24"/>
        </w:rPr>
        <w:t xml:space="preserve"> описания сейсмического процесса в области динамического влияния крупного разлома литосферы, контролирующего сейсмический процесс на большой площади, нарушенной серией разрывов других иерархических групп, надо использовать комплексную тектонофизическую модель, базирующуюся на упруговязком или упруговязкопластичном теле подобия. Наиболее близким может явиться тело Максвелла, которое при быстрых процессах ведет себ</w:t>
      </w:r>
      <w:r>
        <w:rPr>
          <w:rFonts w:ascii="Times New Roman" w:hAnsi="Times New Roman" w:cs="Times New Roman"/>
          <w:sz w:val="24"/>
          <w:szCs w:val="24"/>
        </w:rPr>
        <w:t>я как упругое, а при медленных</w:t>
      </w:r>
      <w:r w:rsidRPr="0075122D">
        <w:rPr>
          <w:rFonts w:ascii="Times New Roman" w:hAnsi="Times New Roman" w:cs="Times New Roman"/>
          <w:sz w:val="24"/>
          <w:szCs w:val="24"/>
        </w:rPr>
        <w:t xml:space="preserve"> обладает свойствами вязкой жидкости. </w:t>
      </w:r>
      <w:r>
        <w:rPr>
          <w:rFonts w:ascii="Times New Roman" w:hAnsi="Times New Roman" w:cs="Times New Roman"/>
          <w:sz w:val="24"/>
          <w:szCs w:val="24"/>
        </w:rPr>
        <w:t>Итак</w:t>
      </w:r>
      <w:r w:rsidRPr="0075122D">
        <w:rPr>
          <w:rFonts w:ascii="Times New Roman" w:hAnsi="Times New Roman" w:cs="Times New Roman"/>
          <w:sz w:val="24"/>
          <w:szCs w:val="24"/>
        </w:rPr>
        <w:t xml:space="preserve">, использование нестационарной модели для описания хода сейсмического процесса позволяет на количественном уровне оценивать временные вариации сейсмичности, тогда как стационарная модель характеризует пространственные закономерности. При этом всю сейсмическую зону необходимо рассматривать как квазивязкую или вязкую среду.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Комплексная тектонофизическая модель крупного разлома литосферы, объединяющая стационарную и нестационарную составляющие, открывает новые возможности рассматривать сейсмический процесс в объеме пространства и времени и на новом уровне исследовать закономерности разломообразования и сейсмичности в литосфере. Нестационарная модель позволяет с новых позиций рассматривать активизацию разломов.</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0938BC" w:rsidRDefault="008C396D" w:rsidP="008C396D">
      <w:pPr>
        <w:spacing w:after="0" w:line="240" w:lineRule="auto"/>
        <w:ind w:firstLine="709"/>
        <w:jc w:val="center"/>
        <w:rPr>
          <w:rFonts w:ascii="Times New Roman" w:hAnsi="Times New Roman" w:cs="Times New Roman"/>
          <w:b/>
          <w:iCs/>
          <w:sz w:val="24"/>
          <w:szCs w:val="24"/>
        </w:rPr>
      </w:pPr>
      <w:r w:rsidRPr="000938BC">
        <w:rPr>
          <w:rFonts w:ascii="Times New Roman" w:hAnsi="Times New Roman" w:cs="Times New Roman"/>
          <w:b/>
          <w:iCs/>
          <w:sz w:val="24"/>
          <w:szCs w:val="24"/>
        </w:rPr>
        <w:t>Активные разломы литосферы</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Сейсмический процесс – это сложная пространственно-временная комбинация событий в областях динамического влияния разноранговых активных разломов зоны современной деструкции литосферы. Каковы закономерности избирательной активизации разломов в зоне деструкции?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Понятие «активные разломы» унаследовано от суждений о «живых разломах» и энергично начало внедряться в научную литературу в конце 70-х годов ушедшего века [44 -48 и др.]. Некоторые разночтения в применении этого термина у разных авторов определяются теми признаками активных разломов, которые берутся за основу понятия [49]. </w:t>
      </w:r>
      <w:r>
        <w:rPr>
          <w:rFonts w:ascii="Times New Roman" w:hAnsi="Times New Roman" w:cs="Times New Roman"/>
          <w:sz w:val="24"/>
          <w:szCs w:val="24"/>
        </w:rPr>
        <w:t>П</w:t>
      </w:r>
      <w:r w:rsidRPr="0075122D">
        <w:rPr>
          <w:rFonts w:ascii="Times New Roman" w:hAnsi="Times New Roman" w:cs="Times New Roman"/>
          <w:sz w:val="24"/>
          <w:szCs w:val="24"/>
        </w:rPr>
        <w:t>од активными разломами</w:t>
      </w:r>
      <w:r>
        <w:rPr>
          <w:rFonts w:ascii="Times New Roman" w:hAnsi="Times New Roman" w:cs="Times New Roman"/>
          <w:sz w:val="24"/>
          <w:szCs w:val="24"/>
        </w:rPr>
        <w:t xml:space="preserve"> в основном</w:t>
      </w:r>
      <w:r w:rsidRPr="0075122D">
        <w:rPr>
          <w:rFonts w:ascii="Times New Roman" w:hAnsi="Times New Roman" w:cs="Times New Roman"/>
          <w:sz w:val="24"/>
          <w:szCs w:val="24"/>
        </w:rPr>
        <w:t xml:space="preserve"> понимаются те разновидности разрывов, вдоль которых имели место движения в течение четвертичного времени (последние 2 млн. лет). В.Г.</w:t>
      </w:r>
      <w:r>
        <w:rPr>
          <w:rFonts w:ascii="Times New Roman" w:hAnsi="Times New Roman" w:cs="Times New Roman"/>
          <w:sz w:val="24"/>
          <w:szCs w:val="24"/>
        </w:rPr>
        <w:t xml:space="preserve"> </w:t>
      </w:r>
      <w:r w:rsidRPr="0075122D">
        <w:rPr>
          <w:rFonts w:ascii="Times New Roman" w:hAnsi="Times New Roman" w:cs="Times New Roman"/>
          <w:sz w:val="24"/>
          <w:szCs w:val="24"/>
        </w:rPr>
        <w:t>Трифонов [</w:t>
      </w:r>
      <w:r>
        <w:rPr>
          <w:rFonts w:ascii="Times New Roman" w:hAnsi="Times New Roman" w:cs="Times New Roman"/>
          <w:sz w:val="24"/>
          <w:szCs w:val="24"/>
        </w:rPr>
        <w:t>50</w:t>
      </w:r>
      <w:r w:rsidRPr="0075122D">
        <w:rPr>
          <w:rFonts w:ascii="Times New Roman" w:hAnsi="Times New Roman" w:cs="Times New Roman"/>
          <w:sz w:val="24"/>
          <w:szCs w:val="24"/>
        </w:rPr>
        <w:t>] уменьшает продолжительность возраста до голоцена, подчеркивая, что сюда включается и историческое время. Великолепный обзор состояния проблемы в связи с активными разломами сделан А.А.</w:t>
      </w:r>
      <w:r>
        <w:rPr>
          <w:rFonts w:ascii="Times New Roman" w:hAnsi="Times New Roman" w:cs="Times New Roman"/>
          <w:sz w:val="24"/>
          <w:szCs w:val="24"/>
        </w:rPr>
        <w:t xml:space="preserve"> </w:t>
      </w:r>
      <w:r w:rsidRPr="0075122D">
        <w:rPr>
          <w:rFonts w:ascii="Times New Roman" w:hAnsi="Times New Roman" w:cs="Times New Roman"/>
          <w:sz w:val="24"/>
          <w:szCs w:val="24"/>
        </w:rPr>
        <w:t>Никоновым [</w:t>
      </w:r>
      <w:r>
        <w:rPr>
          <w:rFonts w:ascii="Times New Roman" w:hAnsi="Times New Roman" w:cs="Times New Roman"/>
          <w:sz w:val="24"/>
          <w:szCs w:val="24"/>
        </w:rPr>
        <w:t>51</w:t>
      </w:r>
      <w:r w:rsidRPr="0075122D">
        <w:rPr>
          <w:rFonts w:ascii="Times New Roman" w:hAnsi="Times New Roman" w:cs="Times New Roman"/>
          <w:sz w:val="24"/>
          <w:szCs w:val="24"/>
        </w:rPr>
        <w:t>]. Он предлагает называть активным такое дизъюнктивное тектоническое нарушение геологических тел, которое несет признаки направленного перемещения разделяемых им блоков (крыльев) в течение последних сотен тысяч лет на фиксируемые величины со среднерасчетной скоростью смещений не менее сотых долей мм/год. Ещё больше, и наш взгляд, обосновано ограничивают фактор продолжительности активного развития разломов авторы</w:t>
      </w:r>
      <w:r>
        <w:rPr>
          <w:rFonts w:ascii="Times New Roman" w:hAnsi="Times New Roman" w:cs="Times New Roman"/>
          <w:sz w:val="24"/>
          <w:szCs w:val="24"/>
        </w:rPr>
        <w:t xml:space="preserve"> работы</w:t>
      </w:r>
      <w:r w:rsidRPr="0075122D">
        <w:rPr>
          <w:rFonts w:ascii="Times New Roman" w:hAnsi="Times New Roman" w:cs="Times New Roman"/>
          <w:sz w:val="24"/>
          <w:szCs w:val="24"/>
        </w:rPr>
        <w:t xml:space="preserve"> [49], по мнению которых активными должны считаться современные разрывы, по которым смещения происходят в настоящее время и зафиксированы инструментально геофизическими или геодезическими методами или документально при сопоставлении разновременных карт, исторических материалов и т.п.</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Анализ разновидностей разломов, в частности контролирующих сейсмический процесс, показывает, что они характеризуются различным возрастом заложения, и, главное, различным возрастом активизации и её современной интенсивностью [47,</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48]. Другие параметры разломов (длина, амплитуда смещений и т.д.) не могут играть определяющей роли, поскольку разломная, трещиноватая среда литосферы находится в состоянии неустойчивого равновесия и нарушение этого состояния может быть вызвано широкой </w:t>
      </w:r>
      <w:r w:rsidRPr="0075122D">
        <w:rPr>
          <w:rFonts w:ascii="Times New Roman" w:hAnsi="Times New Roman" w:cs="Times New Roman"/>
          <w:sz w:val="24"/>
          <w:szCs w:val="24"/>
        </w:rPr>
        <w:lastRenderedPageBreak/>
        <w:t>группой триггерных механизмов эндо- и экзогенной природы. Об этом свидетельствует, например, многофакторная группа предвестниковых признаков сейсмических событий [17].  Более того, для современной геодинамики важно не только констатировать активность разлома, но и иметь возможность использовать этот параметр как прогностический признак для оценки устойчивости околоразломной среды в пределах ближайшего исторически предсказуемого для социальной среды времени – как правило, столетия. Для оценки сейсмической опасности района Саяно-Шушенской ГЭС использовано понятие потенциальной активности разломов [65], позволившего классифицировать разломы по степени их относительной сейсмической опасности в зависимости от морфологогенетического типа и ориентировки по отношению к векторам регионального поля напряжений. Эти исследования были углублены А.А.</w:t>
      </w:r>
      <w:r>
        <w:rPr>
          <w:rFonts w:ascii="Times New Roman" w:hAnsi="Times New Roman" w:cs="Times New Roman"/>
          <w:sz w:val="24"/>
          <w:szCs w:val="24"/>
        </w:rPr>
        <w:t xml:space="preserve"> </w:t>
      </w:r>
      <w:r w:rsidRPr="0075122D">
        <w:rPr>
          <w:rFonts w:ascii="Times New Roman" w:hAnsi="Times New Roman" w:cs="Times New Roman"/>
          <w:sz w:val="24"/>
          <w:szCs w:val="24"/>
        </w:rPr>
        <w:t>Аронским, О.Б.</w:t>
      </w:r>
      <w:r>
        <w:rPr>
          <w:rFonts w:ascii="Times New Roman" w:hAnsi="Times New Roman" w:cs="Times New Roman"/>
          <w:sz w:val="24"/>
          <w:szCs w:val="24"/>
        </w:rPr>
        <w:t xml:space="preserve"> </w:t>
      </w:r>
      <w:r w:rsidRPr="0075122D">
        <w:rPr>
          <w:rFonts w:ascii="Times New Roman" w:hAnsi="Times New Roman" w:cs="Times New Roman"/>
          <w:sz w:val="24"/>
          <w:szCs w:val="24"/>
        </w:rPr>
        <w:t>Гинтовым и А.В.</w:t>
      </w:r>
      <w:r>
        <w:rPr>
          <w:rFonts w:ascii="Times New Roman" w:hAnsi="Times New Roman" w:cs="Times New Roman"/>
          <w:sz w:val="24"/>
          <w:szCs w:val="24"/>
        </w:rPr>
        <w:t xml:space="preserve"> Кендзера [66] </w:t>
      </w:r>
      <w:r w:rsidRPr="0075122D">
        <w:rPr>
          <w:rFonts w:ascii="Times New Roman" w:hAnsi="Times New Roman" w:cs="Times New Roman"/>
          <w:sz w:val="24"/>
          <w:szCs w:val="24"/>
        </w:rPr>
        <w:t xml:space="preserve">при детальных работах по изучению сейсмической опасности некоторых крупных промышленных объектов Украины. Цитируемые авторы теоретически обосновали и предложили ввести «коэффициент потенциальной активности разломов» - безразмерный параметр, связывающий величину потенциального касательного напряжения и коэффициента трения на поверхности разрывов от ориентировки последнего по отношению к региональному полю напряжений.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Изложенное свидетельствует о том, что необходимо найти и использовать иные дополнительные показатели, бесспорно аргументирующие современную, а с геологической точки зрения кратковременную, в пределах не более столетия, активность разломов. Параметры современной сейсмичности могут позволить решить эту проблему.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В понимании автора активными разломами следует считать разрывы, геолого-геофизические процессы в областях динамического влияния которых происходят в настоящее время или происходили не более, чем в столетний предшествовавший период времени. Сейсмический процесс в пределах областей динамического влияния разломов протекает неравномерно в пространстве и во времени [43]. Довольно часто, даже в отдельные годы, сейсмически активные разломы характеризуются очень низкой или, наоборот, высокой сейсмичностью. То же относится к разным фрагментам протяжен</w:t>
      </w:r>
      <w:r>
        <w:rPr>
          <w:rFonts w:ascii="Times New Roman" w:hAnsi="Times New Roman" w:cs="Times New Roman"/>
          <w:sz w:val="24"/>
          <w:szCs w:val="24"/>
        </w:rPr>
        <w:t>ных активных разломов. При этом</w:t>
      </w:r>
      <w:r w:rsidRPr="0075122D">
        <w:rPr>
          <w:rFonts w:ascii="Times New Roman" w:hAnsi="Times New Roman" w:cs="Times New Roman"/>
          <w:sz w:val="24"/>
          <w:szCs w:val="24"/>
        </w:rPr>
        <w:t xml:space="preserve"> многочисленные разноранговые группы геологически закартированных разрывов остаются асейсмичными в границах сейсмической области. Для понимания закономерностей достаточно сложной и во многом не ясной избирательной современной сейсмической активизации разноранговых и разновозрастных разломов нами проведено их ранжирование по количественному индексу сейсмичности [52].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Под количественным индексом сейсмичности </w:t>
      </w:r>
      <w:r w:rsidRPr="0075122D">
        <w:rPr>
          <w:rFonts w:ascii="Times New Roman" w:hAnsi="Times New Roman" w:cs="Times New Roman"/>
          <w:sz w:val="24"/>
          <w:szCs w:val="24"/>
          <w:lang w:val="en-US"/>
        </w:rPr>
        <w:t>ξ</w:t>
      </w:r>
      <w:r w:rsidRPr="0075122D">
        <w:rPr>
          <w:rFonts w:ascii="Times New Roman" w:hAnsi="Times New Roman" w:cs="Times New Roman"/>
          <w:sz w:val="24"/>
          <w:szCs w:val="24"/>
          <w:vertAlign w:val="subscript"/>
          <w:lang w:val="en-US"/>
        </w:rPr>
        <w:t>n</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(км</w:t>
      </w:r>
      <w:r w:rsidRPr="0075122D">
        <w:rPr>
          <w:rFonts w:ascii="Times New Roman" w:hAnsi="Times New Roman" w:cs="Times New Roman"/>
          <w:sz w:val="24"/>
          <w:szCs w:val="24"/>
          <w:vertAlign w:val="superscript"/>
        </w:rPr>
        <w:t>-1</w:t>
      </w:r>
      <w:r w:rsidRPr="0075122D">
        <w:rPr>
          <w:rFonts w:ascii="Times New Roman" w:hAnsi="Times New Roman" w:cs="Times New Roman"/>
          <w:sz w:val="24"/>
          <w:szCs w:val="24"/>
        </w:rPr>
        <w:t xml:space="preserve">) разлома понимается число сейсмических событий </w:t>
      </w:r>
      <w:r w:rsidRPr="0075122D">
        <w:rPr>
          <w:rFonts w:ascii="Times New Roman" w:hAnsi="Times New Roman" w:cs="Times New Roman"/>
          <w:sz w:val="24"/>
          <w:szCs w:val="24"/>
          <w:lang w:val="en-US"/>
        </w:rPr>
        <w:t>n</w:t>
      </w:r>
      <w:r w:rsidRPr="0075122D">
        <w:rPr>
          <w:rFonts w:ascii="Times New Roman" w:hAnsi="Times New Roman" w:cs="Times New Roman"/>
          <w:sz w:val="24"/>
          <w:szCs w:val="24"/>
        </w:rPr>
        <w:t xml:space="preserve"> определенных энергетических классов </w:t>
      </w:r>
      <w:r w:rsidRPr="0075122D">
        <w:rPr>
          <w:rFonts w:ascii="Times New Roman" w:hAnsi="Times New Roman" w:cs="Times New Roman"/>
          <w:sz w:val="24"/>
          <w:szCs w:val="24"/>
          <w:lang w:val="en-US"/>
        </w:rPr>
        <w:t>k</w:t>
      </w:r>
      <w:r w:rsidRPr="0075122D">
        <w:rPr>
          <w:rFonts w:ascii="Times New Roman" w:hAnsi="Times New Roman" w:cs="Times New Roman"/>
          <w:sz w:val="24"/>
          <w:szCs w:val="24"/>
        </w:rPr>
        <w:t xml:space="preserve">, приходящихся на единицу длины разлома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(км) при принятой ширине области его динамического влияния </w:t>
      </w:r>
      <w:r w:rsidRPr="0075122D">
        <w:rPr>
          <w:rFonts w:ascii="Times New Roman" w:hAnsi="Times New Roman" w:cs="Times New Roman"/>
          <w:sz w:val="24"/>
          <w:szCs w:val="24"/>
          <w:lang w:val="en-US"/>
        </w:rPr>
        <w:t>M</w:t>
      </w:r>
      <w:r w:rsidRPr="0075122D">
        <w:rPr>
          <w:rFonts w:ascii="Times New Roman" w:hAnsi="Times New Roman" w:cs="Times New Roman"/>
          <w:sz w:val="24"/>
          <w:szCs w:val="24"/>
        </w:rPr>
        <w:t xml:space="preserve"> (км) за заданный промежуток времени </w:t>
      </w:r>
      <w:r w:rsidRPr="0075122D">
        <w:rPr>
          <w:rFonts w:ascii="Times New Roman" w:hAnsi="Times New Roman" w:cs="Times New Roman"/>
          <w:sz w:val="24"/>
          <w:szCs w:val="24"/>
          <w:lang w:val="en-US"/>
        </w:rPr>
        <w:t>t</w:t>
      </w:r>
      <w:r w:rsidRPr="0075122D">
        <w:rPr>
          <w:rFonts w:ascii="Times New Roman" w:hAnsi="Times New Roman" w:cs="Times New Roman"/>
          <w:sz w:val="24"/>
          <w:szCs w:val="24"/>
        </w:rPr>
        <w:t xml:space="preserve"> (годы) [52]. Эта величина оценивается по выражению: </w:t>
      </w:r>
      <w:r w:rsidRPr="0075122D">
        <w:rPr>
          <w:rFonts w:ascii="Times New Roman" w:hAnsi="Times New Roman" w:cs="Times New Roman"/>
          <w:sz w:val="24"/>
          <w:szCs w:val="24"/>
          <w:lang w:val="en-US"/>
        </w:rPr>
        <w:t>ξ</w:t>
      </w:r>
      <w:r w:rsidRPr="0075122D">
        <w:rPr>
          <w:rFonts w:ascii="Times New Roman" w:hAnsi="Times New Roman" w:cs="Times New Roman"/>
          <w:sz w:val="24"/>
          <w:szCs w:val="24"/>
          <w:vertAlign w:val="subscript"/>
          <w:lang w:val="en-US"/>
        </w:rPr>
        <w:t>n</w:t>
      </w:r>
      <w:r w:rsidRPr="0075122D">
        <w:rPr>
          <w:rFonts w:ascii="Times New Roman" w:hAnsi="Times New Roman" w:cs="Times New Roman"/>
          <w:sz w:val="24"/>
          <w:szCs w:val="24"/>
        </w:rPr>
        <w:t xml:space="preserve"> = </w:t>
      </w:r>
      <w:r w:rsidRPr="0075122D">
        <w:rPr>
          <w:rFonts w:ascii="Times New Roman" w:hAnsi="Times New Roman" w:cs="Times New Roman"/>
          <w:sz w:val="24"/>
          <w:szCs w:val="24"/>
          <w:lang w:val="en-US"/>
        </w:rPr>
        <w:t>n</w:t>
      </w:r>
      <w:r w:rsidRPr="0075122D">
        <w:rPr>
          <w:rFonts w:ascii="Times New Roman" w:hAnsi="Times New Roman" w:cs="Times New Roman"/>
          <w:sz w:val="24"/>
          <w:szCs w:val="24"/>
        </w:rPr>
        <w:t>/</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где </w:t>
      </w:r>
      <w:r w:rsidRPr="0075122D">
        <w:rPr>
          <w:rFonts w:ascii="Times New Roman" w:hAnsi="Times New Roman" w:cs="Times New Roman"/>
          <w:sz w:val="24"/>
          <w:szCs w:val="24"/>
          <w:lang w:val="en-US"/>
        </w:rPr>
        <w:t>n</w:t>
      </w:r>
      <w:r w:rsidRPr="0075122D">
        <w:rPr>
          <w:rFonts w:ascii="Times New Roman" w:hAnsi="Times New Roman" w:cs="Times New Roman"/>
          <w:sz w:val="24"/>
          <w:szCs w:val="24"/>
        </w:rPr>
        <w:t xml:space="preserve"> – величина, зависящая от </w:t>
      </w:r>
      <w:r w:rsidRPr="0075122D">
        <w:rPr>
          <w:rFonts w:ascii="Times New Roman" w:hAnsi="Times New Roman" w:cs="Times New Roman"/>
          <w:sz w:val="24"/>
          <w:szCs w:val="24"/>
          <w:lang w:val="en-US"/>
        </w:rPr>
        <w:t>k</w:t>
      </w:r>
      <w:r w:rsidRPr="0075122D">
        <w:rPr>
          <w:rFonts w:ascii="Times New Roman" w:hAnsi="Times New Roman" w:cs="Times New Roman"/>
          <w:sz w:val="24"/>
          <w:szCs w:val="24"/>
        </w:rPr>
        <w:t>,</w:t>
      </w:r>
      <w:r>
        <w:rPr>
          <w:rFonts w:ascii="Times New Roman" w:hAnsi="Times New Roman" w:cs="Times New Roman"/>
          <w:sz w:val="24"/>
          <w:szCs w:val="24"/>
        </w:rPr>
        <w:t xml:space="preserve"> </w:t>
      </w:r>
      <w:r w:rsidRPr="0075122D">
        <w:rPr>
          <w:rFonts w:ascii="Times New Roman" w:hAnsi="Times New Roman" w:cs="Times New Roman"/>
          <w:sz w:val="24"/>
          <w:szCs w:val="24"/>
          <w:lang w:val="en-US"/>
        </w:rPr>
        <w:t>M</w:t>
      </w:r>
      <w:r w:rsidRPr="0075122D">
        <w:rPr>
          <w:rFonts w:ascii="Times New Roman" w:hAnsi="Times New Roman" w:cs="Times New Roman"/>
          <w:sz w:val="24"/>
          <w:szCs w:val="24"/>
        </w:rPr>
        <w:t xml:space="preserve"> и </w:t>
      </w:r>
      <w:r w:rsidRPr="0075122D">
        <w:rPr>
          <w:rFonts w:ascii="Times New Roman" w:hAnsi="Times New Roman" w:cs="Times New Roman"/>
          <w:sz w:val="24"/>
          <w:szCs w:val="24"/>
          <w:lang w:val="en-US"/>
        </w:rPr>
        <w:t>t</w:t>
      </w:r>
      <w:r w:rsidRPr="0075122D">
        <w:rPr>
          <w:rFonts w:ascii="Times New Roman" w:hAnsi="Times New Roman" w:cs="Times New Roman"/>
          <w:sz w:val="24"/>
          <w:szCs w:val="24"/>
        </w:rPr>
        <w:t>.  В преобразованном для расчётов виде уравнение может быть представлено в следующей форме:</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0722FA">
        <w:rPr>
          <w:rFonts w:ascii="Times New Roman" w:hAnsi="Times New Roman" w:cs="Times New Roman"/>
          <w:position w:val="-24"/>
          <w:sz w:val="24"/>
          <w:szCs w:val="24"/>
        </w:rPr>
        <w:object w:dxaOrig="1420" w:dyaOrig="960">
          <v:shape id="_x0000_i1029" type="#_x0000_t75" style="width:71.25pt;height:48pt" o:ole="">
            <v:imagedata r:id="rId15" o:title=""/>
          </v:shape>
          <o:OLEObject Type="Embed" ProgID="Equation.3" ShapeID="_x0000_i1029" DrawAspect="Content" ObjectID="_1549262389" r:id="rId16"/>
        </w:object>
      </w:r>
      <w:r w:rsidRPr="0075122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(7)</w:t>
      </w:r>
    </w:p>
    <w:p w:rsidR="008C396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75122D">
        <w:rPr>
          <w:rFonts w:ascii="Times New Roman" w:hAnsi="Times New Roman" w:cs="Times New Roman"/>
          <w:sz w:val="24"/>
          <w:szCs w:val="24"/>
          <w:lang w:val="en-US"/>
        </w:rPr>
        <w:t>n</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количество сейсмических событий энергетических классов </w:t>
      </w:r>
      <w:r w:rsidRPr="0075122D">
        <w:rPr>
          <w:rFonts w:ascii="Times New Roman" w:hAnsi="Times New Roman" w:cs="Times New Roman"/>
          <w:sz w:val="24"/>
          <w:szCs w:val="24"/>
          <w:lang w:val="en-US"/>
        </w:rPr>
        <w:t>k</w:t>
      </w:r>
      <w:r w:rsidRPr="0075122D">
        <w:rPr>
          <w:rFonts w:ascii="Times New Roman" w:hAnsi="Times New Roman" w:cs="Times New Roman"/>
          <w:sz w:val="24"/>
          <w:szCs w:val="24"/>
        </w:rPr>
        <w:t xml:space="preserve"> от 8 до 16 за промежуток времени </w:t>
      </w:r>
      <w:r w:rsidRPr="0075122D">
        <w:rPr>
          <w:rFonts w:ascii="Times New Roman" w:hAnsi="Times New Roman" w:cs="Times New Roman"/>
          <w:sz w:val="24"/>
          <w:szCs w:val="24"/>
          <w:lang w:val="en-US"/>
        </w:rPr>
        <w:t>t</w:t>
      </w:r>
      <w:r w:rsidRPr="0075122D">
        <w:rPr>
          <w:rFonts w:ascii="Times New Roman" w:hAnsi="Times New Roman" w:cs="Times New Roman"/>
          <w:sz w:val="24"/>
          <w:szCs w:val="24"/>
        </w:rPr>
        <w:t xml:space="preserve">, зарегистрированных для разломов длинной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при ширине области их динамического влияния М (км). Ширина зоны М оценивается по уравнению </w:t>
      </w:r>
    </w:p>
    <w:p w:rsidR="008C396D" w:rsidRDefault="008C396D" w:rsidP="008C396D">
      <w:pPr>
        <w:spacing w:after="0" w:line="240" w:lineRule="auto"/>
        <w:ind w:firstLine="708"/>
        <w:jc w:val="both"/>
        <w:rPr>
          <w:rFonts w:ascii="Times New Roman" w:hAnsi="Times New Roman" w:cs="Times New Roman"/>
          <w:sz w:val="24"/>
          <w:szCs w:val="24"/>
        </w:rPr>
      </w:pPr>
      <w:r w:rsidRPr="0075122D">
        <w:rPr>
          <w:rFonts w:ascii="Times New Roman" w:hAnsi="Times New Roman" w:cs="Times New Roman"/>
          <w:sz w:val="24"/>
          <w:szCs w:val="24"/>
        </w:rPr>
        <w:t>М=</w:t>
      </w:r>
      <w:r w:rsidRPr="0075122D">
        <w:rPr>
          <w:rFonts w:ascii="Times New Roman" w:hAnsi="Times New Roman" w:cs="Times New Roman"/>
          <w:sz w:val="24"/>
          <w:szCs w:val="24"/>
          <w:lang w:val="en-US"/>
        </w:rPr>
        <w:t>bL</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(8)</w:t>
      </w:r>
      <w:r w:rsidRPr="0075122D">
        <w:rPr>
          <w:rFonts w:ascii="Times New Roman" w:hAnsi="Times New Roman" w:cs="Times New Roman"/>
          <w:sz w:val="24"/>
          <w:szCs w:val="24"/>
        </w:rPr>
        <w:t xml:space="preserve"> </w:t>
      </w:r>
    </w:p>
    <w:p w:rsidR="008C396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 длина разломов, км; </w:t>
      </w:r>
      <w:r w:rsidRPr="0075122D">
        <w:rPr>
          <w:rFonts w:ascii="Times New Roman" w:hAnsi="Times New Roman" w:cs="Times New Roman"/>
          <w:sz w:val="24"/>
          <w:szCs w:val="24"/>
          <w:lang w:val="en-US"/>
        </w:rPr>
        <w:t>b</w:t>
      </w:r>
      <w:r w:rsidRPr="0075122D">
        <w:rPr>
          <w:rFonts w:ascii="Times New Roman" w:hAnsi="Times New Roman" w:cs="Times New Roman"/>
          <w:sz w:val="24"/>
          <w:szCs w:val="24"/>
        </w:rPr>
        <w:t xml:space="preserve"> – коэффициент пропорциональности, зависящий от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и по эмпирическим данным изменяющийся от 0.02 до 0.1 соответственно для трансрегиональных и локальных разломов. При этом, принято во внимание известное положение о том, что при увеличении длины разрывов относительная ширина областей их динамического влияния отс</w:t>
      </w:r>
      <w:r>
        <w:rPr>
          <w:rFonts w:ascii="Times New Roman" w:hAnsi="Times New Roman" w:cs="Times New Roman"/>
          <w:sz w:val="24"/>
          <w:szCs w:val="24"/>
        </w:rPr>
        <w:t>тает от роста длины [31] (таблица</w:t>
      </w:r>
      <w:r w:rsidRPr="0075122D">
        <w:rPr>
          <w:rFonts w:ascii="Times New Roman" w:hAnsi="Times New Roman" w:cs="Times New Roman"/>
          <w:sz w:val="24"/>
          <w:szCs w:val="24"/>
        </w:rPr>
        <w:t>).</w:t>
      </w:r>
    </w:p>
    <w:p w:rsidR="008C396D" w:rsidRPr="0075122D" w:rsidRDefault="008C396D" w:rsidP="008C396D">
      <w:pPr>
        <w:spacing w:after="0" w:line="240" w:lineRule="auto"/>
        <w:jc w:val="both"/>
        <w:rPr>
          <w:rFonts w:ascii="Times New Roman" w:hAnsi="Times New Roman" w:cs="Times New Roman"/>
          <w:sz w:val="24"/>
          <w:szCs w:val="24"/>
        </w:rPr>
      </w:pPr>
    </w:p>
    <w:p w:rsidR="008C396D" w:rsidRPr="0075122D" w:rsidRDefault="008C396D" w:rsidP="008C396D">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w:t>
      </w:r>
    </w:p>
    <w:p w:rsidR="008C396D" w:rsidRPr="0075122D" w:rsidRDefault="008C396D" w:rsidP="008C396D">
      <w:pPr>
        <w:spacing w:after="0" w:line="240" w:lineRule="auto"/>
        <w:ind w:firstLine="709"/>
        <w:jc w:val="center"/>
        <w:rPr>
          <w:rFonts w:ascii="Times New Roman" w:hAnsi="Times New Roman" w:cs="Times New Roman"/>
          <w:sz w:val="24"/>
          <w:szCs w:val="24"/>
        </w:rPr>
      </w:pPr>
      <w:r w:rsidRPr="0075122D">
        <w:rPr>
          <w:rFonts w:ascii="Times New Roman" w:hAnsi="Times New Roman" w:cs="Times New Roman"/>
          <w:sz w:val="24"/>
          <w:szCs w:val="24"/>
        </w:rPr>
        <w:t xml:space="preserve">Значения коэффициента </w:t>
      </w:r>
      <w:r w:rsidRPr="0075122D">
        <w:rPr>
          <w:rFonts w:ascii="Times New Roman" w:hAnsi="Times New Roman" w:cs="Times New Roman"/>
          <w:sz w:val="24"/>
          <w:szCs w:val="24"/>
          <w:lang w:val="en-US"/>
        </w:rPr>
        <w:t>b</w:t>
      </w:r>
      <w:r w:rsidRPr="0075122D">
        <w:rPr>
          <w:rFonts w:ascii="Times New Roman" w:hAnsi="Times New Roman" w:cs="Times New Roman"/>
          <w:sz w:val="24"/>
          <w:szCs w:val="24"/>
        </w:rPr>
        <w:t xml:space="preserve"> для оценки областей динамического влияния разломов различных иерархических уровней</w:t>
      </w:r>
    </w:p>
    <w:tbl>
      <w:tblPr>
        <w:tblStyle w:val="a6"/>
        <w:tblW w:w="0" w:type="auto"/>
        <w:tblLook w:val="01E0" w:firstRow="1" w:lastRow="1" w:firstColumn="1" w:lastColumn="1" w:noHBand="0" w:noVBand="0"/>
      </w:tblPr>
      <w:tblGrid>
        <w:gridCol w:w="2405"/>
        <w:gridCol w:w="2308"/>
        <w:gridCol w:w="2308"/>
        <w:gridCol w:w="2324"/>
      </w:tblGrid>
      <w:tr w:rsidR="008C396D" w:rsidRPr="0075122D" w:rsidTr="00C6187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Иерархические уровни разломов, км</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40-80</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80-120</w:t>
            </w:r>
          </w:p>
        </w:tc>
        <w:tc>
          <w:tcPr>
            <w:tcW w:w="2464"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Более 120</w:t>
            </w:r>
          </w:p>
        </w:tc>
      </w:tr>
      <w:tr w:rsidR="008C396D" w:rsidRPr="0075122D" w:rsidTr="00C6187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 xml:space="preserve">Коэффициент </w:t>
            </w:r>
            <w:r w:rsidRPr="00AA64C5">
              <w:rPr>
                <w:rFonts w:ascii="Times New Roman" w:hAnsi="Times New Roman" w:cs="Times New Roman"/>
                <w:sz w:val="24"/>
                <w:szCs w:val="24"/>
                <w:lang w:val="en-US"/>
              </w:rPr>
              <w:t>b</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0.09</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0.06</w:t>
            </w:r>
          </w:p>
        </w:tc>
        <w:tc>
          <w:tcPr>
            <w:tcW w:w="2464"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0.03</w:t>
            </w:r>
          </w:p>
        </w:tc>
      </w:tr>
    </w:tbl>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Количественный индекс сейсмичности характеризует сравнительную активность конкретных разломов в сейсмической зоне и даёт основание для анализа доли участия разнорангового разломного сообщества в сейсмическом процессе. В цифровом значении индекс однозначно позволяет отделить активные разломы от неактивных на современном этапе развития. </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w:t>
      </w:r>
      <w:r w:rsidRPr="0075122D">
        <w:rPr>
          <w:rFonts w:ascii="Times New Roman" w:hAnsi="Times New Roman" w:cs="Times New Roman"/>
          <w:sz w:val="24"/>
          <w:szCs w:val="24"/>
        </w:rPr>
        <w:t>, введенные в тектонофизику понятия об областях динамического влияния разломов существенно облегчают анализ эпицентральных полей землетрясений, свзанных с конкретным сейсмоактивным разломом. Количественный индекс сейсмичности дает возможность выявить изменения в относительной активизации сейсмоактивных разломов в масштабах реального времени. Разломы с наиболее высоким количественным индексом сейсмичности часто сближены в пространстве и группируются в сейсмоактивные зоны литосферы - зоны современной деструкции литосферы, или деструктивные зоны литосферы. Они представляют собой пояс со</w:t>
      </w:r>
      <w:r>
        <w:rPr>
          <w:rFonts w:ascii="Times New Roman" w:hAnsi="Times New Roman" w:cs="Times New Roman"/>
          <w:sz w:val="24"/>
          <w:szCs w:val="24"/>
        </w:rPr>
        <w:t>временного разломообразования и (</w:t>
      </w:r>
      <w:r w:rsidRPr="0075122D">
        <w:rPr>
          <w:rFonts w:ascii="Times New Roman" w:hAnsi="Times New Roman" w:cs="Times New Roman"/>
          <w:sz w:val="24"/>
          <w:szCs w:val="24"/>
        </w:rPr>
        <w:t>или</w:t>
      </w:r>
      <w:r>
        <w:rPr>
          <w:rFonts w:ascii="Times New Roman" w:hAnsi="Times New Roman" w:cs="Times New Roman"/>
          <w:sz w:val="24"/>
          <w:szCs w:val="24"/>
        </w:rPr>
        <w:t>)</w:t>
      </w:r>
      <w:r w:rsidRPr="0075122D">
        <w:rPr>
          <w:rFonts w:ascii="Times New Roman" w:hAnsi="Times New Roman" w:cs="Times New Roman"/>
          <w:sz w:val="24"/>
          <w:szCs w:val="24"/>
        </w:rPr>
        <w:t xml:space="preserve"> активизации разломов более древнего заложения, который кон</w:t>
      </w:r>
      <w:r>
        <w:rPr>
          <w:rFonts w:ascii="Times New Roman" w:hAnsi="Times New Roman" w:cs="Times New Roman"/>
          <w:sz w:val="24"/>
          <w:szCs w:val="24"/>
        </w:rPr>
        <w:t>тролируется ранее заложенными и (</w:t>
      </w:r>
      <w:r w:rsidRPr="0075122D">
        <w:rPr>
          <w:rFonts w:ascii="Times New Roman" w:hAnsi="Times New Roman" w:cs="Times New Roman"/>
          <w:sz w:val="24"/>
          <w:szCs w:val="24"/>
        </w:rPr>
        <w:t>или</w:t>
      </w:r>
      <w:r>
        <w:rPr>
          <w:rFonts w:ascii="Times New Roman" w:hAnsi="Times New Roman" w:cs="Times New Roman"/>
          <w:sz w:val="24"/>
          <w:szCs w:val="24"/>
        </w:rPr>
        <w:t>)</w:t>
      </w:r>
      <w:r w:rsidRPr="0075122D">
        <w:rPr>
          <w:rFonts w:ascii="Times New Roman" w:hAnsi="Times New Roman" w:cs="Times New Roman"/>
          <w:sz w:val="24"/>
          <w:szCs w:val="24"/>
        </w:rPr>
        <w:t xml:space="preserve"> вновь образуемыми разломами, отражающими активно текущий процесс удлинения, слияния и, в целом, новейшего разломообразования различных масштабных уровней, сопровождаемый синхронным сейсмическим процессом [53]. Деструктивные зоны </w:t>
      </w:r>
      <w:r>
        <w:rPr>
          <w:rFonts w:ascii="Times New Roman" w:hAnsi="Times New Roman" w:cs="Times New Roman"/>
          <w:sz w:val="24"/>
          <w:szCs w:val="24"/>
        </w:rPr>
        <w:t>–</w:t>
      </w:r>
      <w:r w:rsidRPr="0075122D">
        <w:rPr>
          <w:rFonts w:ascii="Times New Roman" w:hAnsi="Times New Roman" w:cs="Times New Roman"/>
          <w:sz w:val="24"/>
          <w:szCs w:val="24"/>
        </w:rPr>
        <w:t xml:space="preserve"> </w:t>
      </w:r>
      <w:r>
        <w:rPr>
          <w:rFonts w:ascii="Times New Roman" w:hAnsi="Times New Roman" w:cs="Times New Roman"/>
          <w:sz w:val="24"/>
          <w:szCs w:val="24"/>
        </w:rPr>
        <w:t>это более высокий таксон</w:t>
      </w:r>
      <w:r w:rsidRPr="0075122D">
        <w:rPr>
          <w:rFonts w:ascii="Times New Roman" w:hAnsi="Times New Roman" w:cs="Times New Roman"/>
          <w:sz w:val="24"/>
          <w:szCs w:val="24"/>
        </w:rPr>
        <w:t xml:space="preserve"> иерархической структуры разломов литосферы по отношению к её генеральным (глубинным) и другим разновидностям разрывов. Сейсмический процесс в пределах деструктивной зоны протекает неравномерно в пространстве и во времени.</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Учитывая</w:t>
      </w:r>
      <w:r w:rsidRPr="0075122D">
        <w:rPr>
          <w:rFonts w:ascii="Times New Roman" w:hAnsi="Times New Roman" w:cs="Times New Roman"/>
          <w:sz w:val="24"/>
          <w:szCs w:val="24"/>
        </w:rPr>
        <w:t xml:space="preserve"> генетическую связь разломообразования и сейсмичности, с тектонофизической точки зрения модель сейсмической зоны необходимо представлять в виде развивающейся современной деструктивной (разломной) зоны литосферы.  В «миниатюре» она соответствует нестационарным моделям активно развивающихся пространственно сближенных разноранговых разломов литосферы. </w:t>
      </w:r>
    </w:p>
    <w:p w:rsidR="008C396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sz w:val="24"/>
          <w:szCs w:val="24"/>
        </w:rPr>
        <w:t xml:space="preserve">На примере хорошо изученной разломной тектоники и сейсмичности Байкальской рифтовой системы (БРС) проведем </w:t>
      </w:r>
      <w:r w:rsidRPr="0075122D">
        <w:rPr>
          <w:rFonts w:ascii="Times New Roman" w:hAnsi="Times New Roman" w:cs="Times New Roman"/>
          <w:iCs/>
          <w:sz w:val="24"/>
          <w:szCs w:val="24"/>
        </w:rPr>
        <w:t>тектонофизический анализ сейсмического процесса в зонах активных разломов литосферы.</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AA64C5" w:rsidRDefault="008C396D" w:rsidP="008C396D">
      <w:pPr>
        <w:spacing w:after="0" w:line="240" w:lineRule="auto"/>
        <w:ind w:firstLine="709"/>
        <w:jc w:val="center"/>
        <w:rPr>
          <w:rFonts w:ascii="Times New Roman" w:hAnsi="Times New Roman" w:cs="Times New Roman"/>
          <w:b/>
          <w:iCs/>
          <w:sz w:val="24"/>
          <w:szCs w:val="24"/>
        </w:rPr>
      </w:pPr>
      <w:r w:rsidRPr="00AA64C5">
        <w:rPr>
          <w:rFonts w:ascii="Times New Roman" w:hAnsi="Times New Roman" w:cs="Times New Roman"/>
          <w:b/>
          <w:iCs/>
          <w:sz w:val="24"/>
          <w:szCs w:val="24"/>
        </w:rPr>
        <w:t>БРС как полигон для анализа закономерностей сейсмического процесса в сейсмоактивных разломах литосферы</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БРС </w:t>
      </w:r>
      <w:r>
        <w:rPr>
          <w:rFonts w:ascii="Times New Roman" w:hAnsi="Times New Roman" w:cs="Times New Roman"/>
          <w:sz w:val="24"/>
          <w:szCs w:val="24"/>
        </w:rPr>
        <w:t>- одна</w:t>
      </w:r>
      <w:r w:rsidRPr="0075122D">
        <w:rPr>
          <w:rFonts w:ascii="Times New Roman" w:hAnsi="Times New Roman" w:cs="Times New Roman"/>
          <w:sz w:val="24"/>
          <w:szCs w:val="24"/>
        </w:rPr>
        <w:t xml:space="preserve"> из наиболее сейсмически активных и в то же время социально значимых территорий России. Проблема анализа современного сейсмического процесса и прогноза землетрясений для региона объединяет фундаментальную и практическую важность исследований. Сейсмичность территории обусловлена структурной позицией БРС на границе Забайкальской и Сибирской литосферных плит Центральной Азии. Долгоживущий шов между ними определяет современный общий </w:t>
      </w:r>
      <w:r w:rsidRPr="0075122D">
        <w:rPr>
          <w:rFonts w:ascii="Times New Roman" w:hAnsi="Times New Roman" w:cs="Times New Roman"/>
          <w:sz w:val="24"/>
          <w:szCs w:val="24"/>
          <w:lang w:val="en-US"/>
        </w:rPr>
        <w:t>S</w:t>
      </w:r>
      <w:r w:rsidRPr="0075122D">
        <w:rPr>
          <w:rFonts w:ascii="Times New Roman" w:hAnsi="Times New Roman" w:cs="Times New Roman"/>
          <w:sz w:val="24"/>
          <w:szCs w:val="24"/>
        </w:rPr>
        <w:t xml:space="preserve">-образный структурный план БРС, характеризующийся относительно закономерной сеткой разломов (рис. 2)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31 и др.</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Она формировалась в течение всей истории геологического развития БРС – от раннего палеозоя до кайнозоя включительно. Большая часть разломов активны в кайнозое. Однако эпицентральное поле землетрясений БРС не всегда согласуется с известной разломно-блоковой структурой региона (</w:t>
      </w:r>
      <w:r>
        <w:rPr>
          <w:rFonts w:ascii="Times New Roman" w:hAnsi="Times New Roman" w:cs="Times New Roman"/>
          <w:sz w:val="24"/>
          <w:szCs w:val="24"/>
        </w:rPr>
        <w:t xml:space="preserve">см. </w:t>
      </w:r>
      <w:r w:rsidRPr="0075122D">
        <w:rPr>
          <w:rFonts w:ascii="Times New Roman" w:hAnsi="Times New Roman" w:cs="Times New Roman"/>
          <w:sz w:val="24"/>
          <w:szCs w:val="24"/>
        </w:rPr>
        <w:t xml:space="preserve">рис. 2). Более того, не все разломы, активные по геоморфологическим признакам, являются сейсмоактивными в настоящее время. </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 xml:space="preserve"> </w:t>
      </w:r>
      <w:r>
        <w:rPr>
          <w:rFonts w:ascii="Times New Roman" w:hAnsi="Times New Roman" w:cs="Times New Roman"/>
          <w:sz w:val="24"/>
          <w:szCs w:val="24"/>
        </w:rPr>
        <w:t>С целью</w:t>
      </w:r>
      <w:r w:rsidRPr="0075122D">
        <w:rPr>
          <w:rFonts w:ascii="Times New Roman" w:hAnsi="Times New Roman" w:cs="Times New Roman"/>
          <w:sz w:val="24"/>
          <w:szCs w:val="24"/>
        </w:rPr>
        <w:t xml:space="preserve"> выделения зоны современной деструкции литосферы был разработан алгоритм обработки сейсмологических данных [43,</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53]. Известно, что в границах БРС происходит ежегодно до 4000 сейсмических событий, а их суммарное только зарегистрированное количество к настоящему времени превышает 120000 данных. По многотысячной базе многолетних данных были выделены районы относительно устойчивой во времени и пространстве концентрации очагов землетрясений, отражающие долговременную пространственную локализацию процесса деструкции. Критерием пространственно-временной устойчивости сейсмического процесса служили такие концентрации эпицентров землетрясений, значения плотностей которых превышали </w:t>
      </w:r>
      <w:r>
        <w:rPr>
          <w:rFonts w:ascii="Times New Roman" w:hAnsi="Times New Roman" w:cs="Times New Roman"/>
          <w:sz w:val="24"/>
          <w:szCs w:val="24"/>
        </w:rPr>
        <w:t>два</w:t>
      </w:r>
      <w:r w:rsidRPr="0075122D">
        <w:rPr>
          <w:rFonts w:ascii="Times New Roman" w:hAnsi="Times New Roman" w:cs="Times New Roman"/>
          <w:sz w:val="24"/>
          <w:szCs w:val="24"/>
        </w:rPr>
        <w:t xml:space="preserve"> среднеквадратических отклонения σ</w:t>
      </w:r>
      <w:r w:rsidRPr="00AA64C5">
        <w:rPr>
          <w:rFonts w:ascii="Times New Roman" w:hAnsi="Times New Roman" w:cs="Times New Roman"/>
          <w:i/>
          <w:sz w:val="24"/>
          <w:szCs w:val="24"/>
          <w:vertAlign w:val="subscript"/>
        </w:rPr>
        <w:t>D</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от среднего фонового значения распределения эпицентров в пределах БРС. По принятому алгоритму в границах БРС, используя совокупность из 30000 землетрясений с 8-го (представительного класса для выбранного периода времени и исследуемой территории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43</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по 16-й энергетические классы (2.5≤</w:t>
      </w:r>
      <w:r w:rsidRPr="0075122D">
        <w:rPr>
          <w:rFonts w:ascii="Times New Roman" w:hAnsi="Times New Roman" w:cs="Times New Roman"/>
          <w:sz w:val="24"/>
          <w:szCs w:val="24"/>
          <w:lang w:val="en-US"/>
        </w:rPr>
        <w:t>M</w:t>
      </w:r>
      <w:r w:rsidRPr="00AA64C5">
        <w:rPr>
          <w:rFonts w:ascii="Times New Roman" w:hAnsi="Times New Roman" w:cs="Times New Roman"/>
          <w:i/>
          <w:sz w:val="24"/>
          <w:szCs w:val="24"/>
          <w:vertAlign w:val="subscript"/>
          <w:lang w:val="en-US"/>
        </w:rPr>
        <w:t>LH</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7.7) за 1961 - 1999 гг. </w:t>
      </w:r>
      <w:r>
        <w:rPr>
          <w:rFonts w:ascii="Times New Roman" w:hAnsi="Times New Roman" w:cs="Times New Roman"/>
          <w:sz w:val="24"/>
          <w:szCs w:val="24"/>
        </w:rPr>
        <w:t>(</w:t>
      </w:r>
      <w:r w:rsidRPr="0075122D">
        <w:rPr>
          <w:rFonts w:ascii="Times New Roman" w:hAnsi="Times New Roman" w:cs="Times New Roman"/>
          <w:sz w:val="24"/>
          <w:szCs w:val="24"/>
        </w:rPr>
        <w:t>по каталогам Байкальской опытно-методической сейсмологической экспедиции, Иркутск</w:t>
      </w:r>
      <w:r>
        <w:rPr>
          <w:rFonts w:ascii="Times New Roman" w:hAnsi="Times New Roman" w:cs="Times New Roman"/>
          <w:sz w:val="24"/>
          <w:szCs w:val="24"/>
        </w:rPr>
        <w:t>)</w:t>
      </w:r>
      <w:r w:rsidRPr="0075122D">
        <w:rPr>
          <w:rFonts w:ascii="Times New Roman" w:hAnsi="Times New Roman" w:cs="Times New Roman"/>
          <w:sz w:val="24"/>
          <w:szCs w:val="24"/>
        </w:rPr>
        <w:t xml:space="preserve"> были оценены плотности эпицентров на единицу площади по сетке</w:t>
      </w:r>
      <w:r>
        <w:rPr>
          <w:rFonts w:ascii="Times New Roman" w:hAnsi="Times New Roman" w:cs="Times New Roman"/>
          <w:sz w:val="24"/>
          <w:szCs w:val="24"/>
        </w:rPr>
        <w:t>, соответствующей трапеции 0.2</w:t>
      </w:r>
      <w:r w:rsidRPr="0075122D">
        <w:rPr>
          <w:rFonts w:ascii="Times New Roman" w:hAnsi="Times New Roman" w:cs="Times New Roman"/>
          <w:sz w:val="24"/>
          <w:szCs w:val="24"/>
        </w:rPr>
        <w:sym w:font="Symbol" w:char="F0B4"/>
      </w:r>
      <w:r w:rsidRPr="0075122D">
        <w:rPr>
          <w:rFonts w:ascii="Times New Roman" w:hAnsi="Times New Roman" w:cs="Times New Roman"/>
          <w:sz w:val="24"/>
          <w:szCs w:val="24"/>
        </w:rPr>
        <w:t>0.3° по широте и долготе соответственно. По такой схеме обработан весь объем известных данных, определена средняя фоновая плотность эпицентров в площадках скользящего окна и построена карта, на которой показаны площади с плотностями эпицентров землетрясений, превышающими</w:t>
      </w:r>
      <w:r>
        <w:rPr>
          <w:rFonts w:ascii="Times New Roman" w:hAnsi="Times New Roman" w:cs="Times New Roman"/>
          <w:sz w:val="24"/>
          <w:szCs w:val="24"/>
        </w:rPr>
        <w:t xml:space="preserve"> среднее значение (рис.3). В</w:t>
      </w:r>
      <w:r w:rsidRPr="0075122D">
        <w:rPr>
          <w:rFonts w:ascii="Times New Roman" w:hAnsi="Times New Roman" w:cs="Times New Roman"/>
          <w:sz w:val="24"/>
          <w:szCs w:val="24"/>
        </w:rPr>
        <w:t xml:space="preserve"> интегрированном виде </w:t>
      </w:r>
      <w:r>
        <w:rPr>
          <w:rFonts w:ascii="Times New Roman" w:hAnsi="Times New Roman" w:cs="Times New Roman"/>
          <w:sz w:val="24"/>
          <w:szCs w:val="24"/>
        </w:rPr>
        <w:t xml:space="preserve">они </w:t>
      </w:r>
      <w:r w:rsidRPr="0075122D">
        <w:rPr>
          <w:rFonts w:ascii="Times New Roman" w:hAnsi="Times New Roman" w:cs="Times New Roman"/>
          <w:sz w:val="24"/>
          <w:szCs w:val="24"/>
        </w:rPr>
        <w:t>отражают осевую линию зоны современной деструкции литосферы. Она может рассматриваться как самостоятельная геотектоническая структура, контролирующая сейсмический процесс на современном этапе развития БРС.</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B51497">
        <w:rPr>
          <w:rFonts w:ascii="Times New Roman" w:hAnsi="Times New Roman" w:cs="Times New Roman"/>
          <w:noProof/>
          <w:sz w:val="24"/>
          <w:szCs w:val="24"/>
          <w:lang w:eastAsia="ru-RU"/>
        </w:rPr>
        <w:drawing>
          <wp:inline distT="0" distB="0" distL="0" distR="0" wp14:anchorId="14102A6E" wp14:editId="4B387FBF">
            <wp:extent cx="5939155" cy="4038128"/>
            <wp:effectExtent l="0" t="0" r="4445" b="635"/>
            <wp:docPr id="22" name="Рисунок 22" descr="D:\18НАУЧНАЯ РАБОТА\01СТАТЬИ\2017\ТРУДЫ\КНИГА\ТЕМА 4\Рисунки Ориг\[348] Геофизический журнал, 2005, Т.27, №1, ри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18НАУЧНАЯ РАБОТА\01СТАТЬИ\2017\ТРУДЫ\КНИГА\ТЕМА 4\Рисунки Ориг\[348] Геофизический журнал, 2005, Т.27, №1, рис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4038128"/>
                    </a:xfrm>
                    <a:prstGeom prst="rect">
                      <a:avLst/>
                    </a:prstGeom>
                    <a:noFill/>
                    <a:ln>
                      <a:noFill/>
                    </a:ln>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B51497">
        <w:rPr>
          <w:rFonts w:ascii="Times New Roman" w:hAnsi="Times New Roman" w:cs="Times New Roman"/>
          <w:sz w:val="24"/>
          <w:szCs w:val="24"/>
        </w:rPr>
        <w:t>Рис.2. Карта основных разломов Байкальской рифтовой системы</w:t>
      </w:r>
      <w:r>
        <w:rPr>
          <w:rFonts w:ascii="Times New Roman" w:hAnsi="Times New Roman" w:cs="Times New Roman"/>
          <w:sz w:val="24"/>
          <w:szCs w:val="24"/>
        </w:rPr>
        <w:t>, составленная</w:t>
      </w:r>
      <w:r w:rsidRPr="00B51497">
        <w:rPr>
          <w:rFonts w:ascii="Times New Roman" w:hAnsi="Times New Roman" w:cs="Times New Roman"/>
          <w:sz w:val="24"/>
          <w:szCs w:val="24"/>
        </w:rPr>
        <w:t xml:space="preserve"> С.И. Шерман</w:t>
      </w:r>
      <w:r>
        <w:rPr>
          <w:rFonts w:ascii="Times New Roman" w:hAnsi="Times New Roman" w:cs="Times New Roman"/>
          <w:sz w:val="24"/>
          <w:szCs w:val="24"/>
        </w:rPr>
        <w:t>ом с использованием материалов</w:t>
      </w:r>
      <w:r w:rsidRPr="00B51497">
        <w:rPr>
          <w:rFonts w:ascii="Times New Roman" w:hAnsi="Times New Roman" w:cs="Times New Roman"/>
          <w:sz w:val="24"/>
          <w:szCs w:val="24"/>
        </w:rPr>
        <w:t xml:space="preserve"> С.И.Шермана, К.Г. Леви, В.А. Санькова, А.С. Гладкова и др., «Карт</w:t>
      </w:r>
      <w:r>
        <w:rPr>
          <w:rFonts w:ascii="Times New Roman" w:hAnsi="Times New Roman" w:cs="Times New Roman"/>
          <w:sz w:val="24"/>
          <w:szCs w:val="24"/>
        </w:rPr>
        <w:t>ы</w:t>
      </w:r>
      <w:r w:rsidRPr="00B51497">
        <w:rPr>
          <w:rFonts w:ascii="Times New Roman" w:hAnsi="Times New Roman" w:cs="Times New Roman"/>
          <w:sz w:val="24"/>
          <w:szCs w:val="24"/>
        </w:rPr>
        <w:t xml:space="preserve"> разломов юга Восточной Сибири» (1982), геофизически</w:t>
      </w:r>
      <w:r>
        <w:rPr>
          <w:rFonts w:ascii="Times New Roman" w:hAnsi="Times New Roman" w:cs="Times New Roman"/>
          <w:sz w:val="24"/>
          <w:szCs w:val="24"/>
        </w:rPr>
        <w:t>х</w:t>
      </w:r>
      <w:r w:rsidRPr="00B51497">
        <w:rPr>
          <w:rFonts w:ascii="Times New Roman" w:hAnsi="Times New Roman" w:cs="Times New Roman"/>
          <w:sz w:val="24"/>
          <w:szCs w:val="24"/>
        </w:rPr>
        <w:t xml:space="preserve"> и сейсмологически</w:t>
      </w:r>
      <w:r>
        <w:rPr>
          <w:rFonts w:ascii="Times New Roman" w:hAnsi="Times New Roman" w:cs="Times New Roman"/>
          <w:sz w:val="24"/>
          <w:szCs w:val="24"/>
        </w:rPr>
        <w:t>х</w:t>
      </w:r>
      <w:r w:rsidRPr="00B51497">
        <w:rPr>
          <w:rFonts w:ascii="Times New Roman" w:hAnsi="Times New Roman" w:cs="Times New Roman"/>
          <w:sz w:val="24"/>
          <w:szCs w:val="24"/>
        </w:rPr>
        <w:t xml:space="preserve"> данны</w:t>
      </w:r>
      <w:r>
        <w:rPr>
          <w:rFonts w:ascii="Times New Roman" w:hAnsi="Times New Roman" w:cs="Times New Roman"/>
          <w:sz w:val="24"/>
          <w:szCs w:val="24"/>
        </w:rPr>
        <w:t>х</w:t>
      </w:r>
      <w:r w:rsidRPr="00B51497">
        <w:rPr>
          <w:rFonts w:ascii="Times New Roman" w:hAnsi="Times New Roman" w:cs="Times New Roman"/>
          <w:sz w:val="24"/>
          <w:szCs w:val="24"/>
        </w:rPr>
        <w:t>.</w:t>
      </w:r>
      <w:r>
        <w:rPr>
          <w:rFonts w:ascii="Times New Roman" w:hAnsi="Times New Roman" w:cs="Times New Roman"/>
          <w:sz w:val="24"/>
          <w:szCs w:val="24"/>
        </w:rPr>
        <w:t xml:space="preserve"> </w:t>
      </w:r>
      <w:r w:rsidRPr="00B51497">
        <w:rPr>
          <w:rFonts w:ascii="Times New Roman" w:hAnsi="Times New Roman" w:cs="Times New Roman"/>
          <w:sz w:val="24"/>
          <w:szCs w:val="24"/>
        </w:rPr>
        <w:t xml:space="preserve">Условные обозначения: 1 – зона современной деструкции литосферы, включающая трансформные разломы; 2 – зона современной деструкции </w:t>
      </w:r>
      <w:r w:rsidRPr="00B51497">
        <w:rPr>
          <w:rFonts w:ascii="Times New Roman" w:hAnsi="Times New Roman" w:cs="Times New Roman"/>
          <w:sz w:val="24"/>
          <w:szCs w:val="24"/>
        </w:rPr>
        <w:lastRenderedPageBreak/>
        <w:t>литосферы; 3 – сейсмически активные разломы; 4 – активные разломы со слабо выраженной сейсмичностью или с непроявленной сейсмичностью; 5 - сбросы; 6 – взбросы и надвиги; 7 – сдвиги; 8 – разломы с неустановленным типом смещений</w:t>
      </w:r>
      <w:r>
        <w:rPr>
          <w:rFonts w:ascii="Times New Roman" w:hAnsi="Times New Roman" w:cs="Times New Roman"/>
          <w:sz w:val="24"/>
          <w:szCs w:val="24"/>
        </w:rPr>
        <w:t>; 9 – впадины байкальского типа (</w:t>
      </w:r>
      <w:r w:rsidRPr="00B51497">
        <w:rPr>
          <w:rFonts w:ascii="Times New Roman" w:hAnsi="Times New Roman" w:cs="Times New Roman"/>
          <w:sz w:val="24"/>
          <w:szCs w:val="24"/>
        </w:rPr>
        <w:t>1 – Тункинская, 2 – Баргузинская, 3 – Верхне-Ангарская; 4 – Муйская; 5 – Чарская; 6 – Токкинская</w:t>
      </w:r>
      <w:r>
        <w:rPr>
          <w:rFonts w:ascii="Times New Roman" w:hAnsi="Times New Roman" w:cs="Times New Roman"/>
          <w:sz w:val="24"/>
          <w:szCs w:val="24"/>
        </w:rPr>
        <w:t>)</w:t>
      </w:r>
      <w:r w:rsidRPr="00B51497">
        <w:rPr>
          <w:rFonts w:ascii="Times New Roman" w:hAnsi="Times New Roman" w:cs="Times New Roman"/>
          <w:sz w:val="24"/>
          <w:szCs w:val="24"/>
        </w:rPr>
        <w:t>.</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5189AEA8" wp14:editId="29FE4EEE">
            <wp:extent cx="5939155" cy="3944015"/>
            <wp:effectExtent l="0" t="0" r="4445" b="0"/>
            <wp:docPr id="23" name="Рисунок 23" descr="D:\18НАУЧНАЯ РАБОТА\01СТАТЬИ\2017\ТРУДЫ\КНИГА\ТЕМА 4\Рисунки Ориг\[348] Геофизический журнал, 2005, Т.27, №1, 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18НАУЧНАЯ РАБОТА\01СТАТЬИ\2017\ТРУДЫ\КНИГА\ТЕМА 4\Рисунки Ориг\[348] Геофизический журнал, 2005, Т.27, №1, рис3.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3944015"/>
                    </a:xfrm>
                    <a:prstGeom prst="rect">
                      <a:avLst/>
                    </a:prstGeom>
                    <a:noFill/>
                    <a:ln>
                      <a:noFill/>
                    </a:ln>
                  </pic:spPr>
                </pic:pic>
              </a:graphicData>
            </a:graphic>
          </wp:inline>
        </w:drawing>
      </w:r>
    </w:p>
    <w:p w:rsidR="008C396D" w:rsidRDefault="008C396D" w:rsidP="008C396D">
      <w:pPr>
        <w:spacing w:after="0" w:line="240" w:lineRule="auto"/>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Рис.3. Карта плотности эпицентров землетрясений в Байкальской рифтовой системе (1961-1999 гг.)</w:t>
      </w:r>
      <w:r>
        <w:rPr>
          <w:rFonts w:ascii="Times New Roman" w:hAnsi="Times New Roman" w:cs="Times New Roman"/>
          <w:sz w:val="24"/>
          <w:szCs w:val="24"/>
        </w:rPr>
        <w:t xml:space="preserve">: </w:t>
      </w:r>
      <w:r w:rsidRPr="00D6422D">
        <w:rPr>
          <w:rFonts w:ascii="Times New Roman" w:hAnsi="Times New Roman" w:cs="Times New Roman"/>
          <w:sz w:val="24"/>
          <w:szCs w:val="24"/>
        </w:rPr>
        <w:t>1 - изолинии плотности эпицентров с шагом 20 событий: первая изолиния 15 соответствует фону, утолщенные изолинии соответствуют ареалам, у которых повышенная плотность эпицентров превышает фоновое значение +2σ</w:t>
      </w:r>
      <w:r w:rsidRPr="00D6422D">
        <w:rPr>
          <w:rFonts w:ascii="Times New Roman" w:hAnsi="Times New Roman" w:cs="Times New Roman"/>
          <w:i/>
          <w:sz w:val="24"/>
          <w:szCs w:val="24"/>
          <w:vertAlign w:val="subscript"/>
        </w:rPr>
        <w:t>D</w:t>
      </w:r>
      <w:r w:rsidRPr="00D6422D">
        <w:rPr>
          <w:rFonts w:ascii="Times New Roman" w:hAnsi="Times New Roman" w:cs="Times New Roman"/>
          <w:sz w:val="24"/>
          <w:szCs w:val="24"/>
        </w:rPr>
        <w:t>; 2 – ось деструктивной зоны литосферы; справа от рисунка – очаги землетрясений соответствующих магнитуд (1760-1999 гг.).</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Разломы, составляющие основу зоны современной деструкции литосферы, в разной степени тектонически активны, причём последняя не остаётся постоянной даже в течение одного-пяти лет. Детальный анализ сейсмической активности разломов только за последние 40 лет инструментальных регистраций очагов землетрясений в БРС показывает их относительно разную степень активности, рассчитанную по уравнению </w:t>
      </w:r>
      <w:r>
        <w:rPr>
          <w:rFonts w:ascii="Times New Roman" w:hAnsi="Times New Roman" w:cs="Times New Roman"/>
          <w:sz w:val="24"/>
          <w:szCs w:val="24"/>
        </w:rPr>
        <w:t>(</w:t>
      </w:r>
      <w:r w:rsidRPr="0075122D">
        <w:rPr>
          <w:rFonts w:ascii="Times New Roman" w:hAnsi="Times New Roman" w:cs="Times New Roman"/>
          <w:sz w:val="24"/>
          <w:szCs w:val="24"/>
        </w:rPr>
        <w:t>7</w:t>
      </w:r>
      <w:r>
        <w:rPr>
          <w:rFonts w:ascii="Times New Roman" w:hAnsi="Times New Roman" w:cs="Times New Roman"/>
          <w:sz w:val="24"/>
          <w:szCs w:val="24"/>
        </w:rPr>
        <w:t>)</w:t>
      </w:r>
      <w:r w:rsidRPr="0075122D">
        <w:rPr>
          <w:rFonts w:ascii="Times New Roman" w:hAnsi="Times New Roman" w:cs="Times New Roman"/>
          <w:sz w:val="24"/>
          <w:szCs w:val="24"/>
        </w:rPr>
        <w:t xml:space="preserve"> (рис. 4) </w:t>
      </w:r>
      <w:r w:rsidRPr="0075122D">
        <w:rPr>
          <w:rFonts w:ascii="Times New Roman" w:hAnsi="Times New Roman" w:cs="Times New Roman"/>
          <w:sz w:val="24"/>
          <w:szCs w:val="24"/>
          <w:lang w:val="en-US"/>
        </w:rPr>
        <w:t>[</w:t>
      </w:r>
      <w:r w:rsidRPr="0075122D">
        <w:rPr>
          <w:rFonts w:ascii="Times New Roman" w:hAnsi="Times New Roman" w:cs="Times New Roman"/>
          <w:sz w:val="24"/>
          <w:szCs w:val="24"/>
        </w:rPr>
        <w:t>52</w:t>
      </w:r>
      <w:r w:rsidRPr="0075122D">
        <w:rPr>
          <w:rFonts w:ascii="Times New Roman" w:hAnsi="Times New Roman" w:cs="Times New Roman"/>
          <w:sz w:val="24"/>
          <w:szCs w:val="24"/>
          <w:lang w:val="en-US"/>
        </w:rPr>
        <w:t>]</w:t>
      </w:r>
      <w:r w:rsidRPr="0075122D">
        <w:rPr>
          <w:rFonts w:ascii="Times New Roman" w:hAnsi="Times New Roman" w:cs="Times New Roman"/>
          <w:sz w:val="24"/>
          <w:szCs w:val="24"/>
        </w:rPr>
        <w:t>.</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Области динамического влияния для всех участвующих в выборке разломов оценены как функция их длины: М=</w:t>
      </w:r>
      <w:r w:rsidRPr="0075122D">
        <w:rPr>
          <w:rFonts w:ascii="Times New Roman" w:hAnsi="Times New Roman" w:cs="Times New Roman"/>
          <w:sz w:val="24"/>
          <w:szCs w:val="24"/>
          <w:lang w:val="en-US"/>
        </w:rPr>
        <w:t>bL</w:t>
      </w:r>
      <w:r w:rsidRPr="0075122D">
        <w:rPr>
          <w:rFonts w:ascii="Times New Roman" w:hAnsi="Times New Roman" w:cs="Times New Roman"/>
          <w:sz w:val="24"/>
          <w:szCs w:val="24"/>
        </w:rPr>
        <w:t xml:space="preserve"> (8). Для каждого из иерархических уровней разломов, согласующихся с определенными длинами, рассчитана соответствующая им область динамического влияния. Вариации значений количественного индекса сейсмичности позволяют распределить разломы на три группы, беря за исходное максимальное значение величину </w:t>
      </w:r>
      <w:r w:rsidRPr="0075122D">
        <w:rPr>
          <w:rFonts w:ascii="Times New Roman" w:hAnsi="Times New Roman" w:cs="Times New Roman"/>
          <w:sz w:val="24"/>
          <w:szCs w:val="24"/>
          <w:lang w:val="en-US"/>
        </w:rPr>
        <w:t>b</w:t>
      </w:r>
      <w:r w:rsidRPr="0075122D">
        <w:rPr>
          <w:rFonts w:ascii="Times New Roman" w:hAnsi="Times New Roman" w:cs="Times New Roman"/>
          <w:sz w:val="24"/>
          <w:szCs w:val="24"/>
        </w:rPr>
        <w:t>=0.03, соответствующую оси зоны современной деструкции литосферы. Активные разломы хорошо «оконтуривают» область динамического влияния зоны современной деструкции литосферы. Как уже отмечалось, относительная активность разломов в пределах реального времени в границах зоны не постоянна. Впервые для БРС рассмотрено изменение сейсмической активности разломов за последние 40 лет [52, 54]. Иными словами</w:t>
      </w:r>
      <w:r>
        <w:rPr>
          <w:rFonts w:ascii="Times New Roman" w:hAnsi="Times New Roman" w:cs="Times New Roman"/>
          <w:sz w:val="24"/>
          <w:szCs w:val="24"/>
        </w:rPr>
        <w:t>,</w:t>
      </w:r>
      <w:r w:rsidRPr="0075122D">
        <w:rPr>
          <w:rFonts w:ascii="Times New Roman" w:hAnsi="Times New Roman" w:cs="Times New Roman"/>
          <w:sz w:val="24"/>
          <w:szCs w:val="24"/>
        </w:rPr>
        <w:t xml:space="preserve"> изучены временные вариации нестационарных </w:t>
      </w:r>
      <w:r w:rsidRPr="0075122D">
        <w:rPr>
          <w:rFonts w:ascii="Times New Roman" w:hAnsi="Times New Roman" w:cs="Times New Roman"/>
          <w:sz w:val="24"/>
          <w:szCs w:val="24"/>
        </w:rPr>
        <w:lastRenderedPageBreak/>
        <w:t xml:space="preserve">моделей разломов [14]. Их результаты для БРС приведены на рис. 5.  На нем показано изменение сейсмической активности по годам для разломов, выделенных на рис. 4. На графиках видна волновая природа изменения интенсивности сейсмического процесса в разных по иерархическому уровню активных разломах. Совершенно естественно, что геолого-структурная и геоморфологическая характеристики никоим образом не могут и не могли существенно измениться за взятые интервалы времени. Показанные на графиках изменения сейсмической активности разломов отражают вариации напряженного состояния среды в областях их динамического влияния, следствием которых, как триггерных механизмов, и являются видоизменения в интенсивностях сейсмичности. В целом, сложный волновой процесс активизации разломов различных иерархических уровней последовательно затрагивает их разные ансамбли, определяя избирательную во времени активизацию разломов в границах деструктивной зоны литосферы. </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1C26C985" wp14:editId="170DAA9E">
            <wp:extent cx="5543550" cy="3790950"/>
            <wp:effectExtent l="0" t="0" r="0" b="0"/>
            <wp:docPr id="24" name="Рисунок 24" descr="D:\18НАУЧНАЯ РАБОТА\01СТАТЬИ\2017\ТРУДЫ\КНИГА\ТЕМА 4\Рисунки Ориг\[348] Геофизический журнал, 2005, Т.27, №1, ри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18НАУЧНАЯ РАБОТА\01СТАТЬИ\2017\ТРУДЫ\КНИГА\ТЕМА 4\Рисунки Ориг\[348] Геофизический журнал, 2005, Т.27, №1, рис4.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655" b="18085"/>
                    <a:stretch/>
                  </pic:blipFill>
                  <pic:spPr bwMode="auto">
                    <a:xfrm>
                      <a:off x="0" y="0"/>
                      <a:ext cx="5543899" cy="3791189"/>
                    </a:xfrm>
                    <a:prstGeom prst="rect">
                      <a:avLst/>
                    </a:prstGeom>
                    <a:noFill/>
                    <a:ln>
                      <a:noFill/>
                    </a:ln>
                    <a:extLst>
                      <a:ext uri="{53640926-AAD7-44D8-BBD7-CCE9431645EC}">
                        <a14:shadowObscured xmlns:a14="http://schemas.microsoft.com/office/drawing/2010/main"/>
                      </a:ext>
                    </a:extLst>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Рис.4. Карта активных разломов Байкальской рифтовой системы по количественному индексу сейсмичности на базе сейсмических данных за 1960-2000 гг.</w:t>
      </w:r>
      <w:r>
        <w:rPr>
          <w:rFonts w:ascii="Times New Roman" w:hAnsi="Times New Roman" w:cs="Times New Roman"/>
          <w:sz w:val="24"/>
          <w:szCs w:val="24"/>
        </w:rPr>
        <w:t xml:space="preserve"> </w:t>
      </w:r>
      <w:r w:rsidRPr="00D6422D">
        <w:rPr>
          <w:rFonts w:ascii="Times New Roman" w:hAnsi="Times New Roman" w:cs="Times New Roman"/>
          <w:sz w:val="24"/>
          <w:szCs w:val="24"/>
        </w:rPr>
        <w:t>Условные обозначения: 1 – ось зоны современной деструкции лито</w:t>
      </w:r>
      <w:r>
        <w:rPr>
          <w:rFonts w:ascii="Times New Roman" w:hAnsi="Times New Roman" w:cs="Times New Roman"/>
          <w:sz w:val="24"/>
          <w:szCs w:val="24"/>
        </w:rPr>
        <w:t xml:space="preserve">сферы; 2 – индекс сейсмичности более </w:t>
      </w:r>
      <w:r w:rsidRPr="00D6422D">
        <w:rPr>
          <w:rFonts w:ascii="Times New Roman" w:hAnsi="Times New Roman" w:cs="Times New Roman"/>
          <w:sz w:val="24"/>
          <w:szCs w:val="24"/>
        </w:rPr>
        <w:t xml:space="preserve">1.0 (весьма активные разломы); 3 – индекс сейсмичности 0.1-0.99 (активные разломы); 4 – индекс сейсмичности </w:t>
      </w:r>
      <w:r>
        <w:rPr>
          <w:rFonts w:ascii="Times New Roman" w:hAnsi="Times New Roman" w:cs="Times New Roman"/>
          <w:sz w:val="24"/>
          <w:szCs w:val="24"/>
        </w:rPr>
        <w:t>менее</w:t>
      </w:r>
      <w:r w:rsidRPr="00D6422D">
        <w:rPr>
          <w:rFonts w:ascii="Times New Roman" w:hAnsi="Times New Roman" w:cs="Times New Roman"/>
          <w:sz w:val="24"/>
          <w:szCs w:val="24"/>
        </w:rPr>
        <w:t xml:space="preserve"> 0.09 (неактивные разломы); 5 – разломы и их номера по каталогу, показанные на графиках рис. 5.</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Не менее сложны вариации сейсмического процесса в пределах областей динамического влияния сейсмоактивных разломов. Намечается некоторая закономерность в пространственно-временном распределении эпицентров сильных землетрясений по отношению к оси деструктивной зоны и её отдельным фрагментам.</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Расположим основную ось деструктивной зоны в виде единой линии по простиранию БРС с юго-запада на северо-восток и проанализируем распределение сильных (</w:t>
      </w:r>
      <w:r w:rsidRPr="0075122D">
        <w:rPr>
          <w:rFonts w:ascii="Times New Roman" w:hAnsi="Times New Roman" w:cs="Times New Roman"/>
          <w:iCs/>
          <w:sz w:val="24"/>
          <w:szCs w:val="24"/>
        </w:rPr>
        <w:t>7.7</w:t>
      </w:r>
      <w:r>
        <w:rPr>
          <w:rFonts w:ascii="Times New Roman" w:hAnsi="Times New Roman" w:cs="Times New Roman"/>
          <w:iCs/>
          <w:sz w:val="24"/>
          <w:szCs w:val="24"/>
        </w:rPr>
        <w:t xml:space="preserve"> </w:t>
      </w:r>
      <w:r w:rsidRPr="0075122D">
        <w:rPr>
          <w:rFonts w:ascii="Times New Roman" w:hAnsi="Times New Roman" w:cs="Times New Roman"/>
          <w:iCs/>
          <w:sz w:val="24"/>
          <w:szCs w:val="24"/>
        </w:rPr>
        <w:sym w:font="Symbol" w:char="F0B3"/>
      </w:r>
      <w:r>
        <w:rPr>
          <w:rFonts w:ascii="Times New Roman" w:hAnsi="Times New Roman" w:cs="Times New Roman"/>
          <w:iCs/>
          <w:sz w:val="24"/>
          <w:szCs w:val="24"/>
        </w:rPr>
        <w:t xml:space="preserve"> </w:t>
      </w:r>
      <w:r w:rsidRPr="00EE2BED">
        <w:rPr>
          <w:rFonts w:ascii="Times New Roman" w:hAnsi="Times New Roman" w:cs="Times New Roman"/>
          <w:i/>
          <w:iCs/>
          <w:sz w:val="24"/>
          <w:szCs w:val="24"/>
        </w:rPr>
        <w:t>М</w:t>
      </w:r>
      <w:r w:rsidRPr="00EE2BED">
        <w:rPr>
          <w:rFonts w:ascii="Times New Roman" w:hAnsi="Times New Roman" w:cs="Times New Roman"/>
          <w:i/>
          <w:iCs/>
          <w:sz w:val="24"/>
          <w:szCs w:val="24"/>
          <w:vertAlign w:val="subscript"/>
          <w:lang w:val="en-US"/>
        </w:rPr>
        <w:t>LH</w:t>
      </w:r>
      <w:r>
        <w:rPr>
          <w:rFonts w:ascii="Times New Roman" w:hAnsi="Times New Roman" w:cs="Times New Roman"/>
          <w:i/>
          <w:iCs/>
          <w:sz w:val="24"/>
          <w:szCs w:val="24"/>
          <w:vertAlign w:val="subscript"/>
        </w:rPr>
        <w:t xml:space="preserve"> </w:t>
      </w:r>
      <w:r w:rsidRPr="0075122D">
        <w:rPr>
          <w:rFonts w:ascii="Times New Roman" w:hAnsi="Times New Roman" w:cs="Times New Roman"/>
          <w:iCs/>
          <w:sz w:val="24"/>
          <w:szCs w:val="24"/>
        </w:rPr>
        <w:sym w:font="Symbol" w:char="F0B3"/>
      </w:r>
      <w:r>
        <w:rPr>
          <w:rFonts w:ascii="Times New Roman" w:hAnsi="Times New Roman" w:cs="Times New Roman"/>
          <w:iCs/>
          <w:sz w:val="24"/>
          <w:szCs w:val="24"/>
        </w:rPr>
        <w:t xml:space="preserve"> </w:t>
      </w:r>
      <w:r w:rsidRPr="0075122D">
        <w:rPr>
          <w:rFonts w:ascii="Times New Roman" w:hAnsi="Times New Roman" w:cs="Times New Roman"/>
          <w:iCs/>
          <w:sz w:val="24"/>
          <w:szCs w:val="24"/>
        </w:rPr>
        <w:t xml:space="preserve">6.0) </w:t>
      </w:r>
      <w:r w:rsidRPr="0075122D">
        <w:rPr>
          <w:rFonts w:ascii="Times New Roman" w:hAnsi="Times New Roman" w:cs="Times New Roman"/>
          <w:sz w:val="24"/>
          <w:szCs w:val="24"/>
        </w:rPr>
        <w:t xml:space="preserve">сейсмических событий в ее пределах по известным историческим и современным данным (рис. 6). Сейсмические события (их всего 27 с магнитудой более 6.0) располагаются вблизи осевой линии выделяемой деструктивной зоны литосферы. Они тяготеют к трансформным разломам на флангах БРС и к юго-западной оконечности </w:t>
      </w:r>
      <w:r w:rsidRPr="0075122D">
        <w:rPr>
          <w:rFonts w:ascii="Times New Roman" w:hAnsi="Times New Roman" w:cs="Times New Roman"/>
          <w:sz w:val="24"/>
          <w:szCs w:val="24"/>
        </w:rPr>
        <w:lastRenderedPageBreak/>
        <w:t xml:space="preserve">деструктивной зоны в Южно-Байкальской впадине (см. рис. 3). Выборка малочисленна, она дает лишь самое общее представление о возвратно-поступательной миграции событий по простиранию зоны. Подтверждается известная для многих сейсмоактивных разломов «маятниковая» миграция сейсмических событий от одного конца разрыва к другому и наоборот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2, 55, 56 и др.</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Заметно лишь отличие в повторяемости событий в разных частях БРС. </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025724D4" wp14:editId="642C79AF">
            <wp:extent cx="5939155" cy="5223087"/>
            <wp:effectExtent l="0" t="0" r="4445" b="0"/>
            <wp:docPr id="25" name="Рисунок 25" descr="D:\18НАУЧНАЯ РАБОТА\01СТАТЬИ\2017\ТРУДЫ\КНИГА\ТЕМА 4\Рисунки Ориг\[348] Геофизический журнал, 2005, Т.27, №1, ри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18НАУЧНАЯ РАБОТА\01СТАТЬИ\2017\ТРУДЫ\КНИГА\ТЕМА 4\Рисунки Ориг\[348] Геофизический журнал, 2005, Т.27, №1, рис5.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155" cy="5223087"/>
                    </a:xfrm>
                    <a:prstGeom prst="rect">
                      <a:avLst/>
                    </a:prstGeom>
                    <a:noFill/>
                    <a:ln>
                      <a:noFill/>
                    </a:ln>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Рис. 5. Графики временных изменений активности разломов по разрезу через центральную част</w:t>
      </w:r>
      <w:r>
        <w:rPr>
          <w:rFonts w:ascii="Times New Roman" w:hAnsi="Times New Roman" w:cs="Times New Roman"/>
          <w:sz w:val="24"/>
          <w:szCs w:val="24"/>
        </w:rPr>
        <w:t xml:space="preserve">ь Байкальской рифтовой системы. </w:t>
      </w:r>
      <w:r w:rsidRPr="00D6422D">
        <w:rPr>
          <w:rFonts w:ascii="Times New Roman" w:hAnsi="Times New Roman" w:cs="Times New Roman"/>
          <w:sz w:val="24"/>
          <w:szCs w:val="24"/>
        </w:rPr>
        <w:t>Вверху – графики изменения активности региональных разломов по разрезу через центральную часть Байкальской рифтовой системы (номера на графиках соответствуют номерам разломов на рис. 4).</w:t>
      </w:r>
      <w:r>
        <w:rPr>
          <w:rFonts w:ascii="Times New Roman" w:hAnsi="Times New Roman" w:cs="Times New Roman"/>
          <w:sz w:val="24"/>
          <w:szCs w:val="24"/>
        </w:rPr>
        <w:t xml:space="preserve"> </w:t>
      </w:r>
      <w:r w:rsidRPr="00D6422D">
        <w:rPr>
          <w:rFonts w:ascii="Times New Roman" w:hAnsi="Times New Roman" w:cs="Times New Roman"/>
          <w:sz w:val="24"/>
          <w:szCs w:val="24"/>
        </w:rPr>
        <w:t>Внизу – график изменения активности по оси зоны современной деструкции литосферы в Байкальской рифтовой системе.</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Проанализируем пространственные соотношения ареалов повышенной сейсмической активности с разломами более низких порядков, структурными составляющими деструктивной зоны. Для </w:t>
      </w:r>
      <w:r>
        <w:rPr>
          <w:rFonts w:ascii="Times New Roman" w:hAnsi="Times New Roman" w:cs="Times New Roman"/>
          <w:sz w:val="24"/>
          <w:szCs w:val="24"/>
        </w:rPr>
        <w:t>юго-западного</w:t>
      </w:r>
      <w:r w:rsidRPr="0075122D">
        <w:rPr>
          <w:rFonts w:ascii="Times New Roman" w:hAnsi="Times New Roman" w:cs="Times New Roman"/>
          <w:sz w:val="24"/>
          <w:szCs w:val="24"/>
        </w:rPr>
        <w:t xml:space="preserve"> фланга БРС рассмотрим распределение во времени и пространстве землетрясений с 3.5 ≤ </w:t>
      </w:r>
      <w:r w:rsidRPr="00EE2BED">
        <w:rPr>
          <w:rFonts w:ascii="Times New Roman" w:hAnsi="Times New Roman" w:cs="Times New Roman"/>
          <w:i/>
          <w:sz w:val="24"/>
          <w:szCs w:val="24"/>
        </w:rPr>
        <w:t>М</w:t>
      </w:r>
      <w:r w:rsidRPr="00EE2BED">
        <w:rPr>
          <w:rFonts w:ascii="Times New Roman" w:hAnsi="Times New Roman" w:cs="Times New Roman"/>
          <w:i/>
          <w:sz w:val="24"/>
          <w:szCs w:val="24"/>
          <w:vertAlign w:val="subscript"/>
          <w:lang w:val="en-US"/>
        </w:rPr>
        <w:t>LH</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4.5 для двух вариантов ширины области динамического влияния Тункинского трансформного разлома [57] или соответствующей части деструктивной зоны, что то же с</w:t>
      </w:r>
      <w:r>
        <w:rPr>
          <w:rFonts w:ascii="Times New Roman" w:hAnsi="Times New Roman" w:cs="Times New Roman"/>
          <w:sz w:val="24"/>
          <w:szCs w:val="24"/>
        </w:rPr>
        <w:t>амое в данном случае. На рис. 7, а, б</w:t>
      </w:r>
      <w:r w:rsidRPr="0075122D">
        <w:rPr>
          <w:rFonts w:ascii="Times New Roman" w:hAnsi="Times New Roman" w:cs="Times New Roman"/>
          <w:sz w:val="24"/>
          <w:szCs w:val="24"/>
        </w:rPr>
        <w:t xml:space="preserve">, при построении которого использованы только инструментальные данные за </w:t>
      </w:r>
      <w:r w:rsidRPr="0075122D">
        <w:rPr>
          <w:rFonts w:ascii="Times New Roman" w:hAnsi="Times New Roman" w:cs="Times New Roman"/>
          <w:sz w:val="24"/>
          <w:szCs w:val="24"/>
        </w:rPr>
        <w:lastRenderedPageBreak/>
        <w:t xml:space="preserve">последние 40 лет, приведены графические результаты анализа при ширине зоны влияния 15 и 30 км. Принципиально графики не отличаются друг от друга и дают основание для следующих выводов. Сейсмические события с </w:t>
      </w:r>
      <w:r w:rsidRPr="00EE2BED">
        <w:rPr>
          <w:rFonts w:ascii="Times New Roman" w:hAnsi="Times New Roman" w:cs="Times New Roman"/>
          <w:i/>
          <w:sz w:val="24"/>
          <w:szCs w:val="24"/>
        </w:rPr>
        <w:t>М</w:t>
      </w:r>
      <w:r w:rsidRPr="00EE2BED">
        <w:rPr>
          <w:rFonts w:ascii="Times New Roman" w:hAnsi="Times New Roman" w:cs="Times New Roman"/>
          <w:i/>
          <w:sz w:val="24"/>
          <w:szCs w:val="24"/>
          <w:vertAlign w:val="subscript"/>
          <w:lang w:val="en-US"/>
        </w:rPr>
        <w:t>LH</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3.5</w:t>
      </w:r>
      <w:r>
        <w:rPr>
          <w:rFonts w:ascii="Times New Roman" w:hAnsi="Times New Roman" w:cs="Times New Roman"/>
          <w:sz w:val="24"/>
          <w:szCs w:val="24"/>
        </w:rPr>
        <w:t>÷</w:t>
      </w:r>
      <w:r w:rsidRPr="0075122D">
        <w:rPr>
          <w:rFonts w:ascii="Times New Roman" w:hAnsi="Times New Roman" w:cs="Times New Roman"/>
          <w:sz w:val="24"/>
          <w:szCs w:val="24"/>
        </w:rPr>
        <w:t>4.5 из года в год сосредотачиваются в пределах определенных сегментов деструктивной зоны. Их длина около 50-100 км. В границах сегментов фиксируется отчетливая продольно-поперечная (см. рис.7) «маятниковая» миграция эпицентров землетрясений, максимальная амплитуда которой не превышает 50 км. Такие сейсмически активные сегменты деструктивной зоны чередуются с менее активными отрезками длиною около 200 км. В результате вся сейсмически активная деструктивная зона на юго-западном фланге БРС разделяется на чередующиеся не равные по длине и степени сейсмической активности сегменты. В тектоническом плане это означает, что, безусловно, активный в голоцене Тункинский трансформный разлом при более детальном картировании и использовании данных сейсмичности может быть разделен на участки относительно высокой и относительно пониженной современной тектонической активности.</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19450FE9" wp14:editId="09802641">
            <wp:extent cx="5939155" cy="5218468"/>
            <wp:effectExtent l="0" t="0" r="4445" b="1270"/>
            <wp:docPr id="26" name="Рисунок 26" descr="D:\18НАУЧНАЯ РАБОТА\01СТАТЬИ\2017\ТРУДЫ\КНИГА\ТЕМА 4\Рисунки Ориг\[348] Геофизический журнал, 2005, Т.27, №1, рис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18НАУЧНАЯ РАБОТА\01СТАТЬИ\2017\ТРУДЫ\КНИГА\ТЕМА 4\Рисунки Ориг\[348] Геофизический журнал, 2005, Т.27, №1, рис6.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155" cy="5218468"/>
                    </a:xfrm>
                    <a:prstGeom prst="rect">
                      <a:avLst/>
                    </a:prstGeom>
                    <a:noFill/>
                    <a:ln>
                      <a:noFill/>
                    </a:ln>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Рис.6. Пространственно-временное распреде</w:t>
      </w:r>
      <w:r>
        <w:rPr>
          <w:rFonts w:ascii="Times New Roman" w:hAnsi="Times New Roman" w:cs="Times New Roman"/>
          <w:sz w:val="24"/>
          <w:szCs w:val="24"/>
        </w:rPr>
        <w:t>ление сильных землетрясений с М≥</w:t>
      </w:r>
      <w:r w:rsidRPr="00D6422D">
        <w:rPr>
          <w:rFonts w:ascii="Times New Roman" w:hAnsi="Times New Roman" w:cs="Times New Roman"/>
          <w:sz w:val="24"/>
          <w:szCs w:val="24"/>
        </w:rPr>
        <w:t>6 в области динамического влияния деструктивной зоны литосферы по ее простиранию с ЮЗ на СВ.</w:t>
      </w:r>
      <w:r>
        <w:rPr>
          <w:rFonts w:ascii="Times New Roman" w:hAnsi="Times New Roman" w:cs="Times New Roman"/>
          <w:sz w:val="24"/>
          <w:szCs w:val="24"/>
        </w:rPr>
        <w:t xml:space="preserve"> </w:t>
      </w:r>
      <w:r w:rsidRPr="00D6422D">
        <w:rPr>
          <w:rFonts w:ascii="Times New Roman" w:hAnsi="Times New Roman" w:cs="Times New Roman"/>
          <w:sz w:val="24"/>
          <w:szCs w:val="24"/>
        </w:rPr>
        <w:t>Вверху – распределение событий во времени по простиранию зоны; внизу – пространственное распределение тех же событий.</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Таким образом, в сейсмической зоне землетрясения контролируются отдельными сейсмоактивными разломами, происходят в областях их динамического влияния и </w:t>
      </w:r>
      <w:r w:rsidRPr="0075122D">
        <w:rPr>
          <w:rFonts w:ascii="Times New Roman" w:hAnsi="Times New Roman" w:cs="Times New Roman"/>
          <w:sz w:val="24"/>
          <w:szCs w:val="24"/>
        </w:rPr>
        <w:lastRenderedPageBreak/>
        <w:t>характеризуются маятниковой миграцией [43,</w:t>
      </w:r>
      <w:r>
        <w:rPr>
          <w:rFonts w:ascii="Times New Roman" w:hAnsi="Times New Roman" w:cs="Times New Roman"/>
          <w:sz w:val="24"/>
          <w:szCs w:val="24"/>
        </w:rPr>
        <w:t xml:space="preserve"> </w:t>
      </w:r>
      <w:r w:rsidRPr="0075122D">
        <w:rPr>
          <w:rFonts w:ascii="Times New Roman" w:hAnsi="Times New Roman" w:cs="Times New Roman"/>
          <w:sz w:val="24"/>
          <w:szCs w:val="24"/>
        </w:rPr>
        <w:t>53].  Сейсмический процесс в сейсмической зоне определяется поведением ансамбля разноранговых сейсмоактивных разломов, в областях динамического влияния которых происходят конкретные сейсмические события. Пространственно-временные закономерности активизации ансамблей разломных структур в зонах современной деструкции литосферы оцениваются по количественным индексам сейсмичности. Их изменения по площади сейсмической зоны во времени и пространстве скрывают ключ к закономерностям сейсмического процесса и прогнозу его сильных событий. Это позволяет говорить о том, что в зависимости от поставленных задач необходимо варьировать геологически</w:t>
      </w:r>
      <w:r>
        <w:rPr>
          <w:rFonts w:ascii="Times New Roman" w:hAnsi="Times New Roman" w:cs="Times New Roman"/>
          <w:sz w:val="24"/>
          <w:szCs w:val="24"/>
        </w:rPr>
        <w:t>е</w:t>
      </w:r>
      <w:r w:rsidRPr="0075122D">
        <w:rPr>
          <w:rFonts w:ascii="Times New Roman" w:hAnsi="Times New Roman" w:cs="Times New Roman"/>
          <w:sz w:val="24"/>
          <w:szCs w:val="24"/>
        </w:rPr>
        <w:t>, геоморфологически</w:t>
      </w:r>
      <w:r>
        <w:rPr>
          <w:rFonts w:ascii="Times New Roman" w:hAnsi="Times New Roman" w:cs="Times New Roman"/>
          <w:sz w:val="24"/>
          <w:szCs w:val="24"/>
        </w:rPr>
        <w:t>е</w:t>
      </w:r>
      <w:r w:rsidRPr="0075122D">
        <w:rPr>
          <w:rFonts w:ascii="Times New Roman" w:hAnsi="Times New Roman" w:cs="Times New Roman"/>
          <w:sz w:val="24"/>
          <w:szCs w:val="24"/>
        </w:rPr>
        <w:t xml:space="preserve"> и геофизически</w:t>
      </w:r>
      <w:r>
        <w:rPr>
          <w:rFonts w:ascii="Times New Roman" w:hAnsi="Times New Roman" w:cs="Times New Roman"/>
          <w:sz w:val="24"/>
          <w:szCs w:val="24"/>
        </w:rPr>
        <w:t>е</w:t>
      </w:r>
      <w:r w:rsidRPr="0075122D">
        <w:rPr>
          <w:rFonts w:ascii="Times New Roman" w:hAnsi="Times New Roman" w:cs="Times New Roman"/>
          <w:sz w:val="24"/>
          <w:szCs w:val="24"/>
        </w:rPr>
        <w:t xml:space="preserve"> критери</w:t>
      </w:r>
      <w:r>
        <w:rPr>
          <w:rFonts w:ascii="Times New Roman" w:hAnsi="Times New Roman" w:cs="Times New Roman"/>
          <w:sz w:val="24"/>
          <w:szCs w:val="24"/>
        </w:rPr>
        <w:t>и</w:t>
      </w:r>
      <w:r w:rsidRPr="0075122D">
        <w:rPr>
          <w:rFonts w:ascii="Times New Roman" w:hAnsi="Times New Roman" w:cs="Times New Roman"/>
          <w:sz w:val="24"/>
          <w:szCs w:val="24"/>
        </w:rPr>
        <w:t xml:space="preserve"> оценки современной активности разломов.</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14483F77" wp14:editId="32B78662">
            <wp:extent cx="5939155" cy="3721406"/>
            <wp:effectExtent l="0" t="0" r="4445" b="0"/>
            <wp:docPr id="27" name="Рисунок 27" descr="D:\18НАУЧНАЯ РАБОТА\01СТАТЬИ\2017\ТРУДЫ\КНИГА\ТЕМА 4\Рисунки Ориг\[348] Геофизический журнал, 2005, Т.27, №1, рис7а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18НАУЧНАЯ РАБОТА\01СТАТЬИ\2017\ТРУДЫ\КНИГА\ТЕМА 4\Рисунки Ориг\[348] Геофизический журнал, 2005, Т.27, №1, рис7аб.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155" cy="3721406"/>
                    </a:xfrm>
                    <a:prstGeom prst="rect">
                      <a:avLst/>
                    </a:prstGeom>
                    <a:noFill/>
                    <a:ln>
                      <a:noFill/>
                    </a:ln>
                  </pic:spPr>
                </pic:pic>
              </a:graphicData>
            </a:graphic>
          </wp:inline>
        </w:drawing>
      </w:r>
      <w:r w:rsidRPr="0075122D">
        <w:rPr>
          <w:rFonts w:ascii="Times New Roman" w:hAnsi="Times New Roman" w:cs="Times New Roman"/>
          <w:sz w:val="24"/>
          <w:szCs w:val="24"/>
        </w:rPr>
        <w:t xml:space="preserve"> </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D6422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bCs/>
          <w:sz w:val="24"/>
          <w:szCs w:val="24"/>
        </w:rPr>
        <w:t>Рис.7.</w:t>
      </w:r>
      <w:r w:rsidRPr="00D6422D">
        <w:rPr>
          <w:rFonts w:ascii="Times New Roman" w:hAnsi="Times New Roman" w:cs="Times New Roman"/>
          <w:sz w:val="24"/>
          <w:szCs w:val="24"/>
        </w:rPr>
        <w:t xml:space="preserve"> Пространственно-временное распределение сейсмических событий с 3.5 </w:t>
      </w:r>
      <w:r w:rsidRPr="00D6422D">
        <w:rPr>
          <w:rFonts w:ascii="Times New Roman" w:hAnsi="Times New Roman" w:cs="Times New Roman"/>
          <w:sz w:val="24"/>
          <w:szCs w:val="24"/>
          <w:lang w:val="en-US"/>
        </w:rPr>
        <w:sym w:font="Symbol" w:char="F0A3"/>
      </w:r>
      <w:r w:rsidRPr="00D6422D">
        <w:rPr>
          <w:rFonts w:ascii="Times New Roman" w:hAnsi="Times New Roman" w:cs="Times New Roman"/>
          <w:sz w:val="24"/>
          <w:szCs w:val="24"/>
        </w:rPr>
        <w:t xml:space="preserve"> </w:t>
      </w:r>
      <w:r w:rsidRPr="00D6422D">
        <w:rPr>
          <w:rFonts w:ascii="Times New Roman" w:hAnsi="Times New Roman" w:cs="Times New Roman"/>
          <w:sz w:val="24"/>
          <w:szCs w:val="24"/>
          <w:lang w:val="en-US"/>
        </w:rPr>
        <w:t>M</w:t>
      </w:r>
      <w:r w:rsidRPr="00D6422D">
        <w:rPr>
          <w:rFonts w:ascii="Times New Roman" w:hAnsi="Times New Roman" w:cs="Times New Roman"/>
          <w:sz w:val="24"/>
          <w:szCs w:val="24"/>
        </w:rPr>
        <w:t xml:space="preserve"> </w:t>
      </w:r>
      <w:r w:rsidRPr="00D6422D">
        <w:rPr>
          <w:rFonts w:ascii="Times New Roman" w:hAnsi="Times New Roman" w:cs="Times New Roman"/>
          <w:sz w:val="24"/>
          <w:szCs w:val="24"/>
          <w:lang w:val="en-US"/>
        </w:rPr>
        <w:sym w:font="Symbol" w:char="F0A3"/>
      </w:r>
      <w:r w:rsidRPr="00D6422D">
        <w:rPr>
          <w:rFonts w:ascii="Times New Roman" w:hAnsi="Times New Roman" w:cs="Times New Roman"/>
          <w:sz w:val="24"/>
          <w:szCs w:val="24"/>
        </w:rPr>
        <w:t xml:space="preserve"> 4.5 в Тункинском трансформном разломе по простиранию с запада на восток при ширине зоны динамического влияния:  </w:t>
      </w:r>
      <w:r w:rsidRPr="00D6422D">
        <w:rPr>
          <w:rFonts w:ascii="Times New Roman" w:hAnsi="Times New Roman" w:cs="Times New Roman"/>
          <w:sz w:val="24"/>
          <w:szCs w:val="24"/>
          <w:lang w:val="en-US"/>
        </w:rPr>
        <w:t>a</w:t>
      </w:r>
      <w:r w:rsidRPr="00D6422D">
        <w:rPr>
          <w:rFonts w:ascii="Times New Roman" w:hAnsi="Times New Roman" w:cs="Times New Roman"/>
          <w:sz w:val="24"/>
          <w:szCs w:val="24"/>
        </w:rPr>
        <w:t xml:space="preserve"> – 15 км; б – 30 км. </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center"/>
        <w:rPr>
          <w:rFonts w:ascii="Times New Roman" w:hAnsi="Times New Roman" w:cs="Times New Roman"/>
          <w:b/>
          <w:sz w:val="24"/>
          <w:szCs w:val="24"/>
        </w:rPr>
      </w:pPr>
      <w:r w:rsidRPr="00EE2BED">
        <w:rPr>
          <w:rFonts w:ascii="Times New Roman" w:hAnsi="Times New Roman" w:cs="Times New Roman"/>
          <w:b/>
          <w:sz w:val="24"/>
          <w:szCs w:val="24"/>
        </w:rPr>
        <w:t xml:space="preserve">О вероятной природе «маятниковой» миграции очагов </w:t>
      </w:r>
    </w:p>
    <w:p w:rsidR="008C396D" w:rsidRPr="00EE2BED" w:rsidRDefault="008C396D" w:rsidP="008C396D">
      <w:pPr>
        <w:spacing w:after="0" w:line="240" w:lineRule="auto"/>
        <w:ind w:firstLine="709"/>
        <w:jc w:val="center"/>
        <w:rPr>
          <w:rFonts w:ascii="Times New Roman" w:hAnsi="Times New Roman" w:cs="Times New Roman"/>
          <w:b/>
          <w:sz w:val="24"/>
          <w:szCs w:val="24"/>
        </w:rPr>
      </w:pPr>
      <w:r w:rsidRPr="00EE2BED">
        <w:rPr>
          <w:rFonts w:ascii="Times New Roman" w:hAnsi="Times New Roman" w:cs="Times New Roman"/>
          <w:b/>
          <w:sz w:val="24"/>
          <w:szCs w:val="24"/>
        </w:rPr>
        <w:t>землетрясений в областях динамического влияния разломов и их избирательной активизации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Миграция сейсмических событий соответствующих классов в пределах областей динамического влияния разломов определенных иерархических рангов известна [2, 55 и др.]. Подобные явления характерны для Анатолийского разлома в Турции, зафиксированы для разлома Алтын-Таг на границе Тарима и Тибета. В.И.</w:t>
      </w:r>
      <w:r>
        <w:rPr>
          <w:rFonts w:ascii="Times New Roman" w:hAnsi="Times New Roman" w:cs="Times New Roman"/>
          <w:sz w:val="24"/>
          <w:szCs w:val="24"/>
        </w:rPr>
        <w:t xml:space="preserve"> </w:t>
      </w:r>
      <w:r w:rsidRPr="0075122D">
        <w:rPr>
          <w:rFonts w:ascii="Times New Roman" w:hAnsi="Times New Roman" w:cs="Times New Roman"/>
          <w:sz w:val="24"/>
          <w:szCs w:val="24"/>
        </w:rPr>
        <w:t>Уломов [56] показал, что упорядоченные изменения сейсмической активности в разломно-блоковой среде связаны с процессами самоорганизации и обусловлены деформационными волнами. Перемещаясь вдоль разломов, ограничивающих блоки, деформационные волны провоцируют стохастическое возникновение землетрясений в наименее устойчивых соседних очагах. «Совместные, коллективные действия многих очагов способны привести систему разломов в согласованное сейсмогеодинамическое состояние и породить элементы</w:t>
      </w:r>
      <w:r>
        <w:rPr>
          <w:rFonts w:ascii="Times New Roman" w:hAnsi="Times New Roman" w:cs="Times New Roman"/>
          <w:sz w:val="24"/>
          <w:szCs w:val="24"/>
        </w:rPr>
        <w:t xml:space="preserve"> самоорганизации» [56, с</w:t>
      </w:r>
      <w:r w:rsidRPr="0075122D">
        <w:rPr>
          <w:rFonts w:ascii="Times New Roman" w:hAnsi="Times New Roman" w:cs="Times New Roman"/>
          <w:sz w:val="24"/>
          <w:szCs w:val="24"/>
        </w:rPr>
        <w:t xml:space="preserve">.46]. </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«Маятниковая» миграция очагов землетрясений находит подтверждение в серии физических экспериментов, проведенных в лаборатории тектонофизики Института земной коры СО РАН В.Ю. Буддо [31] для исследования миграций деформаций в областях динамического влияния формирующихся разломов. Им с соблюдением условий подобия при постоянной нагрузке на упруговязкопластичных материалах проведены эксперименты, моделирующие формирование крупных глубинных разломов, аналогов деструктивных зон литосферы</w:t>
      </w:r>
      <w:r>
        <w:rPr>
          <w:rFonts w:ascii="Times New Roman" w:hAnsi="Times New Roman" w:cs="Times New Roman"/>
          <w:sz w:val="24"/>
          <w:szCs w:val="24"/>
        </w:rPr>
        <w:t xml:space="preserve"> (рис. 8)</w:t>
      </w:r>
      <w:r w:rsidRPr="0075122D">
        <w:rPr>
          <w:rFonts w:ascii="Times New Roman" w:hAnsi="Times New Roman" w:cs="Times New Roman"/>
          <w:sz w:val="24"/>
          <w:szCs w:val="24"/>
        </w:rPr>
        <w:t xml:space="preserve">. </w:t>
      </w:r>
      <w:r>
        <w:rPr>
          <w:rFonts w:ascii="Times New Roman" w:hAnsi="Times New Roman" w:cs="Times New Roman"/>
          <w:sz w:val="24"/>
          <w:szCs w:val="24"/>
        </w:rPr>
        <w:t>Эта</w:t>
      </w:r>
      <w:r w:rsidRPr="0075122D">
        <w:rPr>
          <w:rFonts w:ascii="Times New Roman" w:hAnsi="Times New Roman" w:cs="Times New Roman"/>
          <w:sz w:val="24"/>
          <w:szCs w:val="24"/>
        </w:rPr>
        <w:t xml:space="preserve"> серия экспериментальных работ показала, что при начальной и последующих стадиях формирования разломов, соответствующих зоне деструкции литосферы, области концентрации повышенных деформаций характеризуются пространственно-временными миграциями вдоль и вкрест ее простирания. Области повышенных деформаций являются местами концентрации напряжений с последующей вероятной их разрядкой в виде сейсмических эпизодов. Природа миграций</w:t>
      </w:r>
      <w:r>
        <w:rPr>
          <w:rFonts w:ascii="Times New Roman" w:hAnsi="Times New Roman" w:cs="Times New Roman"/>
          <w:sz w:val="24"/>
          <w:szCs w:val="24"/>
        </w:rPr>
        <w:t xml:space="preserve"> областей повышенных деформаций скорее всего</w:t>
      </w:r>
      <w:r w:rsidRPr="0075122D">
        <w:rPr>
          <w:rFonts w:ascii="Times New Roman" w:hAnsi="Times New Roman" w:cs="Times New Roman"/>
          <w:sz w:val="24"/>
          <w:szCs w:val="24"/>
        </w:rPr>
        <w:t xml:space="preserve"> волновая. Результаты экспериментов хорошо корреспондируют с описанной выше пространственно-временной миграцией очагов землетрясений в пределах областей динамического влияния разломов. </w:t>
      </w:r>
      <w:r>
        <w:rPr>
          <w:rFonts w:ascii="Times New Roman" w:hAnsi="Times New Roman" w:cs="Times New Roman"/>
          <w:sz w:val="24"/>
          <w:szCs w:val="24"/>
        </w:rPr>
        <w:t>Итак</w:t>
      </w:r>
      <w:r w:rsidRPr="0075122D">
        <w:rPr>
          <w:rFonts w:ascii="Times New Roman" w:hAnsi="Times New Roman" w:cs="Times New Roman"/>
          <w:sz w:val="24"/>
          <w:szCs w:val="24"/>
        </w:rPr>
        <w:t>, одной из причин пространственно-временной миграции очагов землетрясений в верхней части литосферы БРС можно считать их связь с фор</w:t>
      </w:r>
      <w:r>
        <w:rPr>
          <w:rFonts w:ascii="Times New Roman" w:hAnsi="Times New Roman" w:cs="Times New Roman"/>
          <w:sz w:val="24"/>
          <w:szCs w:val="24"/>
        </w:rPr>
        <w:t>мированием деструктивной зоны и (</w:t>
      </w:r>
      <w:r w:rsidRPr="0075122D">
        <w:rPr>
          <w:rFonts w:ascii="Times New Roman" w:hAnsi="Times New Roman" w:cs="Times New Roman"/>
          <w:sz w:val="24"/>
          <w:szCs w:val="24"/>
        </w:rPr>
        <w:t>или</w:t>
      </w:r>
      <w:r>
        <w:rPr>
          <w:rFonts w:ascii="Times New Roman" w:hAnsi="Times New Roman" w:cs="Times New Roman"/>
          <w:sz w:val="24"/>
          <w:szCs w:val="24"/>
        </w:rPr>
        <w:t>)</w:t>
      </w:r>
      <w:r w:rsidRPr="0075122D">
        <w:rPr>
          <w:rFonts w:ascii="Times New Roman" w:hAnsi="Times New Roman" w:cs="Times New Roman"/>
          <w:sz w:val="24"/>
          <w:szCs w:val="24"/>
        </w:rPr>
        <w:t xml:space="preserve"> разломов. </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45AB2263" wp14:editId="51530010">
            <wp:extent cx="5938752" cy="5648325"/>
            <wp:effectExtent l="0" t="0" r="5080" b="0"/>
            <wp:docPr id="28" name="Рисунок 28" descr="D:\18НАУЧНАЯ РАБОТА\01СТАТЬИ\2017\ТРУДЫ\КНИГА\ТЕМА 4\Рисунки Ориг\[348] Геофизический журнал, 2005, Т.27, №1, рис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18НАУЧНАЯ РАБОТА\01СТАТЬИ\2017\ТРУДЫ\КНИГА\ТЕМА 4\Рисунки Ориг\[348] Геофизический журнал, 2005, Т.27, №1, рис8.b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872"/>
                    <a:stretch/>
                  </pic:blipFill>
                  <pic:spPr bwMode="auto">
                    <a:xfrm>
                      <a:off x="0" y="0"/>
                      <a:ext cx="5939155" cy="5648709"/>
                    </a:xfrm>
                    <a:prstGeom prst="rect">
                      <a:avLst/>
                    </a:prstGeom>
                    <a:noFill/>
                    <a:ln>
                      <a:noFill/>
                    </a:ln>
                    <a:extLst>
                      <a:ext uri="{53640926-AAD7-44D8-BBD7-CCE9431645EC}">
                        <a14:shadowObscured xmlns:a14="http://schemas.microsoft.com/office/drawing/2010/main"/>
                      </a:ext>
                    </a:extLst>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lastRenderedPageBreak/>
        <w:t>Рис. 8. Инфраструктура зоны формирующегося разлома, поле накопленных сдвиговых деформаций на поверхности модели и в глубине зоны по поперечному сечению АА' (t – время от начала опыта). Изолинии оцифрованы в условных единицах. По В.Ю. Буддо [31].</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С волновым характером изменения регионального и локального полей напряжений связаны и временные колебания относительной активности разломов. Генетические источники колебаний напряженного состояния верхней части литосферы многофакторны и являются предметом специального изучения.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Изложенное ни коим образом не противоречит другим хорошо разработанным механизмам сложного сейсмического процесса [14,</w:t>
      </w:r>
      <w:r>
        <w:rPr>
          <w:rFonts w:ascii="Times New Roman" w:hAnsi="Times New Roman" w:cs="Times New Roman"/>
          <w:sz w:val="24"/>
          <w:szCs w:val="24"/>
        </w:rPr>
        <w:t xml:space="preserve"> </w:t>
      </w:r>
      <w:r w:rsidRPr="0075122D">
        <w:rPr>
          <w:rFonts w:ascii="Times New Roman" w:hAnsi="Times New Roman" w:cs="Times New Roman"/>
          <w:sz w:val="24"/>
          <w:szCs w:val="24"/>
        </w:rPr>
        <w:t>18, 25, 3</w:t>
      </w:r>
      <w:r>
        <w:rPr>
          <w:rFonts w:ascii="Times New Roman" w:hAnsi="Times New Roman" w:cs="Times New Roman"/>
          <w:sz w:val="24"/>
          <w:szCs w:val="24"/>
        </w:rPr>
        <w:t xml:space="preserve">0, и </w:t>
      </w:r>
      <w:r w:rsidRPr="0075122D">
        <w:rPr>
          <w:rFonts w:ascii="Times New Roman" w:hAnsi="Times New Roman" w:cs="Times New Roman"/>
          <w:sz w:val="24"/>
          <w:szCs w:val="24"/>
        </w:rPr>
        <w:t xml:space="preserve">др.] и подтверждает высказываемые суждения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w:t>
      </w:r>
      <w:r>
        <w:rPr>
          <w:rFonts w:ascii="Times New Roman" w:hAnsi="Times New Roman" w:cs="Times New Roman"/>
          <w:sz w:val="24"/>
          <w:szCs w:val="24"/>
        </w:rPr>
        <w:t xml:space="preserve"> </w:t>
      </w:r>
      <w:r w:rsidRPr="0075122D">
        <w:rPr>
          <w:rFonts w:ascii="Times New Roman" w:hAnsi="Times New Roman" w:cs="Times New Roman"/>
          <w:sz w:val="24"/>
          <w:szCs w:val="24"/>
        </w:rPr>
        <w:t>59</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о необходимости продолжения комплексных геодинамических и тектонофизических исследований активизации литосферы, ее деструкции и синхронно протекающих сейсмических событий. Однако, совершенно ясно, что необходимы и несколько иные подходы к прогнозу землетрясений. </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EE2BED" w:rsidRDefault="008C396D" w:rsidP="008C396D">
      <w:pPr>
        <w:spacing w:after="0" w:line="240" w:lineRule="auto"/>
        <w:ind w:firstLine="709"/>
        <w:jc w:val="center"/>
        <w:rPr>
          <w:rFonts w:ascii="Times New Roman" w:hAnsi="Times New Roman" w:cs="Times New Roman"/>
          <w:b/>
          <w:sz w:val="24"/>
          <w:szCs w:val="24"/>
        </w:rPr>
      </w:pPr>
      <w:r w:rsidRPr="00EE2BED">
        <w:rPr>
          <w:rFonts w:ascii="Times New Roman" w:hAnsi="Times New Roman" w:cs="Times New Roman"/>
          <w:b/>
          <w:sz w:val="24"/>
          <w:szCs w:val="24"/>
        </w:rPr>
        <w:t>О проблеме среднесрочного прогноза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Известные модели сейсмического процесса на больших территориях чаще всего опираются на разломно-блоковую делимость литосферы и её квазипластическое состояние и даже течение [7,</w:t>
      </w:r>
      <w:r>
        <w:rPr>
          <w:rFonts w:ascii="Times New Roman" w:hAnsi="Times New Roman" w:cs="Times New Roman"/>
          <w:sz w:val="24"/>
          <w:szCs w:val="24"/>
        </w:rPr>
        <w:t xml:space="preserve"> </w:t>
      </w:r>
      <w:r w:rsidRPr="0075122D">
        <w:rPr>
          <w:rFonts w:ascii="Times New Roman" w:hAnsi="Times New Roman" w:cs="Times New Roman"/>
          <w:sz w:val="24"/>
          <w:szCs w:val="24"/>
        </w:rPr>
        <w:t>8,</w:t>
      </w:r>
      <w:r>
        <w:rPr>
          <w:rFonts w:ascii="Times New Roman" w:hAnsi="Times New Roman" w:cs="Times New Roman"/>
          <w:sz w:val="24"/>
          <w:szCs w:val="24"/>
        </w:rPr>
        <w:t xml:space="preserve"> </w:t>
      </w:r>
      <w:r w:rsidRPr="0075122D">
        <w:rPr>
          <w:rFonts w:ascii="Times New Roman" w:hAnsi="Times New Roman" w:cs="Times New Roman"/>
          <w:sz w:val="24"/>
          <w:szCs w:val="24"/>
        </w:rPr>
        <w:t>56,</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60]. Для БРС опубликовано несколько моделей сейсмического процесса, в том числе использующих результаты физического моделирования активных разломных зон [61]. Эти модели не в состоянии учитывать многоступенчатую иерархию разломных структур, их различные стадии развития в границах единой зоны деструкции, когда «случайное» слияние двух любых дислокаций в одном ранге разрывов влечет за собой перестройку фактически всей имеющейся структуры многопланового деструктивного древа [39]. Совершенно ясно, что среднесрочный прогноз землетрясений невозможен без комплексного анализа критериев активизации разломов и пространственно-временной миграции очагов землетрясений в пределах областей их динамического влияния.    Весьма существенен и важен вывод С.В. Гольдина и коллег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о том, что методологическим недостатком современных моделей, относимых к физике очага землетрясений, является их нацеленность на локализованную зону – место будущего землетрясения. «Представляется, - пишут авторы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 с.1490</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 физика очага должна со временем уступить место физике достаточно крупных очаговых зон». И далее, там же: «Таким образом, процесс подготовки землетрясений охватывает более крупный объем, чем зона разрушения, обусловленная будущим крупным землетрясением»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 с.1490</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Преломляя цитированные представления С.В. Гольдина и коллег к анализируемому материалу, можно рассматривать выделяемую зону современной деструкции литосферы как «крупную очаговую зону» в понимании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практически контролирующую сейсмический процесс в БРС и других аналогичных ситуациях в мире.</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целью</w:t>
      </w:r>
      <w:r w:rsidRPr="0075122D">
        <w:rPr>
          <w:rFonts w:ascii="Times New Roman" w:hAnsi="Times New Roman" w:cs="Times New Roman"/>
          <w:sz w:val="24"/>
          <w:szCs w:val="24"/>
        </w:rPr>
        <w:t xml:space="preserve"> установления закономерностей процессов и событий в естественно-исторической среде, каковыми являются сейсмические события в разломно-блоковой структуре литосферы, нужно большое количество фактов. Статистический анализ многотысячных событий в различных сейсмических зонах литосферы пока не дал ощутимых результатов. Это свидетельствует о том, что только статистическими методами, в том числе в сочетании с анализом разломно-блоковой тектоники, вариаций движений коры и т.п. проблему не решить. К исследованиям физики очаговых зон, к которым совершенно своевременно призывает академик С.В.</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Гольдин, необходимо в большом объеме присовокупить компьютерное моделирование. Формирование активных разломов упругой литосферы и физический механизм миграции эпицентров согласуется с результатами экспериментов и современными представлениями физической мезомеханики о многоуровневых стадиях формирования дислокаций в геологических средах различных объемов и синхронно протекающих с ними явлений. Опыт работы методами компьютерного моделирования [63] при постановке и решении задач о неравномерности </w:t>
      </w:r>
      <w:r w:rsidRPr="0075122D">
        <w:rPr>
          <w:rFonts w:ascii="Times New Roman" w:hAnsi="Times New Roman" w:cs="Times New Roman"/>
          <w:sz w:val="24"/>
          <w:szCs w:val="24"/>
        </w:rPr>
        <w:lastRenderedPageBreak/>
        <w:t xml:space="preserve">проявления сейсмической активности во время формирования сдвиговых зон в однослойных моделях литосферы показывает необходимость задания её двухслойной модели со следующими параметрами.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i/>
          <w:sz w:val="24"/>
          <w:szCs w:val="24"/>
        </w:rPr>
        <w:t>Среда:</w:t>
      </w:r>
      <w:r w:rsidRPr="0075122D">
        <w:rPr>
          <w:rFonts w:ascii="Times New Roman" w:hAnsi="Times New Roman" w:cs="Times New Roman"/>
          <w:sz w:val="24"/>
          <w:szCs w:val="24"/>
        </w:rPr>
        <w:t xml:space="preserve"> двухслойная земная кора (верхний упругий слой толщиной </w:t>
      </w:r>
      <w:r>
        <w:rPr>
          <w:rFonts w:ascii="Times New Roman" w:hAnsi="Times New Roman" w:cs="Times New Roman"/>
          <w:sz w:val="24"/>
          <w:szCs w:val="24"/>
        </w:rPr>
        <w:t>примерно</w:t>
      </w:r>
      <w:r w:rsidRPr="0075122D">
        <w:rPr>
          <w:rFonts w:ascii="Times New Roman" w:hAnsi="Times New Roman" w:cs="Times New Roman"/>
          <w:sz w:val="24"/>
          <w:szCs w:val="24"/>
        </w:rPr>
        <w:t xml:space="preserve"> 20-25 км; модуль Юнга – (0.7-0.8)·10</w:t>
      </w:r>
      <w:r w:rsidRPr="0075122D">
        <w:rPr>
          <w:rFonts w:ascii="Times New Roman" w:hAnsi="Times New Roman" w:cs="Times New Roman"/>
          <w:sz w:val="24"/>
          <w:szCs w:val="24"/>
          <w:vertAlign w:val="superscript"/>
        </w:rPr>
        <w:t xml:space="preserve">5 </w:t>
      </w:r>
      <w:r w:rsidRPr="0075122D">
        <w:rPr>
          <w:rFonts w:ascii="Times New Roman" w:hAnsi="Times New Roman" w:cs="Times New Roman"/>
          <w:sz w:val="24"/>
          <w:szCs w:val="24"/>
        </w:rPr>
        <w:t>МПа; коэффициент Пуассона – 0.25; прочность: на сжатие – 400-500 МПа; на растяжение – 20-40 МПа; угол внутреннего трения – 40°</w:t>
      </w:r>
      <w:r w:rsidRPr="0075122D">
        <w:rPr>
          <w:rFonts w:ascii="Times New Roman" w:hAnsi="Times New Roman" w:cs="Times New Roman"/>
          <w:sz w:val="24"/>
          <w:szCs w:val="24"/>
          <w:vertAlign w:val="superscript"/>
        </w:rPr>
        <w:t xml:space="preserve"> </w:t>
      </w:r>
      <w:r w:rsidRPr="0075122D">
        <w:rPr>
          <w:rFonts w:ascii="Times New Roman" w:hAnsi="Times New Roman" w:cs="Times New Roman"/>
          <w:sz w:val="24"/>
          <w:szCs w:val="24"/>
        </w:rPr>
        <w:t>; прочность сцепления – 40 МПа; нижний упруговязкий слой (тело Максвелла) толщиной 15-20 км; вязкость – 10</w:t>
      </w:r>
      <w:r w:rsidRPr="0075122D">
        <w:rPr>
          <w:rFonts w:ascii="Times New Roman" w:hAnsi="Times New Roman" w:cs="Times New Roman"/>
          <w:sz w:val="24"/>
          <w:szCs w:val="24"/>
          <w:vertAlign w:val="superscript"/>
        </w:rPr>
        <w:t xml:space="preserve">20-21 </w:t>
      </w:r>
      <w:r w:rsidRPr="0075122D">
        <w:rPr>
          <w:rFonts w:ascii="Times New Roman" w:hAnsi="Times New Roman" w:cs="Times New Roman"/>
          <w:sz w:val="24"/>
          <w:szCs w:val="24"/>
        </w:rPr>
        <w:t xml:space="preserve">Па·с; ). </w:t>
      </w:r>
      <w:r w:rsidRPr="0075122D">
        <w:rPr>
          <w:rFonts w:ascii="Times New Roman" w:hAnsi="Times New Roman" w:cs="Times New Roman"/>
          <w:i/>
          <w:sz w:val="24"/>
          <w:szCs w:val="24"/>
        </w:rPr>
        <w:t>Структуры:</w:t>
      </w:r>
      <w:r w:rsidRPr="0075122D">
        <w:rPr>
          <w:rFonts w:ascii="Times New Roman" w:hAnsi="Times New Roman" w:cs="Times New Roman"/>
          <w:sz w:val="24"/>
          <w:szCs w:val="24"/>
        </w:rPr>
        <w:t xml:space="preserve"> современные активные разломы трех или даже четырех иерархических рангов: деструктивная зона литосферы, генеральные и локальные разломы. Угол внутреннего трения в зонах разломов – 30</w:t>
      </w:r>
      <w:r w:rsidRPr="0075122D">
        <w:rPr>
          <w:rFonts w:ascii="Times New Roman" w:hAnsi="Times New Roman" w:cs="Times New Roman"/>
          <w:sz w:val="24"/>
          <w:szCs w:val="24"/>
          <w:vertAlign w:val="superscript"/>
        </w:rPr>
        <w:t>°</w:t>
      </w:r>
      <w:r w:rsidRPr="0075122D">
        <w:rPr>
          <w:rFonts w:ascii="Times New Roman" w:hAnsi="Times New Roman" w:cs="Times New Roman"/>
          <w:sz w:val="24"/>
          <w:szCs w:val="24"/>
        </w:rPr>
        <w:t>; вязкость – 10</w:t>
      </w:r>
      <w:r w:rsidRPr="0075122D">
        <w:rPr>
          <w:rFonts w:ascii="Times New Roman" w:hAnsi="Times New Roman" w:cs="Times New Roman"/>
          <w:sz w:val="24"/>
          <w:szCs w:val="24"/>
          <w:vertAlign w:val="superscript"/>
        </w:rPr>
        <w:t xml:space="preserve">18 </w:t>
      </w:r>
      <w:r w:rsidRPr="0075122D">
        <w:rPr>
          <w:rFonts w:ascii="Times New Roman" w:hAnsi="Times New Roman" w:cs="Times New Roman"/>
          <w:sz w:val="24"/>
          <w:szCs w:val="24"/>
        </w:rPr>
        <w:t>Па·с; прочность сцепления среды – 25 МПа. Эти параметры в ходе моделирования должны изменяться в зависимости от иерархических рангов разрывов [64].</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Накоплен достаточный фактический материал и назрело время к разработке новых комплексных тектонофизических моделей сейсмических процессов, сопровождающих деструкцию в регионах с разными режимами геодинамического развития. Тектонофизические модели сейсмичности в сейсмоактивных зонах литосферы позволят на новом уровне разрабатывать геолого-геофизические критерии среднесрочного прогноза сейсмического процесса.</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Исследования выполнены по гранту РФФИ 04-05-64348, Программе «Физические основы и новые технологии среднесрочного прогноза (применительно к сейсмоактивным зонам Сибири)», поддержаны Программой ИГ СО РАН 2003-101, грантом Минобразования Е02-45.                                                                                                                                                                                                                                                                                                                                                                                                                                                                                                                                                                                                                                                                                                                                                                                                                                                                                                                                                                                                                                                                                                                                                                                                                                                                                                                                                                                                                                                                                                                                                                                                                                                                                                                                                                                                                                                                                                                                                                                                                                                                                                                                                                                                                                                                                                                                                                                                                                                                                                                                                                                                                                                                                                                                                                                                                                                                                                                                                                                                                                                                                                                                                                                                                                                                                                                                                                                                                                                                                                                                                                                                                                                                                                                                                                                                                                                                                                                                                                                                                                                                                                                                                                                                                                                                                                                                                                                                                                                                                                                                                                                                                                                                                                                                                                                                                                                                                                                                                                                                                                                                                                                                                                                                                                                                                                                                                                                                                                                                                                                                                                                                                                                                                                                                                                                                                                                                                                                                                                                                                                                                                                                                                                                                                                                                                                                                                                                                                                                                                                                                                                                                                                                                                                                                                                                                                                                                                                                                                                                                                                                                                                                                                                                                                                                                                                                                                                                                                                                                                                                                                                                                                                                                                                                                                                                                                                                                                                                                                                                                                                                                                                                                                                                                                                                                                                                                                                                                                                                                                                                                                                                                                                                                                                                                                                                                                                                                                                                                                                                                                                                                     </w:t>
      </w:r>
    </w:p>
    <w:p w:rsidR="008C396D" w:rsidRPr="0075122D" w:rsidRDefault="008C396D" w:rsidP="008C396D">
      <w:pPr>
        <w:spacing w:after="0" w:line="240" w:lineRule="auto"/>
        <w:ind w:firstLine="709"/>
        <w:jc w:val="both"/>
        <w:rPr>
          <w:rFonts w:ascii="Times New Roman" w:hAnsi="Times New Roman" w:cs="Times New Roman"/>
          <w:i/>
          <w:iCs/>
          <w:sz w:val="24"/>
          <w:szCs w:val="24"/>
        </w:rPr>
      </w:pPr>
    </w:p>
    <w:p w:rsidR="008C396D" w:rsidRDefault="008C396D" w:rsidP="008C396D">
      <w:pPr>
        <w:spacing w:after="0" w:line="240" w:lineRule="auto"/>
        <w:ind w:firstLine="709"/>
        <w:jc w:val="center"/>
        <w:rPr>
          <w:rFonts w:ascii="Times New Roman" w:hAnsi="Times New Roman" w:cs="Times New Roman"/>
          <w:b/>
          <w:iCs/>
          <w:sz w:val="24"/>
          <w:szCs w:val="24"/>
        </w:rPr>
      </w:pPr>
      <w:r w:rsidRPr="004A7BF1">
        <w:rPr>
          <w:rFonts w:ascii="Times New Roman" w:hAnsi="Times New Roman" w:cs="Times New Roman"/>
          <w:b/>
          <w:iCs/>
          <w:sz w:val="24"/>
          <w:szCs w:val="24"/>
        </w:rPr>
        <w:t>ЛИТЕРАТУРА</w:t>
      </w:r>
    </w:p>
    <w:p w:rsidR="008C396D" w:rsidRDefault="008C396D" w:rsidP="008C396D">
      <w:pPr>
        <w:spacing w:after="0" w:line="240" w:lineRule="auto"/>
        <w:ind w:firstLine="709"/>
        <w:jc w:val="both"/>
        <w:rPr>
          <w:rFonts w:ascii="Times New Roman" w:hAnsi="Times New Roman" w:cs="Times New Roman"/>
          <w:b/>
          <w:iCs/>
          <w:sz w:val="24"/>
          <w:szCs w:val="24"/>
          <w:lang w:val="en-US"/>
        </w:rPr>
      </w:pPr>
      <w:r w:rsidRPr="004A7BF1">
        <w:rPr>
          <w:rFonts w:ascii="Times New Roman" w:hAnsi="Times New Roman" w:cs="Times New Roman"/>
          <w:iCs/>
          <w:sz w:val="24"/>
          <w:szCs w:val="24"/>
          <w:lang w:val="en-US"/>
        </w:rPr>
        <w:t>1.</w:t>
      </w:r>
      <w:r>
        <w:rPr>
          <w:rFonts w:ascii="Times New Roman" w:hAnsi="Times New Roman" w:cs="Times New Roman"/>
          <w:iCs/>
          <w:sz w:val="24"/>
          <w:szCs w:val="24"/>
          <w:lang w:val="en-US"/>
        </w:rPr>
        <w:t xml:space="preserve"> </w:t>
      </w:r>
      <w:r w:rsidRPr="004A7BF1">
        <w:rPr>
          <w:rFonts w:ascii="Times New Roman" w:hAnsi="Times New Roman" w:cs="Times New Roman"/>
          <w:iCs/>
          <w:sz w:val="24"/>
          <w:szCs w:val="24"/>
          <w:lang w:val="en-US"/>
        </w:rPr>
        <w:t>Mogi K. Sourse locations of elastic shocks in the fracturings process in rocks //Bull. Seismol. Soc. Japan. 1968. Vol. 46, N 5. P.1103-1125.</w:t>
      </w:r>
      <w:r w:rsidRPr="004A7BF1">
        <w:rPr>
          <w:rFonts w:ascii="Times New Roman" w:hAnsi="Times New Roman" w:cs="Times New Roman"/>
          <w:b/>
          <w:iCs/>
          <w:sz w:val="24"/>
          <w:szCs w:val="24"/>
          <w:lang w:val="en-US"/>
        </w:rPr>
        <w:t xml:space="preserve"> </w:t>
      </w:r>
    </w:p>
    <w:p w:rsidR="008C396D" w:rsidRPr="004A7BF1" w:rsidRDefault="008C396D" w:rsidP="008C396D">
      <w:pPr>
        <w:spacing w:after="0" w:line="240" w:lineRule="auto"/>
        <w:ind w:firstLine="709"/>
        <w:jc w:val="both"/>
        <w:rPr>
          <w:rFonts w:ascii="Times New Roman" w:hAnsi="Times New Roman" w:cs="Times New Roman"/>
          <w:b/>
          <w:iCs/>
          <w:sz w:val="24"/>
          <w:szCs w:val="24"/>
          <w:lang w:val="en-US"/>
        </w:rPr>
      </w:pPr>
      <w:r w:rsidRPr="004A7BF1">
        <w:rPr>
          <w:rFonts w:ascii="Times New Roman" w:hAnsi="Times New Roman" w:cs="Times New Roman"/>
          <w:iCs/>
          <w:sz w:val="24"/>
          <w:szCs w:val="24"/>
          <w:lang w:val="en-US"/>
        </w:rPr>
        <w:t>2.</w:t>
      </w:r>
      <w:r w:rsidRPr="004A7BF1">
        <w:rPr>
          <w:rFonts w:ascii="Times New Roman" w:hAnsi="Times New Roman" w:cs="Times New Roman"/>
          <w:b/>
          <w:iCs/>
          <w:sz w:val="24"/>
          <w:szCs w:val="24"/>
          <w:lang w:val="en-US"/>
        </w:rPr>
        <w:t xml:space="preserve"> </w:t>
      </w:r>
      <w:r w:rsidRPr="0075122D">
        <w:rPr>
          <w:rFonts w:ascii="Times New Roman" w:hAnsi="Times New Roman" w:cs="Times New Roman"/>
          <w:iCs/>
          <w:sz w:val="24"/>
          <w:szCs w:val="24"/>
          <w:lang w:val="en-US"/>
        </w:rPr>
        <w:t>Kasahara K. Earthquake Mechanics. Cambridge Univ. Press. Cambridge. 1981. 248 p.</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3. </w:t>
      </w:r>
      <w:r w:rsidRPr="0075122D">
        <w:rPr>
          <w:rFonts w:ascii="Times New Roman" w:hAnsi="Times New Roman" w:cs="Times New Roman"/>
          <w:iCs/>
          <w:sz w:val="24"/>
          <w:szCs w:val="24"/>
          <w:lang w:val="en-US"/>
        </w:rPr>
        <w:t>Sholz C.H., Sykes L.R., Aggarwall Y.P. Earthquake prediction: a physical basis //Science/ 1973. Vol. 181. P. 803-810.</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4. </w:t>
      </w:r>
      <w:r w:rsidRPr="0075122D">
        <w:rPr>
          <w:rFonts w:ascii="Times New Roman" w:hAnsi="Times New Roman" w:cs="Times New Roman"/>
          <w:iCs/>
          <w:sz w:val="24"/>
          <w:szCs w:val="24"/>
          <w:lang w:val="en-US"/>
        </w:rPr>
        <w:t>Aki K. Probalistic synthesis of precuorsory phenomena. Earhquake prediction. Wash. (DC). 1981. P.566-574.</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5. </w:t>
      </w:r>
      <w:r w:rsidRPr="0075122D">
        <w:rPr>
          <w:rFonts w:ascii="Times New Roman" w:hAnsi="Times New Roman" w:cs="Times New Roman"/>
          <w:iCs/>
          <w:sz w:val="24"/>
          <w:szCs w:val="24"/>
          <w:lang w:val="en-US"/>
        </w:rPr>
        <w:t>Shimazaki K., Nakata T. Time-predictable recurrence model for large earthquakes //Geophys. Res. Lett. 1980. Vol. 7, N 4. P. 279-282.</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6. </w:t>
      </w:r>
      <w:r w:rsidRPr="0075122D">
        <w:rPr>
          <w:rFonts w:ascii="Times New Roman" w:hAnsi="Times New Roman" w:cs="Times New Roman"/>
          <w:iCs/>
          <w:sz w:val="24"/>
          <w:szCs w:val="24"/>
          <w:lang w:val="en-US"/>
        </w:rPr>
        <w:t>Ohnaka M.,Kuwahara Y., Yamomoto K., Hirosava T. Dynamic breakdown processes and the generatic mechanism for high-frequency elastic radiation during sick-slip instability //Geophys. Monogr. Amer. Geophys. Union. 1986. Vol. 37. P. 13-24.</w:t>
      </w:r>
    </w:p>
    <w:p w:rsidR="008C396D" w:rsidRPr="004A7BF1" w:rsidRDefault="008C396D" w:rsidP="008C396D">
      <w:pPr>
        <w:spacing w:after="0" w:line="240" w:lineRule="auto"/>
        <w:ind w:firstLine="709"/>
        <w:jc w:val="both"/>
        <w:rPr>
          <w:rFonts w:ascii="Times New Roman" w:hAnsi="Times New Roman" w:cs="Times New Roman"/>
          <w:iCs/>
          <w:sz w:val="24"/>
          <w:szCs w:val="24"/>
          <w:lang w:val="en-US"/>
        </w:rPr>
      </w:pPr>
      <w:r>
        <w:rPr>
          <w:rFonts w:ascii="Times New Roman" w:hAnsi="Times New Roman" w:cs="Times New Roman"/>
          <w:sz w:val="24"/>
          <w:szCs w:val="24"/>
        </w:rPr>
        <w:t xml:space="preserve">7. </w:t>
      </w:r>
      <w:r w:rsidRPr="0075122D">
        <w:rPr>
          <w:rFonts w:ascii="Times New Roman" w:hAnsi="Times New Roman" w:cs="Times New Roman"/>
          <w:sz w:val="24"/>
          <w:szCs w:val="24"/>
        </w:rPr>
        <w:t>Садовский</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М</w:t>
      </w:r>
      <w:r w:rsidRPr="004A7BF1">
        <w:rPr>
          <w:rFonts w:ascii="Times New Roman" w:hAnsi="Times New Roman" w:cs="Times New Roman"/>
          <w:sz w:val="24"/>
          <w:szCs w:val="24"/>
        </w:rPr>
        <w:t>.</w:t>
      </w:r>
      <w:r w:rsidRPr="0075122D">
        <w:rPr>
          <w:rFonts w:ascii="Times New Roman" w:hAnsi="Times New Roman" w:cs="Times New Roman"/>
          <w:sz w:val="24"/>
          <w:szCs w:val="24"/>
        </w:rPr>
        <w:t>А</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Болховитинов</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Л</w:t>
      </w:r>
      <w:r w:rsidRPr="004A7BF1">
        <w:rPr>
          <w:rFonts w:ascii="Times New Roman" w:hAnsi="Times New Roman" w:cs="Times New Roman"/>
          <w:sz w:val="24"/>
          <w:szCs w:val="24"/>
        </w:rPr>
        <w:t>.</w:t>
      </w:r>
      <w:r w:rsidRPr="0075122D">
        <w:rPr>
          <w:rFonts w:ascii="Times New Roman" w:hAnsi="Times New Roman" w:cs="Times New Roman"/>
          <w:sz w:val="24"/>
          <w:szCs w:val="24"/>
        </w:rPr>
        <w:t>Г</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Писаренко</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В</w:t>
      </w:r>
      <w:r w:rsidRPr="004A7BF1">
        <w:rPr>
          <w:rFonts w:ascii="Times New Roman" w:hAnsi="Times New Roman" w:cs="Times New Roman"/>
          <w:sz w:val="24"/>
          <w:szCs w:val="24"/>
        </w:rPr>
        <w:t>.</w:t>
      </w:r>
      <w:r w:rsidRPr="0075122D">
        <w:rPr>
          <w:rFonts w:ascii="Times New Roman" w:hAnsi="Times New Roman" w:cs="Times New Roman"/>
          <w:sz w:val="24"/>
          <w:szCs w:val="24"/>
        </w:rPr>
        <w:t>Ф</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Деформирование</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геофизической</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среды</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и</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сейсмический</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процесс</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М</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Наука</w:t>
      </w:r>
      <w:r w:rsidRPr="004A7BF1">
        <w:rPr>
          <w:rFonts w:ascii="Times New Roman" w:hAnsi="Times New Roman" w:cs="Times New Roman"/>
          <w:sz w:val="24"/>
          <w:szCs w:val="24"/>
          <w:lang w:val="en-US"/>
        </w:rPr>
        <w:t xml:space="preserve">, 1987. 102 </w:t>
      </w:r>
      <w:r w:rsidRPr="0075122D">
        <w:rPr>
          <w:rFonts w:ascii="Times New Roman" w:hAnsi="Times New Roman" w:cs="Times New Roman"/>
          <w:sz w:val="24"/>
          <w:szCs w:val="24"/>
        </w:rPr>
        <w:t>стр</w:t>
      </w:r>
      <w:r w:rsidRPr="004A7BF1">
        <w:rPr>
          <w:rFonts w:ascii="Times New Roman" w:hAnsi="Times New Roman" w:cs="Times New Roman"/>
          <w:sz w:val="24"/>
          <w:szCs w:val="24"/>
          <w:lang w:val="en-US"/>
        </w:rPr>
        <w:t>.</w:t>
      </w:r>
    </w:p>
    <w:p w:rsidR="008C396D" w:rsidRPr="004A7BF1"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sz w:val="24"/>
          <w:szCs w:val="24"/>
          <w:lang w:val="en-US"/>
        </w:rPr>
        <w:t xml:space="preserve">8. </w:t>
      </w:r>
      <w:r w:rsidRPr="0075122D">
        <w:rPr>
          <w:rFonts w:ascii="Times New Roman" w:hAnsi="Times New Roman" w:cs="Times New Roman"/>
          <w:sz w:val="24"/>
          <w:szCs w:val="24"/>
        </w:rPr>
        <w:t>Садовский</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М</w:t>
      </w:r>
      <w:r w:rsidRPr="004A7BF1">
        <w:rPr>
          <w:rFonts w:ascii="Times New Roman" w:hAnsi="Times New Roman" w:cs="Times New Roman"/>
          <w:sz w:val="24"/>
          <w:szCs w:val="24"/>
          <w:lang w:val="en-US"/>
        </w:rPr>
        <w:t>.</w:t>
      </w:r>
      <w:r w:rsidRPr="0075122D">
        <w:rPr>
          <w:rFonts w:ascii="Times New Roman" w:hAnsi="Times New Roman" w:cs="Times New Roman"/>
          <w:sz w:val="24"/>
          <w:szCs w:val="24"/>
        </w:rPr>
        <w:t>А</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Писаренко</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В</w:t>
      </w:r>
      <w:r w:rsidRPr="004A7BF1">
        <w:rPr>
          <w:rFonts w:ascii="Times New Roman" w:hAnsi="Times New Roman" w:cs="Times New Roman"/>
          <w:sz w:val="24"/>
          <w:szCs w:val="24"/>
          <w:lang w:val="en-US"/>
        </w:rPr>
        <w:t>.</w:t>
      </w:r>
      <w:r w:rsidRPr="0075122D">
        <w:rPr>
          <w:rFonts w:ascii="Times New Roman" w:hAnsi="Times New Roman" w:cs="Times New Roman"/>
          <w:sz w:val="24"/>
          <w:szCs w:val="24"/>
        </w:rPr>
        <w:t>Ф</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Сейсмический</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процесс</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в</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блоковой</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среде</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М</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Наука</w:t>
      </w:r>
      <w:r w:rsidRPr="004A7BF1">
        <w:rPr>
          <w:rFonts w:ascii="Times New Roman" w:hAnsi="Times New Roman" w:cs="Times New Roman"/>
          <w:sz w:val="24"/>
          <w:szCs w:val="24"/>
          <w:lang w:val="en-US"/>
        </w:rPr>
        <w:t xml:space="preserve">, 1981. 96 </w:t>
      </w:r>
      <w:r w:rsidRPr="0075122D">
        <w:rPr>
          <w:rFonts w:ascii="Times New Roman" w:hAnsi="Times New Roman" w:cs="Times New Roman"/>
          <w:sz w:val="24"/>
          <w:szCs w:val="24"/>
        </w:rPr>
        <w:t>с</w:t>
      </w:r>
      <w:r w:rsidRPr="004A7BF1">
        <w:rPr>
          <w:rFonts w:ascii="Times New Roman" w:hAnsi="Times New Roman" w:cs="Times New Roman"/>
          <w:sz w:val="24"/>
          <w:szCs w:val="24"/>
          <w:lang w:val="en-US"/>
        </w:rPr>
        <w:t>.</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9. </w:t>
      </w:r>
      <w:r w:rsidRPr="0075122D">
        <w:rPr>
          <w:rFonts w:ascii="Times New Roman" w:hAnsi="Times New Roman" w:cs="Times New Roman"/>
          <w:iCs/>
          <w:sz w:val="24"/>
          <w:szCs w:val="24"/>
          <w:lang w:val="en-US"/>
        </w:rPr>
        <w:t>Keilis-Borok V.I. The lithosphere of the Earth as nonlinear system with implications for earthquake prediction //Rev. Geophys. 1990. Vol. 28, N 1. P. 5 - 34.</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Pr>
          <w:rFonts w:ascii="Times New Roman" w:hAnsi="Times New Roman" w:cs="Times New Roman"/>
          <w:iCs/>
          <w:sz w:val="24"/>
          <w:szCs w:val="24"/>
        </w:rPr>
        <w:t xml:space="preserve">10. </w:t>
      </w:r>
      <w:r w:rsidRPr="0075122D">
        <w:rPr>
          <w:rFonts w:ascii="Times New Roman" w:hAnsi="Times New Roman" w:cs="Times New Roman"/>
          <w:iCs/>
          <w:sz w:val="24"/>
          <w:szCs w:val="24"/>
        </w:rPr>
        <w:t>Мячкин</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В</w:t>
      </w:r>
      <w:r w:rsidRPr="004A7BF1">
        <w:rPr>
          <w:rFonts w:ascii="Times New Roman" w:hAnsi="Times New Roman" w:cs="Times New Roman"/>
          <w:iCs/>
          <w:sz w:val="24"/>
          <w:szCs w:val="24"/>
        </w:rPr>
        <w:t>.</w:t>
      </w:r>
      <w:r w:rsidRPr="0075122D">
        <w:rPr>
          <w:rFonts w:ascii="Times New Roman" w:hAnsi="Times New Roman" w:cs="Times New Roman"/>
          <w:iCs/>
          <w:sz w:val="24"/>
          <w:szCs w:val="24"/>
        </w:rPr>
        <w:t>И</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Процессы</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подготовки</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землетрясений</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М</w:t>
      </w:r>
      <w:r w:rsidRPr="0075122D">
        <w:rPr>
          <w:rFonts w:ascii="Times New Roman" w:hAnsi="Times New Roman" w:cs="Times New Roman"/>
          <w:iCs/>
          <w:sz w:val="24"/>
          <w:szCs w:val="24"/>
          <w:lang w:val="en-US"/>
        </w:rPr>
        <w:t xml:space="preserve">.: </w:t>
      </w:r>
      <w:r w:rsidRPr="0075122D">
        <w:rPr>
          <w:rFonts w:ascii="Times New Roman" w:hAnsi="Times New Roman" w:cs="Times New Roman"/>
          <w:iCs/>
          <w:sz w:val="24"/>
          <w:szCs w:val="24"/>
        </w:rPr>
        <w:t>Наука</w:t>
      </w:r>
      <w:r w:rsidRPr="0075122D">
        <w:rPr>
          <w:rFonts w:ascii="Times New Roman" w:hAnsi="Times New Roman" w:cs="Times New Roman"/>
          <w:iCs/>
          <w:sz w:val="24"/>
          <w:szCs w:val="24"/>
          <w:lang w:val="en-US"/>
        </w:rPr>
        <w:t xml:space="preserve">. 1978. </w:t>
      </w:r>
      <w:r w:rsidRPr="004A7BF1">
        <w:rPr>
          <w:rFonts w:ascii="Times New Roman" w:hAnsi="Times New Roman" w:cs="Times New Roman"/>
          <w:iCs/>
          <w:sz w:val="24"/>
          <w:szCs w:val="24"/>
          <w:lang w:val="en-US"/>
        </w:rPr>
        <w:t xml:space="preserve">232 </w:t>
      </w:r>
      <w:r w:rsidRPr="0075122D">
        <w:rPr>
          <w:rFonts w:ascii="Times New Roman" w:hAnsi="Times New Roman" w:cs="Times New Roman"/>
          <w:iCs/>
          <w:sz w:val="24"/>
          <w:szCs w:val="24"/>
        </w:rPr>
        <w:t>с</w:t>
      </w:r>
      <w:r w:rsidRPr="004A7BF1">
        <w:rPr>
          <w:rFonts w:ascii="Times New Roman" w:hAnsi="Times New Roman" w:cs="Times New Roman"/>
          <w:iCs/>
          <w:sz w:val="24"/>
          <w:szCs w:val="24"/>
          <w:lang w:val="en-US"/>
        </w:rPr>
        <w:t>.</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11. </w:t>
      </w:r>
      <w:r w:rsidRPr="0075122D">
        <w:rPr>
          <w:rFonts w:ascii="Times New Roman" w:hAnsi="Times New Roman" w:cs="Times New Roman"/>
          <w:iCs/>
          <w:sz w:val="24"/>
          <w:szCs w:val="24"/>
          <w:lang w:val="en-US"/>
        </w:rPr>
        <w:t>Ito K., Matsuizaki M. Earthquakes as self-organized critical phenomena //J.Geophys. Res. 1990. Vol. 95. P. 6853-6860.</w:t>
      </w:r>
    </w:p>
    <w:p w:rsidR="008C396D" w:rsidRPr="004A7BF1" w:rsidRDefault="008C396D" w:rsidP="008C396D">
      <w:pPr>
        <w:spacing w:after="0" w:line="240" w:lineRule="auto"/>
        <w:ind w:firstLine="709"/>
        <w:jc w:val="both"/>
        <w:rPr>
          <w:rFonts w:ascii="Times New Roman" w:hAnsi="Times New Roman" w:cs="Times New Roman"/>
          <w:iCs/>
          <w:sz w:val="24"/>
          <w:szCs w:val="24"/>
        </w:rPr>
      </w:pPr>
      <w:r w:rsidRPr="004A7BF1">
        <w:rPr>
          <w:rFonts w:ascii="Times New Roman" w:hAnsi="Times New Roman" w:cs="Times New Roman"/>
          <w:iCs/>
          <w:sz w:val="24"/>
          <w:szCs w:val="24"/>
          <w:lang w:val="en-US"/>
        </w:rPr>
        <w:t xml:space="preserve">12. </w:t>
      </w:r>
      <w:r w:rsidRPr="0075122D">
        <w:rPr>
          <w:rFonts w:ascii="Times New Roman" w:hAnsi="Times New Roman" w:cs="Times New Roman"/>
          <w:iCs/>
          <w:sz w:val="24"/>
          <w:szCs w:val="24"/>
          <w:lang w:val="en-US"/>
        </w:rPr>
        <w:t xml:space="preserve">Chen Yong, Wang Wei, Zhu Yueqing, Ji Ying.  Multidisciplinary approach used in expert system for earhquake prediction in China //J. Earthquake prediction. </w:t>
      </w:r>
      <w:r w:rsidRPr="004A7BF1">
        <w:rPr>
          <w:rFonts w:ascii="Times New Roman" w:hAnsi="Times New Roman" w:cs="Times New Roman"/>
          <w:iCs/>
          <w:sz w:val="24"/>
          <w:szCs w:val="24"/>
        </w:rPr>
        <w:t xml:space="preserve">1992. </w:t>
      </w:r>
      <w:r w:rsidRPr="0075122D">
        <w:rPr>
          <w:rFonts w:ascii="Times New Roman" w:hAnsi="Times New Roman" w:cs="Times New Roman"/>
          <w:iCs/>
          <w:sz w:val="24"/>
          <w:szCs w:val="24"/>
          <w:lang w:val="en-US"/>
        </w:rPr>
        <w:t>Vol</w:t>
      </w:r>
      <w:r w:rsidRPr="004A7BF1">
        <w:rPr>
          <w:rFonts w:ascii="Times New Roman" w:hAnsi="Times New Roman" w:cs="Times New Roman"/>
          <w:iCs/>
          <w:sz w:val="24"/>
          <w:szCs w:val="24"/>
        </w:rPr>
        <w:t xml:space="preserve">. 1. </w:t>
      </w:r>
      <w:r w:rsidRPr="0075122D">
        <w:rPr>
          <w:rFonts w:ascii="Times New Roman" w:hAnsi="Times New Roman" w:cs="Times New Roman"/>
          <w:iCs/>
          <w:sz w:val="24"/>
          <w:szCs w:val="24"/>
          <w:lang w:val="en-US"/>
        </w:rPr>
        <w:t>N</w:t>
      </w:r>
      <w:r w:rsidRPr="004A7BF1">
        <w:rPr>
          <w:rFonts w:ascii="Times New Roman" w:hAnsi="Times New Roman" w:cs="Times New Roman"/>
          <w:iCs/>
          <w:sz w:val="24"/>
          <w:szCs w:val="24"/>
        </w:rPr>
        <w:t xml:space="preserve"> 1.   </w:t>
      </w:r>
      <w:r w:rsidRPr="0075122D">
        <w:rPr>
          <w:rFonts w:ascii="Times New Roman" w:hAnsi="Times New Roman" w:cs="Times New Roman"/>
          <w:iCs/>
          <w:sz w:val="24"/>
          <w:szCs w:val="24"/>
          <w:lang w:val="en-US"/>
        </w:rPr>
        <w:t>P</w:t>
      </w:r>
      <w:r w:rsidRPr="004A7BF1">
        <w:rPr>
          <w:rFonts w:ascii="Times New Roman" w:hAnsi="Times New Roman" w:cs="Times New Roman"/>
          <w:iCs/>
          <w:sz w:val="24"/>
          <w:szCs w:val="24"/>
        </w:rPr>
        <w:t>.107-113.</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13. </w:t>
      </w:r>
      <w:r w:rsidRPr="0075122D">
        <w:rPr>
          <w:rFonts w:ascii="Times New Roman" w:hAnsi="Times New Roman" w:cs="Times New Roman"/>
          <w:iCs/>
          <w:sz w:val="24"/>
          <w:szCs w:val="24"/>
        </w:rPr>
        <w:t>Добровольский И.П. Теория подготовки тектонического землетрясения.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ИФЗ</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АН</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СССР</w:t>
      </w:r>
      <w:r w:rsidRPr="004A7BF1">
        <w:rPr>
          <w:rFonts w:ascii="Times New Roman" w:hAnsi="Times New Roman" w:cs="Times New Roman"/>
          <w:iCs/>
          <w:sz w:val="24"/>
          <w:szCs w:val="24"/>
        </w:rPr>
        <w:t xml:space="preserve">. 1991. 217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14. </w:t>
      </w:r>
      <w:r w:rsidRPr="0075122D">
        <w:rPr>
          <w:rFonts w:ascii="Times New Roman" w:hAnsi="Times New Roman" w:cs="Times New Roman"/>
          <w:iCs/>
          <w:sz w:val="24"/>
          <w:szCs w:val="24"/>
        </w:rPr>
        <w:t>Соболев Г.А. Основы прогноза землетрясений.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4A7BF1">
        <w:rPr>
          <w:rFonts w:ascii="Times New Roman" w:hAnsi="Times New Roman" w:cs="Times New Roman"/>
          <w:iCs/>
          <w:sz w:val="24"/>
          <w:szCs w:val="24"/>
        </w:rPr>
        <w:t xml:space="preserve">. 1993. 313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15. </w:t>
      </w:r>
      <w:r w:rsidRPr="0075122D">
        <w:rPr>
          <w:rFonts w:ascii="Times New Roman" w:hAnsi="Times New Roman" w:cs="Times New Roman"/>
          <w:iCs/>
          <w:sz w:val="24"/>
          <w:szCs w:val="24"/>
        </w:rPr>
        <w:t>Завьялов А.Д., Славина Л.Б., Васильев В.Ю., Мячкин В.В. Методика расчета карт ожидаемых землетрясений по комплексу прогностических признаков //М.: ОИФЗ РАН. 1995. С</w:t>
      </w:r>
      <w:r w:rsidRPr="004A7BF1">
        <w:rPr>
          <w:rFonts w:ascii="Times New Roman" w:hAnsi="Times New Roman" w:cs="Times New Roman"/>
          <w:iCs/>
          <w:sz w:val="24"/>
          <w:szCs w:val="24"/>
        </w:rPr>
        <w:t>. 1</w:t>
      </w:r>
      <w:r w:rsidRPr="0075122D">
        <w:rPr>
          <w:rFonts w:ascii="Times New Roman" w:hAnsi="Times New Roman" w:cs="Times New Roman"/>
          <w:iCs/>
          <w:sz w:val="24"/>
          <w:szCs w:val="24"/>
        </w:rPr>
        <w:t>-40.</w:t>
      </w:r>
    </w:p>
    <w:p w:rsidR="008C396D" w:rsidRPr="004A7BF1" w:rsidRDefault="008C396D" w:rsidP="008C396D">
      <w:pPr>
        <w:spacing w:after="0" w:line="240" w:lineRule="auto"/>
        <w:ind w:firstLine="709"/>
        <w:jc w:val="both"/>
        <w:rPr>
          <w:rFonts w:ascii="Times New Roman" w:hAnsi="Times New Roman" w:cs="Times New Roman"/>
          <w:iCs/>
          <w:sz w:val="24"/>
          <w:szCs w:val="24"/>
        </w:rPr>
      </w:pPr>
      <w:r w:rsidRPr="004A7BF1">
        <w:rPr>
          <w:rFonts w:ascii="Times New Roman" w:hAnsi="Times New Roman" w:cs="Times New Roman"/>
          <w:iCs/>
          <w:sz w:val="24"/>
          <w:szCs w:val="24"/>
          <w:lang w:val="en-US"/>
        </w:rPr>
        <w:t xml:space="preserve">16. </w:t>
      </w:r>
      <w:r w:rsidRPr="0075122D">
        <w:rPr>
          <w:rFonts w:ascii="Times New Roman" w:hAnsi="Times New Roman" w:cs="Times New Roman"/>
          <w:iCs/>
          <w:sz w:val="24"/>
          <w:szCs w:val="24"/>
          <w:lang w:val="en-US"/>
        </w:rPr>
        <w:t>Newman</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W</w:t>
      </w:r>
      <w:r w:rsidRPr="004A7BF1">
        <w:rPr>
          <w:rFonts w:ascii="Times New Roman" w:hAnsi="Times New Roman" w:cs="Times New Roman"/>
          <w:iCs/>
          <w:sz w:val="24"/>
          <w:szCs w:val="24"/>
          <w:lang w:val="en-US"/>
        </w:rPr>
        <w:t>.</w:t>
      </w:r>
      <w:r w:rsidRPr="0075122D">
        <w:rPr>
          <w:rFonts w:ascii="Times New Roman" w:hAnsi="Times New Roman" w:cs="Times New Roman"/>
          <w:iCs/>
          <w:sz w:val="24"/>
          <w:szCs w:val="24"/>
          <w:lang w:val="en-US"/>
        </w:rPr>
        <w:t>I</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Turcotte</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D</w:t>
      </w:r>
      <w:r w:rsidRPr="004A7BF1">
        <w:rPr>
          <w:rFonts w:ascii="Times New Roman" w:hAnsi="Times New Roman" w:cs="Times New Roman"/>
          <w:iCs/>
          <w:sz w:val="24"/>
          <w:szCs w:val="24"/>
          <w:lang w:val="en-US"/>
        </w:rPr>
        <w:t>.</w:t>
      </w:r>
      <w:r w:rsidRPr="0075122D">
        <w:rPr>
          <w:rFonts w:ascii="Times New Roman" w:hAnsi="Times New Roman" w:cs="Times New Roman"/>
          <w:iCs/>
          <w:sz w:val="24"/>
          <w:szCs w:val="24"/>
          <w:lang w:val="en-US"/>
        </w:rPr>
        <w:t>L</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Gabrielov</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w:t>
      </w:r>
      <w:r w:rsidRPr="004A7BF1">
        <w:rPr>
          <w:rFonts w:ascii="Times New Roman" w:hAnsi="Times New Roman" w:cs="Times New Roman"/>
          <w:iCs/>
          <w:sz w:val="24"/>
          <w:szCs w:val="24"/>
          <w:lang w:val="en-US"/>
        </w:rPr>
        <w:t>.</w:t>
      </w:r>
      <w:r w:rsidRPr="0075122D">
        <w:rPr>
          <w:rFonts w:ascii="Times New Roman" w:hAnsi="Times New Roman" w:cs="Times New Roman"/>
          <w:iCs/>
          <w:sz w:val="24"/>
          <w:szCs w:val="24"/>
          <w:lang w:val="en-US"/>
        </w:rPr>
        <w:t>M</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Logoperiodic</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behavior</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of</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hierarchical</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failure</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model</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with</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applications</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to</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precursory</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seismic</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activation</w:t>
      </w:r>
      <w:r w:rsidRPr="004A7BF1">
        <w:rPr>
          <w:rFonts w:ascii="Times New Roman" w:hAnsi="Times New Roman" w:cs="Times New Roman"/>
          <w:iCs/>
          <w:sz w:val="24"/>
          <w:szCs w:val="24"/>
          <w:lang w:val="en-US"/>
        </w:rPr>
        <w:t xml:space="preserve"> // </w:t>
      </w:r>
      <w:r w:rsidRPr="0075122D">
        <w:rPr>
          <w:rFonts w:ascii="Times New Roman" w:hAnsi="Times New Roman" w:cs="Times New Roman"/>
          <w:iCs/>
          <w:sz w:val="24"/>
          <w:szCs w:val="24"/>
          <w:lang w:val="en-US"/>
        </w:rPr>
        <w:t>Phys</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Rev</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Earthquak</w:t>
      </w:r>
      <w:r w:rsidRPr="004A7BF1">
        <w:rPr>
          <w:rFonts w:ascii="Times New Roman" w:hAnsi="Times New Roman" w:cs="Times New Roman"/>
          <w:iCs/>
          <w:sz w:val="24"/>
          <w:szCs w:val="24"/>
        </w:rPr>
        <w:t xml:space="preserve">. 1995. </w:t>
      </w:r>
      <w:r w:rsidRPr="0075122D">
        <w:rPr>
          <w:rFonts w:ascii="Times New Roman" w:hAnsi="Times New Roman" w:cs="Times New Roman"/>
          <w:iCs/>
          <w:sz w:val="24"/>
          <w:szCs w:val="24"/>
          <w:lang w:val="en-US"/>
        </w:rPr>
        <w:t>Vol</w:t>
      </w:r>
      <w:r w:rsidRPr="004A7BF1">
        <w:rPr>
          <w:rFonts w:ascii="Times New Roman" w:hAnsi="Times New Roman" w:cs="Times New Roman"/>
          <w:iCs/>
          <w:sz w:val="24"/>
          <w:szCs w:val="24"/>
        </w:rPr>
        <w:t xml:space="preserve">.52. </w:t>
      </w:r>
      <w:r w:rsidRPr="0075122D">
        <w:rPr>
          <w:rFonts w:ascii="Times New Roman" w:hAnsi="Times New Roman" w:cs="Times New Roman"/>
          <w:iCs/>
          <w:sz w:val="24"/>
          <w:szCs w:val="24"/>
          <w:lang w:val="en-US"/>
        </w:rPr>
        <w:t>P</w:t>
      </w:r>
      <w:r w:rsidRPr="004A7BF1">
        <w:rPr>
          <w:rFonts w:ascii="Times New Roman" w:hAnsi="Times New Roman" w:cs="Times New Roman"/>
          <w:iCs/>
          <w:sz w:val="24"/>
          <w:szCs w:val="24"/>
        </w:rPr>
        <w:t>.4827-4835.</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17. </w:t>
      </w:r>
      <w:r w:rsidRPr="0075122D">
        <w:rPr>
          <w:rFonts w:ascii="Times New Roman" w:hAnsi="Times New Roman" w:cs="Times New Roman"/>
          <w:iCs/>
          <w:sz w:val="24"/>
          <w:szCs w:val="24"/>
        </w:rPr>
        <w:t>Соболев Г.А., Пономарев А.В. Физика землетрясений и предвестники.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4A7BF1">
        <w:rPr>
          <w:rFonts w:ascii="Times New Roman" w:hAnsi="Times New Roman" w:cs="Times New Roman"/>
          <w:iCs/>
          <w:sz w:val="24"/>
          <w:szCs w:val="24"/>
        </w:rPr>
        <w:t xml:space="preserve">. 2003. 268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18. </w:t>
      </w:r>
      <w:r w:rsidRPr="0075122D">
        <w:rPr>
          <w:rFonts w:ascii="Times New Roman" w:hAnsi="Times New Roman" w:cs="Times New Roman"/>
          <w:iCs/>
          <w:sz w:val="24"/>
          <w:szCs w:val="24"/>
        </w:rPr>
        <w:t>Мячкин В.И., Костров Б.В., Соболев Г.А., Шамина О.Г. Основы физики очага и предвестники землетрясений //Физика очага землетрясения.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4A7BF1">
        <w:rPr>
          <w:rFonts w:ascii="Times New Roman" w:hAnsi="Times New Roman" w:cs="Times New Roman"/>
          <w:iCs/>
          <w:sz w:val="24"/>
          <w:szCs w:val="24"/>
        </w:rPr>
        <w:t xml:space="preserve">. 1975. </w:t>
      </w:r>
      <w:r w:rsidRPr="0075122D">
        <w:rPr>
          <w:rFonts w:ascii="Times New Roman" w:hAnsi="Times New Roman" w:cs="Times New Roman"/>
          <w:iCs/>
          <w:sz w:val="24"/>
          <w:szCs w:val="24"/>
        </w:rPr>
        <w:t>С</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6-29.</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19. </w:t>
      </w:r>
      <w:r w:rsidRPr="0075122D">
        <w:rPr>
          <w:rFonts w:ascii="Times New Roman" w:hAnsi="Times New Roman" w:cs="Times New Roman"/>
          <w:iCs/>
          <w:sz w:val="24"/>
          <w:szCs w:val="24"/>
        </w:rPr>
        <w:t>Николаевский В.Н. Геомеханика и флюидодинамика с приложениями к проблемам газовых и нефтяных пластов.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Недра</w:t>
      </w:r>
      <w:r w:rsidRPr="004A7BF1">
        <w:rPr>
          <w:rFonts w:ascii="Times New Roman" w:hAnsi="Times New Roman" w:cs="Times New Roman"/>
          <w:iCs/>
          <w:sz w:val="24"/>
          <w:szCs w:val="24"/>
        </w:rPr>
        <w:t xml:space="preserve">. 1996. 447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75122D">
        <w:rPr>
          <w:rFonts w:ascii="Times New Roman" w:hAnsi="Times New Roman" w:cs="Times New Roman"/>
          <w:sz w:val="24"/>
          <w:szCs w:val="24"/>
          <w:lang w:val="en-US"/>
        </w:rPr>
        <w:t>Sherman</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S</w:t>
      </w:r>
      <w:r w:rsidRPr="004A7BF1">
        <w:rPr>
          <w:rFonts w:ascii="Times New Roman" w:hAnsi="Times New Roman" w:cs="Times New Roman"/>
          <w:sz w:val="24"/>
          <w:szCs w:val="24"/>
        </w:rPr>
        <w:t>.</w:t>
      </w:r>
      <w:r w:rsidRPr="0075122D">
        <w:rPr>
          <w:rFonts w:ascii="Times New Roman" w:hAnsi="Times New Roman" w:cs="Times New Roman"/>
          <w:sz w:val="24"/>
          <w:szCs w:val="24"/>
          <w:lang w:val="en-US"/>
        </w:rPr>
        <w:t>I</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Gladkov</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A</w:t>
      </w:r>
      <w:r w:rsidRPr="004A7BF1">
        <w:rPr>
          <w:rFonts w:ascii="Times New Roman" w:hAnsi="Times New Roman" w:cs="Times New Roman"/>
          <w:sz w:val="24"/>
          <w:szCs w:val="24"/>
        </w:rPr>
        <w:t>.</w:t>
      </w:r>
      <w:r w:rsidRPr="0075122D">
        <w:rPr>
          <w:rFonts w:ascii="Times New Roman" w:hAnsi="Times New Roman" w:cs="Times New Roman"/>
          <w:sz w:val="24"/>
          <w:szCs w:val="24"/>
          <w:lang w:val="en-US"/>
        </w:rPr>
        <w:t>S</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Fractals</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in</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studies</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of</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faulting</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and</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seismicity</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in</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the</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Baikal</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rift</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zone</w:t>
      </w:r>
      <w:r w:rsidRPr="004A7BF1">
        <w:rPr>
          <w:rFonts w:ascii="Times New Roman" w:hAnsi="Times New Roman" w:cs="Times New Roman"/>
          <w:sz w:val="24"/>
          <w:szCs w:val="24"/>
        </w:rPr>
        <w:t xml:space="preserve"> </w:t>
      </w:r>
      <w:r w:rsidRPr="0075122D">
        <w:rPr>
          <w:rFonts w:ascii="Times New Roman" w:hAnsi="Times New Roman" w:cs="Times New Roman"/>
          <w:sz w:val="24"/>
          <w:szCs w:val="24"/>
          <w:lang w:val="en-US"/>
        </w:rPr>
        <w:t>Tectonophysics</w:t>
      </w:r>
      <w:r w:rsidRPr="004A7BF1">
        <w:rPr>
          <w:rFonts w:ascii="Times New Roman" w:hAnsi="Times New Roman" w:cs="Times New Roman"/>
          <w:sz w:val="24"/>
          <w:szCs w:val="24"/>
        </w:rPr>
        <w:t xml:space="preserve">, 1999, </w:t>
      </w:r>
      <w:r w:rsidRPr="0075122D">
        <w:rPr>
          <w:rFonts w:ascii="Times New Roman" w:hAnsi="Times New Roman" w:cs="Times New Roman"/>
          <w:sz w:val="24"/>
          <w:szCs w:val="24"/>
          <w:lang w:val="en-US"/>
        </w:rPr>
        <w:t>v</w:t>
      </w:r>
      <w:r w:rsidRPr="004A7BF1">
        <w:rPr>
          <w:rFonts w:ascii="Times New Roman" w:hAnsi="Times New Roman" w:cs="Times New Roman"/>
          <w:sz w:val="24"/>
          <w:szCs w:val="24"/>
        </w:rPr>
        <w:t xml:space="preserve">.308 </w:t>
      </w:r>
      <w:r w:rsidRPr="0075122D">
        <w:rPr>
          <w:rFonts w:ascii="Times New Roman" w:hAnsi="Times New Roman" w:cs="Times New Roman"/>
          <w:sz w:val="24"/>
          <w:szCs w:val="24"/>
          <w:lang w:val="en-US"/>
        </w:rPr>
        <w:t>p</w:t>
      </w:r>
      <w:r w:rsidRPr="004A7BF1">
        <w:rPr>
          <w:rFonts w:ascii="Times New Roman" w:hAnsi="Times New Roman" w:cs="Times New Roman"/>
          <w:sz w:val="24"/>
          <w:szCs w:val="24"/>
        </w:rPr>
        <w:t>.133-142.</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75122D">
        <w:rPr>
          <w:rFonts w:ascii="Times New Roman" w:hAnsi="Times New Roman" w:cs="Times New Roman"/>
          <w:sz w:val="24"/>
          <w:szCs w:val="24"/>
        </w:rPr>
        <w:t>Стаховский И.Р., Белоусов Т.П.  Мастабные инварианты в сейсмотектонике // Докл. Академии Наук, 1996, том. 347 , №2, с. 252-255.</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Pr="0075122D">
        <w:rPr>
          <w:rFonts w:ascii="Times New Roman" w:hAnsi="Times New Roman" w:cs="Times New Roman"/>
          <w:sz w:val="24"/>
          <w:szCs w:val="24"/>
        </w:rPr>
        <w:t>Стаховский И.Р. Исследование и моделирование мультимасштабной организации разломных и сейсмических полей земной коры. Автореф. диссертации на соискание ученой степени доктора физ.-мат.наук. М.: ОИФЗ РАН. 2002. 40 с.</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75122D">
        <w:rPr>
          <w:rFonts w:ascii="Times New Roman" w:hAnsi="Times New Roman" w:cs="Times New Roman"/>
          <w:sz w:val="24"/>
          <w:szCs w:val="24"/>
        </w:rPr>
        <w:t>Гинтов О.Б. Динамика южнобережной сейсмогенной зоны Крыма: сопоставление материалов тектонофизических и сейсмологических исследований //Тектонофизика сегодня. М</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ОИФЗ</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РАН</w:t>
      </w:r>
      <w:r w:rsidRPr="004A7BF1">
        <w:rPr>
          <w:rFonts w:ascii="Times New Roman" w:hAnsi="Times New Roman" w:cs="Times New Roman"/>
          <w:sz w:val="24"/>
          <w:szCs w:val="24"/>
        </w:rPr>
        <w:t xml:space="preserve">. 2002. </w:t>
      </w:r>
      <w:r w:rsidRPr="0075122D">
        <w:rPr>
          <w:rFonts w:ascii="Times New Roman" w:hAnsi="Times New Roman" w:cs="Times New Roman"/>
          <w:sz w:val="24"/>
          <w:szCs w:val="24"/>
        </w:rPr>
        <w:t>С</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282-292.</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75122D">
        <w:rPr>
          <w:rFonts w:ascii="Times New Roman" w:hAnsi="Times New Roman" w:cs="Times New Roman"/>
          <w:sz w:val="24"/>
          <w:szCs w:val="24"/>
        </w:rPr>
        <w:t>Гинтов О.Б., Исай В.М. Тектонофизические исследования разломов консолидированной земной коры. Киев</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Наукова</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думка</w:t>
      </w:r>
      <w:r w:rsidRPr="004A7BF1">
        <w:rPr>
          <w:rFonts w:ascii="Times New Roman" w:hAnsi="Times New Roman" w:cs="Times New Roman"/>
          <w:sz w:val="24"/>
          <w:szCs w:val="24"/>
        </w:rPr>
        <w:t xml:space="preserve">. 1989. </w:t>
      </w:r>
      <w:r w:rsidRPr="0075122D">
        <w:rPr>
          <w:rFonts w:ascii="Times New Roman" w:hAnsi="Times New Roman" w:cs="Times New Roman"/>
          <w:sz w:val="24"/>
          <w:szCs w:val="24"/>
        </w:rPr>
        <w:t>226 с.</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Pr="0075122D">
        <w:rPr>
          <w:rFonts w:ascii="Times New Roman" w:hAnsi="Times New Roman" w:cs="Times New Roman"/>
          <w:sz w:val="24"/>
          <w:szCs w:val="24"/>
        </w:rPr>
        <w:t>Ружич В.В. Сейсмотектоническая деструкция в земной коре Байкальской рифтовой зоны. Новосибирск: СО РАН. 1997. 63 с.</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Pr="0075122D">
        <w:rPr>
          <w:rFonts w:ascii="Times New Roman" w:hAnsi="Times New Roman" w:cs="Times New Roman"/>
          <w:sz w:val="24"/>
          <w:szCs w:val="24"/>
        </w:rPr>
        <w:t>Семинский К.Ж. Внутренняя структура континентальных разломных зон. Тектонофизический аспект. Новосибирск: Изд-во СО РАН, филиал «ГЕО». 2003. 244 с.</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27. </w:t>
      </w:r>
      <w:r w:rsidRPr="0075122D">
        <w:rPr>
          <w:rFonts w:ascii="Times New Roman" w:hAnsi="Times New Roman" w:cs="Times New Roman"/>
          <w:sz w:val="24"/>
          <w:szCs w:val="24"/>
        </w:rPr>
        <w:t>Соболев Г.А. Динамика разрывообразования и сейсмичность. //Тектонофизика сегодня. М</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ОИФЗ</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РАН</w:t>
      </w:r>
      <w:r w:rsidRPr="004A7BF1">
        <w:rPr>
          <w:rFonts w:ascii="Times New Roman" w:hAnsi="Times New Roman" w:cs="Times New Roman"/>
          <w:sz w:val="24"/>
          <w:szCs w:val="24"/>
        </w:rPr>
        <w:t xml:space="preserve">. 2002. </w:t>
      </w:r>
      <w:r w:rsidRPr="0075122D">
        <w:rPr>
          <w:rFonts w:ascii="Times New Roman" w:hAnsi="Times New Roman" w:cs="Times New Roman"/>
          <w:sz w:val="24"/>
          <w:szCs w:val="24"/>
        </w:rPr>
        <w:t>С</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67-78.</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 </w:t>
      </w:r>
      <w:r w:rsidRPr="0075122D">
        <w:rPr>
          <w:rFonts w:ascii="Times New Roman" w:hAnsi="Times New Roman" w:cs="Times New Roman"/>
          <w:sz w:val="24"/>
          <w:szCs w:val="24"/>
        </w:rPr>
        <w:t>Завьялов А.Д. Среднесрочный прогноз землетрясений: основы, методика, реализация. Автореф. Диссертации на соискание уч.степени д.ф.-м.н. М.: ОИФЗ. 2003. 55 с.</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29. </w:t>
      </w:r>
      <w:r w:rsidRPr="0075122D">
        <w:rPr>
          <w:rFonts w:ascii="Times New Roman" w:hAnsi="Times New Roman" w:cs="Times New Roman"/>
          <w:sz w:val="24"/>
          <w:szCs w:val="24"/>
        </w:rPr>
        <w:t>Гутенберг Б., Рихтер К. Сейсмичность Земли. М.: Изд-во ИЛ. 1948. 342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30. Шерман С.И. Физические закономерности формирования разломов в земной коре. Новосибирск. Наука, Сибирское отделение, 1977. 102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31. Шерман С.И., Семинский К.Ж., Борняков С.А. и др. Разломообразование в литосфере. В 3-х т. : Зоны сдвига. Новосибирск: «Наука», СО 1991, 261 с.; Зоны растяжения. Новосибирск: Наука СО. 1992. 228 с.; Зоны сжатия. Новосибирск: Наука. 1994. 263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32. Гзовский М.В. Основы тектонофизики М.: Наука. 1975. 536 с.</w:t>
      </w:r>
    </w:p>
    <w:p w:rsidR="008C396D" w:rsidRPr="00AA64C5"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33. Садовский М.А. О естественной кусковатости горных пород //Докл. АН</w:t>
      </w:r>
      <w:r w:rsidRPr="00AA64C5">
        <w:rPr>
          <w:rFonts w:ascii="Times New Roman" w:hAnsi="Times New Roman" w:cs="Times New Roman"/>
          <w:sz w:val="24"/>
          <w:szCs w:val="24"/>
        </w:rPr>
        <w:t xml:space="preserve"> </w:t>
      </w:r>
      <w:r w:rsidRPr="0075122D">
        <w:rPr>
          <w:rFonts w:ascii="Times New Roman" w:hAnsi="Times New Roman" w:cs="Times New Roman"/>
          <w:sz w:val="24"/>
          <w:szCs w:val="24"/>
        </w:rPr>
        <w:t>СССР</w:t>
      </w:r>
      <w:r w:rsidRPr="00AA64C5">
        <w:rPr>
          <w:rFonts w:ascii="Times New Roman" w:hAnsi="Times New Roman" w:cs="Times New Roman"/>
          <w:sz w:val="24"/>
          <w:szCs w:val="24"/>
        </w:rPr>
        <w:t xml:space="preserve">, 1979. </w:t>
      </w:r>
      <w:r w:rsidRPr="0075122D">
        <w:rPr>
          <w:rFonts w:ascii="Times New Roman" w:hAnsi="Times New Roman" w:cs="Times New Roman"/>
          <w:sz w:val="24"/>
          <w:szCs w:val="24"/>
        </w:rPr>
        <w:t>Т</w:t>
      </w:r>
      <w:r w:rsidRPr="00AA64C5">
        <w:rPr>
          <w:rFonts w:ascii="Times New Roman" w:hAnsi="Times New Roman" w:cs="Times New Roman"/>
          <w:sz w:val="24"/>
          <w:szCs w:val="24"/>
        </w:rPr>
        <w:t xml:space="preserve">.247, № 4. </w:t>
      </w:r>
      <w:r w:rsidRPr="0075122D">
        <w:rPr>
          <w:rFonts w:ascii="Times New Roman" w:hAnsi="Times New Roman" w:cs="Times New Roman"/>
          <w:sz w:val="24"/>
          <w:szCs w:val="24"/>
        </w:rPr>
        <w:t>С</w:t>
      </w:r>
      <w:r w:rsidRPr="00AA64C5">
        <w:rPr>
          <w:rFonts w:ascii="Times New Roman" w:hAnsi="Times New Roman" w:cs="Times New Roman"/>
          <w:sz w:val="24"/>
          <w:szCs w:val="24"/>
        </w:rPr>
        <w:t>.829-831.</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34. Шерман С.И., Черемных А.В., Адамович А.Н. Разломно-блоковая делмиость литосферы: закономерности структурной организации и тектонической активности // Геодинамика и эволюция Земли. Новосибирск: Изд-во СО РАН НИЦ ОИГГМ. 1996. с. 74-77.</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35. </w:t>
      </w:r>
      <w:r w:rsidRPr="0075122D">
        <w:rPr>
          <w:rFonts w:ascii="Times New Roman" w:hAnsi="Times New Roman" w:cs="Times New Roman"/>
          <w:sz w:val="24"/>
          <w:szCs w:val="24"/>
        </w:rPr>
        <w:t>Садовский М.А., Болховитинов Л.Г., Писаренко В.Ф. Деформирование геофизической среды и сейсмический процесс. Москва, Наука, 1987, 101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36. </w:t>
      </w:r>
      <w:r w:rsidRPr="0075122D">
        <w:rPr>
          <w:rFonts w:ascii="Times New Roman" w:hAnsi="Times New Roman" w:cs="Times New Roman"/>
          <w:iCs/>
          <w:sz w:val="24"/>
          <w:szCs w:val="24"/>
        </w:rPr>
        <w:t xml:space="preserve">Шерман С.И., Семинский К.Ж., Черемных А.В. </w:t>
      </w:r>
      <w:r w:rsidRPr="0075122D">
        <w:rPr>
          <w:rFonts w:ascii="Times New Roman" w:hAnsi="Times New Roman" w:cs="Times New Roman"/>
          <w:sz w:val="24"/>
          <w:szCs w:val="24"/>
        </w:rPr>
        <w:t>Деструктивные зоны и разломно-блоковые структуры Центральной Азии  // Тихоокеанская геология, 1999, том 18, №2;      с. 41-53.</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37. Белоусов Т.П., Куртасов С.В., Мухамедиев Ш.А. Делимость земной коры и палеонапряжения в сейсмоактивных и нефтеносных регионах Земли. М.: ОИФЗ РАН. 1997. 324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38. Журков С.Н., Куксенко В.С., Петров В.А. и др. К вопросу о пронозировании разрушения горных пород // Изв. АН СССР. Физика Земли. 1977, № 6. с. 11-18.</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39. Борняков С.А., Шерман С.И. Многоуровневая самоорганизация деструктивного процесса в сдвиговой зоне (по результатам физического моделирования) // Физическая мезомеханика. Том 3, № 4, 2000, с.107-115.</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40. Шерман С.И., Борняков С.А., Буддо В.Ю. Области динамического влияния разломов (результаты моделирования) Новосибирск, «Наука» СО АН СССР, 1983,110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41. Шерман С.И. Стационарная и нестационарная модели формирования крупных разломов литосферы и их использование для пространственно-временного анализа сейсмического процесса //  Эволюция тектонических процессов в истории Земли. Том.2. Новосибирск: Изд-во СО РАН,  филиал «ГЕО». 2004. с. 299-302.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42. Шерман С.И. Развитие представлений М.В. Гзовского в современных тектонофизических исследованиях разломообразования и сейсмичности в литосфере //Тектонофизика сегодня (к юбилею М.В.Гзовского). М.: ОИФЗ РАН. 2002. с.49-59.</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43. Шерман С.И., Демьянович В.М., Лысак С.В. Новые данные о современной деструкции литосферы в Байкальской рифтовой зоне //Доклады Академии наук, 2002, том 387, № 4, с. 533-536.</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44. Active Faults in and around </w:t>
      </w:r>
      <w:smartTag w:uri="urn:schemas-microsoft-com:office:smarttags" w:element="country-region">
        <w:smartTag w:uri="urn:schemas-microsoft-com:office:smarttags" w:element="place">
          <w:r w:rsidRPr="0075122D">
            <w:rPr>
              <w:rFonts w:ascii="Times New Roman" w:hAnsi="Times New Roman" w:cs="Times New Roman"/>
              <w:sz w:val="24"/>
              <w:szCs w:val="24"/>
              <w:lang w:val="en-US"/>
            </w:rPr>
            <w:t>Japan</w:t>
          </w:r>
        </w:smartTag>
      </w:smartTag>
      <w:r w:rsidRPr="0075122D">
        <w:rPr>
          <w:rFonts w:ascii="Times New Roman" w:hAnsi="Times New Roman" w:cs="Times New Roman"/>
          <w:sz w:val="24"/>
          <w:szCs w:val="24"/>
          <w:lang w:val="en-US"/>
        </w:rPr>
        <w:t>: the distribution and the degree of activity //J.Natur.Disas.Sci., 1980, v.2, N 2. pp.61-99.</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45. Characteristics of active faults //Spec. Issue J. Struct. Geol.,1991,v.13, N 2. 240 p.</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46. Trifonov V.G. World map of active faults //Quarter. Internat.Spec. Issue. 1995, N 25.      pp.3-16.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47. Имаев В.С., Имаева Л.П., Козьмин В.М. Активные разломы и сейсмотектоника северо-восточной Якутии. Якутск: Якутск. НЦ СО РАН, 1990. 148 с.</w:t>
      </w:r>
    </w:p>
    <w:p w:rsidR="008C396D" w:rsidRPr="00AA64C5"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48. Карта активных разломов СССР и сопредельных территорий. М-б 1:8 млн. Объяснит. Записка /Под редакцией В.Г.Трифонова. М.:ГИН, 1987. </w:t>
      </w:r>
      <w:r w:rsidRPr="00AA64C5">
        <w:rPr>
          <w:rFonts w:ascii="Times New Roman" w:hAnsi="Times New Roman" w:cs="Times New Roman"/>
          <w:sz w:val="24"/>
          <w:szCs w:val="24"/>
        </w:rPr>
        <w:t xml:space="preserve">48 </w:t>
      </w:r>
      <w:r w:rsidRPr="0075122D">
        <w:rPr>
          <w:rFonts w:ascii="Times New Roman" w:hAnsi="Times New Roman" w:cs="Times New Roman"/>
          <w:sz w:val="24"/>
          <w:szCs w:val="24"/>
        </w:rPr>
        <w:t>с</w:t>
      </w:r>
      <w:r w:rsidRPr="00AA64C5">
        <w:rPr>
          <w:rFonts w:ascii="Times New Roman" w:hAnsi="Times New Roman" w:cs="Times New Roman"/>
          <w:sz w:val="24"/>
          <w:szCs w:val="24"/>
        </w:rPr>
        <w:t>.</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49. Несмеянов С.А., Ларина Т.А., Латынина Л.А. и др. Выявление и прогноз опасных разрывных тектонических смещений при инженерных изысканиях для строительства //Инж. Геология, 1992, № 2. с.17-32.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50. Никонов А.А. Активные разломы: определение и проблемы выделения //Геоэкология, 1995, № 4, с.16-27.</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51. Трифонов В.Г. Особенности развития активных разломов //Геотектоника. 1985, № 2. с.16-26.</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rPr>
        <w:t>52. Шерман С.И., Сорокин А.П., Савитский В.А. Новые методы классификации сейсмоактивных разломов литосферы по индексу сейсмичности //Докл. РАН</w:t>
      </w:r>
      <w:r w:rsidRPr="0075122D">
        <w:rPr>
          <w:rFonts w:ascii="Times New Roman" w:hAnsi="Times New Roman" w:cs="Times New Roman"/>
          <w:sz w:val="24"/>
          <w:szCs w:val="24"/>
          <w:lang w:val="en-US"/>
        </w:rPr>
        <w:t xml:space="preserve">, 2004 – </w:t>
      </w:r>
      <w:r w:rsidRPr="0075122D">
        <w:rPr>
          <w:rFonts w:ascii="Times New Roman" w:hAnsi="Times New Roman" w:cs="Times New Roman"/>
          <w:sz w:val="24"/>
          <w:szCs w:val="24"/>
        </w:rPr>
        <w:t>в</w:t>
      </w:r>
      <w:r w:rsidRPr="0075122D">
        <w:rPr>
          <w:rFonts w:ascii="Times New Roman" w:hAnsi="Times New Roman" w:cs="Times New Roman"/>
          <w:sz w:val="24"/>
          <w:szCs w:val="24"/>
          <w:lang w:val="en-US"/>
        </w:rPr>
        <w:t xml:space="preserve"> </w:t>
      </w:r>
      <w:r w:rsidRPr="0075122D">
        <w:rPr>
          <w:rFonts w:ascii="Times New Roman" w:hAnsi="Times New Roman" w:cs="Times New Roman"/>
          <w:sz w:val="24"/>
          <w:szCs w:val="24"/>
        </w:rPr>
        <w:t>печати</w:t>
      </w:r>
      <w:r w:rsidRPr="0075122D">
        <w:rPr>
          <w:rFonts w:ascii="Times New Roman" w:hAnsi="Times New Roman" w:cs="Times New Roman"/>
          <w:sz w:val="24"/>
          <w:szCs w:val="24"/>
          <w:lang w:val="en-US"/>
        </w:rPr>
        <w:t>)</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53. Sherman S.I., Dem’yanovich V.M., Lysak S.V. Active faults, seismicity and recent fracturing in the lithosphere of the Baikal rift system //Tectonophysics, 2004, Vol. 380. p. 261-272.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54. Шерман С.И., Савитский В.А. Индексы сейсмичности разломов деструктивных зон литосферы и проблема прогноза землетрясений //Материалы Камчатского международного симпозиума, в печати)</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55.  Ma Jin, Ma Shengli, Lei Xinglin. Fault geometry and its relationship with seismicity in the Xianshuihe fault zone //Physics and chemistry of the earth. Pergamon press, </w:t>
      </w:r>
      <w:smartTag w:uri="urn:schemas-microsoft-com:office:smarttags" w:element="City">
        <w:smartTag w:uri="urn:schemas-microsoft-com:office:smarttags" w:element="place">
          <w:r w:rsidRPr="0075122D">
            <w:rPr>
              <w:rFonts w:ascii="Times New Roman" w:hAnsi="Times New Roman" w:cs="Times New Roman"/>
              <w:sz w:val="24"/>
              <w:szCs w:val="24"/>
              <w:lang w:val="en-US"/>
            </w:rPr>
            <w:t>Oxford</w:t>
          </w:r>
        </w:smartTag>
      </w:smartTag>
      <w:r w:rsidRPr="0075122D">
        <w:rPr>
          <w:rFonts w:ascii="Times New Roman" w:hAnsi="Times New Roman" w:cs="Times New Roman"/>
          <w:sz w:val="24"/>
          <w:szCs w:val="24"/>
          <w:lang w:val="en-US"/>
        </w:rPr>
        <w:t>, vol.17, part 1, 1988, pp.131-142.</w:t>
      </w:r>
    </w:p>
    <w:p w:rsidR="008C396D" w:rsidRPr="008C396D" w:rsidRDefault="008C396D" w:rsidP="008C396D">
      <w:pPr>
        <w:spacing w:after="0" w:line="240" w:lineRule="auto"/>
        <w:ind w:firstLine="709"/>
        <w:jc w:val="both"/>
        <w:rPr>
          <w:rFonts w:ascii="Times New Roman" w:hAnsi="Times New Roman" w:cs="Times New Roman"/>
          <w:sz w:val="24"/>
          <w:szCs w:val="24"/>
        </w:rPr>
      </w:pPr>
      <w:r w:rsidRPr="008C396D">
        <w:rPr>
          <w:rFonts w:ascii="Times New Roman" w:hAnsi="Times New Roman" w:cs="Times New Roman"/>
          <w:sz w:val="24"/>
          <w:szCs w:val="24"/>
        </w:rPr>
        <w:t xml:space="preserve">56. </w:t>
      </w:r>
      <w:r w:rsidRPr="0075122D">
        <w:rPr>
          <w:rFonts w:ascii="Times New Roman" w:hAnsi="Times New Roman" w:cs="Times New Roman"/>
          <w:sz w:val="24"/>
          <w:szCs w:val="24"/>
        </w:rPr>
        <w:t>Уломов</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В</w:t>
      </w:r>
      <w:r w:rsidRPr="008C396D">
        <w:rPr>
          <w:rFonts w:ascii="Times New Roman" w:hAnsi="Times New Roman" w:cs="Times New Roman"/>
          <w:sz w:val="24"/>
          <w:szCs w:val="24"/>
        </w:rPr>
        <w:t>.</w:t>
      </w:r>
      <w:r w:rsidRPr="0075122D">
        <w:rPr>
          <w:rFonts w:ascii="Times New Roman" w:hAnsi="Times New Roman" w:cs="Times New Roman"/>
          <w:sz w:val="24"/>
          <w:szCs w:val="24"/>
        </w:rPr>
        <w:t>И</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Волны</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сейсмогеодинамической</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активизации</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и</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долгосрочный</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прогноз</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землетрясений</w:t>
      </w:r>
      <w:r w:rsidRPr="008C396D">
        <w:rPr>
          <w:rFonts w:ascii="Times New Roman" w:hAnsi="Times New Roman" w:cs="Times New Roman"/>
          <w:sz w:val="24"/>
          <w:szCs w:val="24"/>
        </w:rPr>
        <w:t>. //</w:t>
      </w:r>
      <w:r w:rsidRPr="0075122D">
        <w:rPr>
          <w:rFonts w:ascii="Times New Roman" w:hAnsi="Times New Roman" w:cs="Times New Roman"/>
          <w:sz w:val="24"/>
          <w:szCs w:val="24"/>
        </w:rPr>
        <w:t>Физика</w:t>
      </w:r>
      <w:r w:rsidRPr="008C396D">
        <w:rPr>
          <w:rFonts w:ascii="Times New Roman" w:hAnsi="Times New Roman" w:cs="Times New Roman"/>
          <w:sz w:val="24"/>
          <w:szCs w:val="24"/>
        </w:rPr>
        <w:t xml:space="preserve"> </w:t>
      </w:r>
      <w:r w:rsidRPr="0075122D">
        <w:rPr>
          <w:rFonts w:ascii="Times New Roman" w:hAnsi="Times New Roman" w:cs="Times New Roman"/>
          <w:sz w:val="24"/>
          <w:szCs w:val="24"/>
        </w:rPr>
        <w:t>Земли</w:t>
      </w:r>
      <w:r w:rsidRPr="008C396D">
        <w:rPr>
          <w:rFonts w:ascii="Times New Roman" w:hAnsi="Times New Roman" w:cs="Times New Roman"/>
          <w:sz w:val="24"/>
          <w:szCs w:val="24"/>
        </w:rPr>
        <w:t xml:space="preserve">, 1993, № 4, </w:t>
      </w:r>
      <w:r w:rsidRPr="0075122D">
        <w:rPr>
          <w:rFonts w:ascii="Times New Roman" w:hAnsi="Times New Roman" w:cs="Times New Roman"/>
          <w:sz w:val="24"/>
          <w:szCs w:val="24"/>
        </w:rPr>
        <w:t>с</w:t>
      </w:r>
      <w:r w:rsidRPr="008C396D">
        <w:rPr>
          <w:rFonts w:ascii="Times New Roman" w:hAnsi="Times New Roman" w:cs="Times New Roman"/>
          <w:sz w:val="24"/>
          <w:szCs w:val="24"/>
        </w:rPr>
        <w:t>. 43-53.</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57. Шерман С.И., Леви К.Г. Трансформные разломы Байкальской рифтовой зоны и сейсмичность ее флангов // Тектоника и сейсмичность континентальных рифтовых зон. М.: Наука, 1978. с.7-18.</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sz w:val="24"/>
          <w:szCs w:val="24"/>
        </w:rPr>
        <w:t xml:space="preserve">58. </w:t>
      </w:r>
      <w:r w:rsidRPr="0075122D">
        <w:rPr>
          <w:rFonts w:ascii="Times New Roman" w:hAnsi="Times New Roman" w:cs="Times New Roman"/>
          <w:iCs/>
          <w:sz w:val="24"/>
          <w:szCs w:val="24"/>
        </w:rPr>
        <w:t>Гольдин С.В., Дядьков П.Г., Дашевский Ю.А. Стратегия прогноза землетрясений на Южно-Байкальском геодинамическом полигоне // Геология и геофизика, 2001, т.42, № 10, с. 1484-1496.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iCs/>
          <w:sz w:val="24"/>
          <w:szCs w:val="24"/>
        </w:rPr>
        <w:t xml:space="preserve">59. </w:t>
      </w:r>
      <w:r w:rsidRPr="0075122D">
        <w:rPr>
          <w:rFonts w:ascii="Times New Roman" w:hAnsi="Times New Roman" w:cs="Times New Roman"/>
          <w:sz w:val="24"/>
          <w:szCs w:val="24"/>
        </w:rPr>
        <w:t>Гольдин С.В. Деструкция литосферы и физическая мезомеханика. //Тектоника и геофизика литосферы //Физическая мезомеханика. 2002, том 5, № 5, с.5-22.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iCs/>
          <w:sz w:val="24"/>
          <w:szCs w:val="24"/>
        </w:rPr>
        <w:t xml:space="preserve">60. </w:t>
      </w:r>
      <w:r w:rsidRPr="0075122D">
        <w:rPr>
          <w:rFonts w:ascii="Times New Roman" w:hAnsi="Times New Roman" w:cs="Times New Roman"/>
          <w:sz w:val="24"/>
          <w:szCs w:val="24"/>
        </w:rPr>
        <w:t>Ризниченко Ю.В. Проблемы сейсмологии. Избранные труды. М.: «Наука». 1985. 407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61. Шерман С.И., Борняков С.А., Буддо В.Ю., Трусков В.А., Бабичев А.А. Комплексное изучение динамики развития крупных разломов на упруговязких моделях //Исследования по поискам предвестников землетрясений в Сибири. Новосибирск: Наука СО. 1988. С.9-24.</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sz w:val="24"/>
          <w:szCs w:val="24"/>
        </w:rPr>
        <w:t>62.</w:t>
      </w:r>
      <w:r w:rsidRPr="0075122D">
        <w:rPr>
          <w:rFonts w:ascii="Times New Roman" w:hAnsi="Times New Roman" w:cs="Times New Roman"/>
          <w:iCs/>
          <w:sz w:val="24"/>
          <w:szCs w:val="24"/>
        </w:rPr>
        <w:t xml:space="preserve"> Гольдин С.В., Дядьков П.Г., Дашевский Ю.А. Стратегия прогноза землетрясений на Южно-Байкальском геодинамическом полигоне // Геология и геофизика, 2001, т.42, № 10, с. 1484-1496.</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iCs/>
          <w:sz w:val="24"/>
          <w:szCs w:val="24"/>
        </w:rPr>
        <w:t>63. Адамович А.Н., Шерман С.И., Иванова С.В. М</w:t>
      </w:r>
      <w:r w:rsidRPr="0075122D">
        <w:rPr>
          <w:rFonts w:ascii="Times New Roman" w:hAnsi="Times New Roman" w:cs="Times New Roman"/>
          <w:sz w:val="24"/>
          <w:szCs w:val="24"/>
        </w:rPr>
        <w:t xml:space="preserve">атематическое моделирование напряженного состояния разогревающейся литосферы Байкальской рифтовой зоны на начальной стадии ее развития// Геология и геофизика. </w:t>
      </w:r>
      <w:r w:rsidRPr="0075122D">
        <w:rPr>
          <w:rFonts w:ascii="Times New Roman" w:hAnsi="Times New Roman" w:cs="Times New Roman"/>
          <w:sz w:val="24"/>
          <w:szCs w:val="24"/>
          <w:lang w:val="en-US"/>
        </w:rPr>
        <w:t xml:space="preserve">2003. </w:t>
      </w:r>
      <w:r w:rsidRPr="0075122D">
        <w:rPr>
          <w:rFonts w:ascii="Times New Roman" w:hAnsi="Times New Roman" w:cs="Times New Roman"/>
          <w:sz w:val="24"/>
          <w:szCs w:val="24"/>
        </w:rPr>
        <w:t>т</w:t>
      </w:r>
      <w:r w:rsidRPr="0075122D">
        <w:rPr>
          <w:rFonts w:ascii="Times New Roman" w:hAnsi="Times New Roman" w:cs="Times New Roman"/>
          <w:sz w:val="24"/>
          <w:szCs w:val="24"/>
          <w:lang w:val="en-US"/>
        </w:rPr>
        <w:t xml:space="preserve">.44, № 4. </w:t>
      </w:r>
      <w:r w:rsidRPr="0075122D">
        <w:rPr>
          <w:rFonts w:ascii="Times New Roman" w:hAnsi="Times New Roman" w:cs="Times New Roman"/>
          <w:sz w:val="24"/>
          <w:szCs w:val="24"/>
        </w:rPr>
        <w:t>с</w:t>
      </w:r>
      <w:r w:rsidRPr="0075122D">
        <w:rPr>
          <w:rFonts w:ascii="Times New Roman" w:hAnsi="Times New Roman" w:cs="Times New Roman"/>
          <w:sz w:val="24"/>
          <w:szCs w:val="24"/>
          <w:lang w:val="en-US"/>
        </w:rPr>
        <w:t>.286-296.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lang w:val="en-US"/>
        </w:rPr>
        <w:t xml:space="preserve">64. Sherman S.I.Fracturing and seismicity of the lithosphere and goals of computer modeling. </w:t>
      </w:r>
      <w:r w:rsidRPr="0075122D">
        <w:rPr>
          <w:rFonts w:ascii="Times New Roman" w:hAnsi="Times New Roman" w:cs="Times New Roman"/>
          <w:sz w:val="24"/>
          <w:szCs w:val="24"/>
        </w:rPr>
        <w:t>Физическая мезомеханика (в печати).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65. Шерман С.И., Семинский К.Ж., Гладков А.С., Адамович А.Н., Кузьмин С.Б. Опыт применения тектонофизического анализа при оценке тектонической активности и сейсмической опасности района Саяно-Шушенской ГЭС (Западный Саян) //Геология и геофизика, 1996, т. 37, № 5, с. 89-96.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66. Аронский А.А., Гинтов О.Б., Кендзера А.В. Потенциальная активность разрывных структур и проблема сейсмической опасности в районах крупных сейсмических объектов //Геофизический журнал, 2001, т. 23, № 6, с. 54-66.</w:t>
      </w:r>
    </w:p>
    <w:p w:rsidR="00CB3DF0" w:rsidRDefault="00CB3DF0">
      <w:bookmarkStart w:id="0" w:name="_GoBack"/>
      <w:bookmarkEnd w:id="0"/>
    </w:p>
    <w:sectPr w:rsidR="00CB3D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E32" w:rsidRDefault="007C5E32" w:rsidP="008C396D">
      <w:pPr>
        <w:spacing w:after="0" w:line="240" w:lineRule="auto"/>
      </w:pPr>
      <w:r>
        <w:separator/>
      </w:r>
    </w:p>
  </w:endnote>
  <w:endnote w:type="continuationSeparator" w:id="0">
    <w:p w:rsidR="007C5E32" w:rsidRDefault="007C5E32" w:rsidP="008C3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E32" w:rsidRDefault="007C5E32" w:rsidP="008C396D">
      <w:pPr>
        <w:spacing w:after="0" w:line="240" w:lineRule="auto"/>
      </w:pPr>
      <w:r>
        <w:separator/>
      </w:r>
    </w:p>
  </w:footnote>
  <w:footnote w:type="continuationSeparator" w:id="0">
    <w:p w:rsidR="007C5E32" w:rsidRDefault="007C5E32" w:rsidP="008C396D">
      <w:pPr>
        <w:spacing w:after="0" w:line="240" w:lineRule="auto"/>
      </w:pPr>
      <w:r>
        <w:continuationSeparator/>
      </w:r>
    </w:p>
  </w:footnote>
  <w:footnote w:id="1">
    <w:p w:rsidR="008C396D" w:rsidRPr="00134CEA" w:rsidRDefault="008C396D" w:rsidP="008C396D">
      <w:pPr>
        <w:pStyle w:val="a3"/>
        <w:rPr>
          <w:rFonts w:ascii="Times New Roman" w:hAnsi="Times New Roman" w:cs="Times New Roman"/>
        </w:rPr>
      </w:pPr>
      <w:r w:rsidRPr="00134CEA">
        <w:rPr>
          <w:rStyle w:val="a5"/>
          <w:rFonts w:ascii="Times New Roman" w:hAnsi="Times New Roman" w:cs="Times New Roman"/>
        </w:rPr>
        <w:t>*</w:t>
      </w:r>
      <w:r w:rsidRPr="00134CEA">
        <w:rPr>
          <w:rFonts w:ascii="Times New Roman" w:hAnsi="Times New Roman" w:cs="Times New Roman"/>
        </w:rPr>
        <w:t xml:space="preserve"> Геофизический журнал. – Киев, 2005. – Т. 27, № 1. – С. 20–38.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D8D"/>
    <w:rsid w:val="00346D8D"/>
    <w:rsid w:val="007C5E32"/>
    <w:rsid w:val="008C396D"/>
    <w:rsid w:val="00CB3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BA825D1E-738F-4A70-ABC9-A7E857F2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C396D"/>
    <w:pPr>
      <w:spacing w:after="0" w:line="240" w:lineRule="auto"/>
    </w:pPr>
    <w:rPr>
      <w:sz w:val="20"/>
      <w:szCs w:val="20"/>
    </w:rPr>
  </w:style>
  <w:style w:type="character" w:customStyle="1" w:styleId="a4">
    <w:name w:val="Текст сноски Знак"/>
    <w:basedOn w:val="a0"/>
    <w:link w:val="a3"/>
    <w:uiPriority w:val="99"/>
    <w:semiHidden/>
    <w:rsid w:val="008C396D"/>
    <w:rPr>
      <w:sz w:val="20"/>
      <w:szCs w:val="20"/>
    </w:rPr>
  </w:style>
  <w:style w:type="character" w:styleId="a5">
    <w:name w:val="footnote reference"/>
    <w:basedOn w:val="a0"/>
    <w:uiPriority w:val="99"/>
    <w:semiHidden/>
    <w:unhideWhenUsed/>
    <w:rsid w:val="008C396D"/>
    <w:rPr>
      <w:vertAlign w:val="superscript"/>
    </w:rPr>
  </w:style>
  <w:style w:type="table" w:styleId="a6">
    <w:name w:val="Table Grid"/>
    <w:basedOn w:val="a1"/>
    <w:rsid w:val="008C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3.png"/><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10163</Words>
  <Characters>57933</Characters>
  <Application>Microsoft Office Word</Application>
  <DocSecurity>0</DocSecurity>
  <Lines>482</Lines>
  <Paragraphs>135</Paragraphs>
  <ScaleCrop>false</ScaleCrop>
  <Company/>
  <LinksUpToDate>false</LinksUpToDate>
  <CharactersWithSpaces>67961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2017-02-22T01:40:00Z</dcterms:created>
  <dcterms:modified xsi:type="dcterms:W3CDTF">2017-02-22T01:40:00Z</dcterms:modified>
</cp:coreProperties>
</file>