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6EF" w:rsidRPr="00BF3CF7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CF7">
        <w:rPr>
          <w:rFonts w:ascii="Times New Roman" w:hAnsi="Times New Roman" w:cs="Times New Roman"/>
          <w:b/>
          <w:sz w:val="24"/>
          <w:szCs w:val="24"/>
        </w:rPr>
        <w:t>СТРУКТУРНЫЙ КОНТРОЛЬ КИМБЕРЛИТОВЫХ ТЕЛ МАЛО-БОТУОБИНСКОГО РАЙОНА (ЯКУТИЯ)</w:t>
      </w:r>
      <w:r>
        <w:rPr>
          <w:rStyle w:val="a5"/>
          <w:rFonts w:ascii="Times New Roman" w:hAnsi="Times New Roman" w:cs="Times New Roman"/>
          <w:b/>
          <w:sz w:val="24"/>
          <w:szCs w:val="24"/>
        </w:rPr>
        <w:footnoteReference w:customMarkFollows="1" w:id="1"/>
        <w:t>*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>С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помощью методов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тектонофизики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изучена разломная тектоника платформенного чехла в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ределах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Вилюйско-Мархинской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зоны разломов в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алмазоносном районе. Установлено, что формирование сети разрывных нарушений в пределах осадочного чехла территории происходило в результате трех этапов сдвиговых движений по разло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мам фундамента. В строении сдвиговых зон, сформировавшихся в платформенном чехле, наблюдается наложение разно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временных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параге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н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езисов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разрывов разных этапов. Известные кимберлитовые тела приурочены к участкам взаимодейст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вия сдвиговых кулис север-северо-восточного направления, где на определенных этапах развития возникали локальные структуры растяжения (дуплексы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пулл-апарт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).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Как известно, с</w:t>
      </w:r>
      <w:r w:rsidRPr="00746A0C">
        <w:rPr>
          <w:rFonts w:ascii="Times New Roman" w:hAnsi="Times New Roman" w:cs="Times New Roman"/>
          <w:sz w:val="24"/>
          <w:szCs w:val="24"/>
        </w:rPr>
        <w:t>т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уктурные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факторы,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иг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рают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определяющую роль 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локали</w:t>
      </w:r>
      <w:r w:rsidRPr="00746A0C">
        <w:rPr>
          <w:rFonts w:ascii="Times New Roman" w:hAnsi="Times New Roman" w:cs="Times New Roman"/>
          <w:sz w:val="24"/>
          <w:szCs w:val="24"/>
        </w:rPr>
        <w:t>зации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магматоге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н</w:t>
      </w:r>
      <w:proofErr w:type="spellStart"/>
      <w:r>
        <w:rPr>
          <w:rFonts w:ascii="Times New Roman" w:hAnsi="Times New Roman" w:cs="Times New Roman"/>
          <w:sz w:val="24"/>
          <w:szCs w:val="24"/>
          <w:lang w:val="ru"/>
        </w:rPr>
        <w:t>ных</w:t>
      </w:r>
      <w:proofErr w:type="spellEnd"/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"/>
        </w:rPr>
        <w:t>месторожлени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олезных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ископаемых. Не являются </w:t>
      </w:r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сключе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ни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ем </w:t>
      </w:r>
      <w:r w:rsidRPr="00746A0C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ом плане и к</w:t>
      </w:r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мберл</w:t>
      </w:r>
      <w:r w:rsidRPr="00746A0C">
        <w:rPr>
          <w:rFonts w:ascii="Times New Roman" w:hAnsi="Times New Roman" w:cs="Times New Roman"/>
          <w:sz w:val="24"/>
          <w:szCs w:val="24"/>
        </w:rPr>
        <w:t>ит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овые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трубки. По</w:t>
      </w:r>
      <w:r w:rsidRPr="00746A0C">
        <w:rPr>
          <w:rFonts w:ascii="Times New Roman" w:hAnsi="Times New Roman" w:cs="Times New Roman"/>
          <w:sz w:val="24"/>
          <w:szCs w:val="24"/>
        </w:rPr>
        <w:t>это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му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вы</w:t>
      </w:r>
      <w:r w:rsidRPr="00746A0C">
        <w:rPr>
          <w:rFonts w:ascii="Times New Roman" w:hAnsi="Times New Roman" w:cs="Times New Roman"/>
          <w:sz w:val="24"/>
          <w:szCs w:val="24"/>
        </w:rPr>
        <w:t>д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ние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фактором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структ</w:t>
      </w:r>
      <w:r w:rsidRPr="00746A0C">
        <w:rPr>
          <w:rFonts w:ascii="Times New Roman" w:hAnsi="Times New Roman" w:cs="Times New Roman"/>
          <w:sz w:val="24"/>
          <w:szCs w:val="24"/>
        </w:rPr>
        <w:t>ур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контро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л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я ким</w:t>
      </w:r>
      <w:r w:rsidRPr="00746A0C">
        <w:rPr>
          <w:rFonts w:ascii="Times New Roman" w:hAnsi="Times New Roman" w:cs="Times New Roman"/>
          <w:sz w:val="24"/>
          <w:szCs w:val="24"/>
        </w:rPr>
        <w:t>б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ерл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товых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тел и разработка на их основе поисковых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кри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т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ериев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</w:t>
      </w:r>
      <w:r w:rsidRPr="00746A0C">
        <w:rPr>
          <w:rFonts w:ascii="Times New Roman" w:hAnsi="Times New Roman" w:cs="Times New Roman"/>
          <w:sz w:val="24"/>
          <w:szCs w:val="24"/>
        </w:rPr>
        <w:t>приз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наков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является одном из </w:t>
      </w:r>
      <w:r w:rsidRPr="00746A0C">
        <w:rPr>
          <w:rFonts w:ascii="Times New Roman" w:hAnsi="Times New Roman" w:cs="Times New Roman"/>
          <w:sz w:val="24"/>
          <w:szCs w:val="24"/>
        </w:rPr>
        <w:t>в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ажне</w:t>
      </w:r>
      <w:r w:rsidRPr="00746A0C">
        <w:rPr>
          <w:rFonts w:ascii="Times New Roman" w:hAnsi="Times New Roman" w:cs="Times New Roman"/>
          <w:sz w:val="24"/>
          <w:szCs w:val="24"/>
        </w:rPr>
        <w:t>йших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составляющих научного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обес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ечен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я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рогнозно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-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оисковы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х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работ. Основной упор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изучении взаимосвязи разломов и к</w:t>
      </w:r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мб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е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рлитового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магматизма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сложных условиях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слабообнаж</w:t>
      </w:r>
      <w:r w:rsidRPr="00746A0C">
        <w:rPr>
          <w:rFonts w:ascii="Times New Roman" w:hAnsi="Times New Roman" w:cs="Times New Roman"/>
          <w:sz w:val="24"/>
          <w:szCs w:val="24"/>
        </w:rPr>
        <w:t>ен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платфор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м</w:t>
      </w:r>
      <w:r w:rsidRPr="00746A0C">
        <w:rPr>
          <w:rFonts w:ascii="Times New Roman" w:hAnsi="Times New Roman" w:cs="Times New Roman"/>
          <w:sz w:val="24"/>
          <w:szCs w:val="24"/>
        </w:rPr>
        <w:t>е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т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ерритории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тр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адиционно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делался на геолого-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геоф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зические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г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еоморф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ологич</w:t>
      </w:r>
      <w:r w:rsidRPr="00746A0C">
        <w:rPr>
          <w:rFonts w:ascii="Times New Roman" w:hAnsi="Times New Roman" w:cs="Times New Roman"/>
          <w:sz w:val="24"/>
          <w:szCs w:val="24"/>
        </w:rPr>
        <w:t>еские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методы. Опыт </w:t>
      </w:r>
      <w:r w:rsidRPr="00746A0C">
        <w:rPr>
          <w:rFonts w:ascii="Times New Roman" w:hAnsi="Times New Roman" w:cs="Times New Roman"/>
          <w:sz w:val="24"/>
          <w:szCs w:val="24"/>
        </w:rPr>
        <w:t>прошедших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лет убедительно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св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ид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</w:t>
      </w:r>
      <w:r w:rsidRPr="00746A0C">
        <w:rPr>
          <w:rFonts w:ascii="Times New Roman" w:hAnsi="Times New Roman" w:cs="Times New Roman"/>
          <w:sz w:val="24"/>
          <w:szCs w:val="24"/>
        </w:rPr>
        <w:t>т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ельствует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 том, </w:t>
      </w:r>
      <w:r w:rsidRPr="00746A0C">
        <w:rPr>
          <w:rFonts w:ascii="Times New Roman" w:hAnsi="Times New Roman" w:cs="Times New Roman"/>
          <w:sz w:val="24"/>
          <w:szCs w:val="24"/>
        </w:rPr>
        <w:t>что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данных </w:t>
      </w:r>
      <w:r w:rsidRPr="00746A0C">
        <w:rPr>
          <w:rFonts w:ascii="Times New Roman" w:hAnsi="Times New Roman" w:cs="Times New Roman"/>
          <w:sz w:val="24"/>
          <w:szCs w:val="24"/>
        </w:rPr>
        <w:t>полученных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 их помощью, не всегда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дос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т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аточно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для решения поставленных задач.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Необход</w:t>
      </w:r>
      <w:r w:rsidRPr="00746A0C">
        <w:rPr>
          <w:rFonts w:ascii="Times New Roman" w:hAnsi="Times New Roman" w:cs="Times New Roman"/>
          <w:sz w:val="24"/>
          <w:szCs w:val="24"/>
        </w:rPr>
        <w:t>имо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привлечение прямых геолого-с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тр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уктурных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методов, с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пециально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ориентированных на выявление в верх</w:t>
      </w:r>
      <w:r w:rsidRPr="00746A0C">
        <w:rPr>
          <w:rFonts w:ascii="Times New Roman" w:hAnsi="Times New Roman" w:cs="Times New Roman"/>
          <w:sz w:val="24"/>
          <w:szCs w:val="24"/>
        </w:rPr>
        <w:t>них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частях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латформенного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чехла разломных зон, изучение их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вну</w:t>
      </w:r>
      <w:r w:rsidRPr="00746A0C">
        <w:rPr>
          <w:rFonts w:ascii="Times New Roman" w:hAnsi="Times New Roman" w:cs="Times New Roman"/>
          <w:sz w:val="24"/>
          <w:szCs w:val="24"/>
        </w:rPr>
        <w:t>тр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еннего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строения и динамики развития. Весьма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ер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сп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ективным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ом плане является комплексный подход к изучению разломов, базирующийся на совокупности</w:t>
      </w:r>
      <w:r w:rsidRPr="00746A0C">
        <w:rPr>
          <w:rFonts w:ascii="Times New Roman" w:hAnsi="Times New Roman" w:cs="Times New Roman"/>
          <w:sz w:val="24"/>
          <w:szCs w:val="24"/>
        </w:rPr>
        <w:t xml:space="preserve"> т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ектоноф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зических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методов,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озволяю</w:t>
      </w:r>
      <w:r w:rsidRPr="00746A0C">
        <w:rPr>
          <w:rFonts w:ascii="Times New Roman" w:hAnsi="Times New Roman" w:cs="Times New Roman"/>
          <w:sz w:val="24"/>
          <w:szCs w:val="24"/>
        </w:rPr>
        <w:t>щих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получать принципиально новую информацию о </w:t>
      </w:r>
      <w:r w:rsidRPr="00746A0C">
        <w:rPr>
          <w:rFonts w:ascii="Times New Roman" w:hAnsi="Times New Roman" w:cs="Times New Roman"/>
          <w:sz w:val="24"/>
          <w:szCs w:val="24"/>
        </w:rPr>
        <w:t>внутреннем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троении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кимберлитовмещающих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</w:t>
      </w:r>
      <w:r w:rsidRPr="00746A0C">
        <w:rPr>
          <w:rFonts w:ascii="Times New Roman" w:hAnsi="Times New Roman" w:cs="Times New Roman"/>
          <w:sz w:val="24"/>
          <w:szCs w:val="24"/>
        </w:rPr>
        <w:t>лом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зон. 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настояще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й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статье представлены результаты совместных тектонофизических работ, проведенных ЯНИГП ЦНИГРИ АК «АЛРОСА» и ИЗК СО РАН в пределах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алмазоносного района.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6EF" w:rsidRPr="003A2A3A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"/>
        </w:rPr>
      </w:pPr>
      <w:r w:rsidRPr="003A2A3A">
        <w:rPr>
          <w:rFonts w:ascii="Times New Roman" w:hAnsi="Times New Roman" w:cs="Times New Roman"/>
          <w:b/>
          <w:sz w:val="24"/>
          <w:szCs w:val="24"/>
          <w:lang w:val="ru"/>
        </w:rPr>
        <w:t>Краткая характеристика разломкой тектоники района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 занимает бассейны рек Малая и Большая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(правые притоки сред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него течения р. Вилюй). В его пределах расположено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Мирнинское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кимберлитовое поле с известными место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рождениями алмазов: трубками Мир, Интернациональная, Дачная и другие. Основным элементом разломной структуры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 является В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илюй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ско-Мархинская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зона разломов. Известно, что в фундаменте </w:t>
      </w:r>
      <w:r w:rsidRPr="00746A0C">
        <w:rPr>
          <w:rFonts w:ascii="Times New Roman" w:hAnsi="Times New Roman" w:cs="Times New Roman"/>
          <w:sz w:val="24"/>
          <w:szCs w:val="24"/>
        </w:rPr>
        <w:t>плат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формы она состоит из серии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субпараллельных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сближенных в пространстве разрывных на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рушений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направления, которые уверенно выделяются сейсморазведкой по горизонту КБ (граница раздела вендских и нижнекембрийских отложений). В потенциальных полях нарушения имеют вид линейных положительных аномалий различной интенсивности за счет того, что их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сместители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выполнены дайками основных пород. Региональные разломы фундамента проявляются и 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фанерозойском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плат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форменном чехле, как линейные зоны шириной до 2,5-3 км с повышенной плотностью сети локальных раз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рывов. Внутреннее строение этих зон было слабо изучено, несмотря на то, что именно в их пределах разме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щены все обнаруженные к настоящему времени алмазоносные кимберлитовые тела. Региональные разломы фундамента других направлений, отличных от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проявлены в геофизических полях и рельефе менее отчетливо, фрагментарно, что приводило к существенно разным вариантам интерпретации их роли в контролирован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ии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lastRenderedPageBreak/>
        <w:t xml:space="preserve">пространственного размещения кимберлитовых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тел.</w:t>
      </w:r>
      <w:r w:rsidRPr="003A2A3A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Например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предполагалось, что существенную роль в контроле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кимберл</w:t>
      </w:r>
      <w:r w:rsidRPr="00746A0C">
        <w:rPr>
          <w:rFonts w:ascii="Times New Roman" w:hAnsi="Times New Roman" w:cs="Times New Roman"/>
          <w:sz w:val="24"/>
          <w:szCs w:val="24"/>
        </w:rPr>
        <w:t>ит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тел играют раз</w:t>
      </w:r>
      <w:proofErr w:type="spellStart"/>
      <w:r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мы северо-восточного [4],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субширотно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[1, 14] и, наконец, северо-западного [2,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3, 10, 15] направлений.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Изложенное показывает, что для территории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 прямые геолого-структурные данные, характеризующие строение разломной сети в пределах платформенного чехла, практически не ус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танавливаются. Поэтому первым шагом в наших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исследова</w:t>
      </w:r>
      <w:r w:rsidRPr="00746A0C">
        <w:rPr>
          <w:rFonts w:ascii="Times New Roman" w:hAnsi="Times New Roman" w:cs="Times New Roman"/>
          <w:sz w:val="24"/>
          <w:szCs w:val="24"/>
        </w:rPr>
        <w:t>ниях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стало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создание сети точек наблюдения со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гласно принципам тектонофизического анализа [13]. Основными объектами изучения служили наиболее достоверно установленные по геофизическим данным разломы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Вилюйско-Мархинской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зоны - Западный, Параллельный, Центральный и Восточный. Б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ыли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выполнены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пло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щ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адные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исследования на площади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кимберлитового поля, маршрут по р. Малая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от п. Алмазный до п. Светлый, а также изу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чение карьеров трубок Дачная, Таежная и Мир. Всего в процессе работ создано 78 точек тектонофизических наблюдений (рис. 1) в отложениях палеозоя и мезозоя, в пределах которых охарактеризовано, в общей сложности, около 6000 тектонических трещин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разноранговых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разрывных нарушений.</w:t>
      </w:r>
    </w:p>
    <w:p w:rsidR="00293045" w:rsidRPr="00746A0C" w:rsidRDefault="00293045" w:rsidP="00293045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Установлено, что определяющую роль в тектоническом строении осадочного чехла и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гр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ают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субверти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кальные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субгоризонтальные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разрывные нарушения локального ранга. Первые, как прав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ило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представлены зонами повышенной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трещиноватости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</w:t>
      </w:r>
      <w:r w:rsidRPr="00746A0C">
        <w:rPr>
          <w:rFonts w:ascii="Times New Roman" w:hAnsi="Times New Roman" w:cs="Times New Roman"/>
          <w:sz w:val="24"/>
          <w:szCs w:val="24"/>
        </w:rPr>
        <w:t>г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рубого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рассланцевания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дробления пород мощностью от первых метров до десятков, редко - сотен метров. По своей пространственной ориентации наиболее многочислен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ными являются зоны северо-северо-восточного простирания. Меньшую распространенность имеют зоны северо-западной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близширотной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ориентировок, с тенденцией разделения последних на восток-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северо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-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восточные и запад-северо-западные. Кинематика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субвертикальных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разрывов всех указанных ориентировок неясна. Наиболее отчетливо фиксируются малоамплитудные (первые сантиметры </w:t>
      </w:r>
      <w:r w:rsidRPr="00746A0C">
        <w:rPr>
          <w:rFonts w:ascii="Times New Roman" w:hAnsi="Times New Roman" w:cs="Times New Roman"/>
          <w:sz w:val="24"/>
          <w:szCs w:val="24"/>
        </w:rPr>
        <w:t>-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первые десятки см) вер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тикальные смещения, преимущественно, сбросового, реже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взбросового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типа. Они восстанавливаются доста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точно уверенно благодаря многочисленным горизонтальным маркерам, в роли которых выступают границы слоев осадочного чехла. Диагностика сдвиговых смещений в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ыполн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ена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при прямых наблюдениях с необхо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димой достоверностью в ограниченном количестве случаев. В большинстве случаев наличие сдвиговых смещений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определя</w:t>
      </w:r>
      <w:r w:rsidRPr="00746A0C">
        <w:rPr>
          <w:rFonts w:ascii="Times New Roman" w:hAnsi="Times New Roman" w:cs="Times New Roman"/>
          <w:sz w:val="24"/>
          <w:szCs w:val="24"/>
        </w:rPr>
        <w:t>лась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при камеральной обработке по характерному рисунку поясов трещиновато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сти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расположенных по дуге большого круга на структурных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диа</w:t>
      </w:r>
      <w:r w:rsidRPr="00746A0C">
        <w:rPr>
          <w:rFonts w:ascii="Times New Roman" w:hAnsi="Times New Roman" w:cs="Times New Roman"/>
          <w:sz w:val="24"/>
          <w:szCs w:val="24"/>
        </w:rPr>
        <w:t>гр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аммах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получаемых при вынесении на них элементов массовых замеров параметров трещин [6, 9].</w:t>
      </w:r>
    </w:p>
    <w:p w:rsidR="00293045" w:rsidRPr="00746A0C" w:rsidRDefault="00293045" w:rsidP="00293045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Субгоризонтальные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нарушения представлены зонами меж</w:t>
      </w:r>
      <w:r w:rsidRPr="00746A0C">
        <w:rPr>
          <w:rFonts w:ascii="Times New Roman" w:hAnsi="Times New Roman" w:cs="Times New Roman"/>
          <w:sz w:val="24"/>
          <w:szCs w:val="24"/>
        </w:rPr>
        <w:t>с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лоевых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срывов и </w:t>
      </w:r>
      <w:r w:rsidRPr="00746A0C">
        <w:rPr>
          <w:rFonts w:ascii="Times New Roman" w:hAnsi="Times New Roman" w:cs="Times New Roman"/>
          <w:sz w:val="24"/>
          <w:szCs w:val="24"/>
        </w:rPr>
        <w:t>послойных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нарушений (зоны </w:t>
      </w:r>
      <w:r w:rsidRPr="00746A0C">
        <w:rPr>
          <w:rFonts w:ascii="Times New Roman" w:hAnsi="Times New Roman" w:cs="Times New Roman"/>
          <w:sz w:val="24"/>
          <w:szCs w:val="24"/>
        </w:rPr>
        <w:t>повыше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нной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трещиноватости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дробления пород) мощностью от первых сантиметров до нескольких метров. Основной тип смещений по ним - надвигов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 Надвиговый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харак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ер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субгоризонгальных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разрывов чаще всего устанавливался по на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личию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характерных структур 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приразломных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заворотов слоев и складок, а также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надв</w:t>
      </w:r>
      <w:r w:rsidRPr="00746A0C">
        <w:rPr>
          <w:rFonts w:ascii="Times New Roman" w:hAnsi="Times New Roman" w:cs="Times New Roman"/>
          <w:sz w:val="24"/>
          <w:szCs w:val="24"/>
        </w:rPr>
        <w:t>иговых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дуплексов. Немногочисленные прямые наблюдения надвигов позволяют в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ыде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лить среди них две основные системы северо-восточного и запад-северо-западного простирания с углами падения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сместителей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от 5 до 15°. Амплитуды смещений по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субгоризонтальным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разрывам колеблются (в зависимости от ранга структур) от первых см до первых десятков м. Отмечены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стру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к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турные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признаки взаимодействия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субвертикальных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послойных разрывных нарушений, свидетельствующие о их синхронном "срабатывании".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При дальнейшей обработке собранного материала использовались различные тектонофизические методы. 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Default="00293045" w:rsidP="00A866EF">
      <w:pPr>
        <w:tabs>
          <w:tab w:val="left" w:pos="4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96024"/>
            <wp:effectExtent l="0" t="0" r="3810" b="635"/>
            <wp:docPr id="2" name="Рисунок 2" descr="D:\18НАУЧНАЯ РАБОТА\01СТАТЬИ\2017\ТРУДЫ\КНИГА\ТЕМА 5\Рисунки Обраб\[347] Геология алмазов – настоящее и будущее, 2005, 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8НАУЧНАЯ РАБОТА\01СТАТЬИ\2017\ТРУДЫ\КНИГА\ТЕМА 5\Рисунки Обраб\[347] Геология алмазов – настоящее и будущее, 2005, рис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9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Рис. </w:t>
      </w:r>
      <w:r w:rsidRPr="00746A0C">
        <w:rPr>
          <w:rFonts w:ascii="Times New Roman" w:hAnsi="Times New Roman" w:cs="Times New Roman"/>
          <w:sz w:val="24"/>
          <w:szCs w:val="24"/>
        </w:rPr>
        <w:t>1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 Карта фактического материала полевых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тектонофи</w:t>
      </w:r>
      <w:r w:rsidRPr="00746A0C">
        <w:rPr>
          <w:rFonts w:ascii="Times New Roman" w:hAnsi="Times New Roman" w:cs="Times New Roman"/>
          <w:sz w:val="24"/>
          <w:szCs w:val="24"/>
        </w:rPr>
        <w:t>зи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ческих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исследо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ний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сезонов 2002- 2003 гг.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: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1 - </w:t>
      </w:r>
      <w:r w:rsidRPr="00746A0C">
        <w:rPr>
          <w:rFonts w:ascii="Times New Roman" w:hAnsi="Times New Roman" w:cs="Times New Roman"/>
          <w:sz w:val="24"/>
          <w:szCs w:val="24"/>
        </w:rPr>
        <w:t>точки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полевых т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ектоно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физических набл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юдений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а) сезона 2002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г.</w:t>
      </w:r>
      <w:r w:rsidRPr="00746A0C">
        <w:rPr>
          <w:rFonts w:ascii="Times New Roman" w:hAnsi="Times New Roman" w:cs="Times New Roman"/>
          <w:sz w:val="24"/>
          <w:szCs w:val="24"/>
        </w:rPr>
        <w:t>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в)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сезона2003 г.</w:t>
      </w:r>
      <w:r w:rsidRPr="00746A0C">
        <w:rPr>
          <w:rFonts w:ascii="Times New Roman" w:hAnsi="Times New Roman" w:cs="Times New Roman"/>
          <w:sz w:val="24"/>
          <w:szCs w:val="24"/>
        </w:rPr>
        <w:t xml:space="preserve">;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2 -диаграммы массовых за</w:t>
      </w:r>
      <w:r>
        <w:rPr>
          <w:rFonts w:ascii="Times New Roman" w:hAnsi="Times New Roman" w:cs="Times New Roman"/>
          <w:sz w:val="24"/>
          <w:szCs w:val="24"/>
          <w:lang w:val="ru"/>
        </w:rPr>
        <w:t>меров трещин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 xml:space="preserve">в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точках на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блюдений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</w:t>
      </w:r>
      <w:r w:rsidRPr="00746A0C">
        <w:rPr>
          <w:rFonts w:ascii="Times New Roman" w:hAnsi="Times New Roman" w:cs="Times New Roman"/>
          <w:sz w:val="24"/>
          <w:szCs w:val="24"/>
        </w:rPr>
        <w:t>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зона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2003 г.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Колич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е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ство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замеров от 30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до 100 шт. Изолинии проведены начиная с 0.5% с шагом 1.0%</w:t>
      </w:r>
      <w:r w:rsidRPr="00746A0C">
        <w:rPr>
          <w:rFonts w:ascii="Times New Roman" w:hAnsi="Times New Roman" w:cs="Times New Roman"/>
          <w:sz w:val="24"/>
          <w:szCs w:val="24"/>
        </w:rPr>
        <w:t>;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3 -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разломы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установленные по результатам геофизических работ</w:t>
      </w:r>
      <w:r w:rsidRPr="00746A0C">
        <w:rPr>
          <w:rFonts w:ascii="Times New Roman" w:hAnsi="Times New Roman" w:cs="Times New Roman"/>
          <w:sz w:val="24"/>
          <w:szCs w:val="24"/>
        </w:rPr>
        <w:t>;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4 - трубки: а) туфовые, в) к</w:t>
      </w:r>
      <w:r w:rsidRPr="00746A0C">
        <w:rPr>
          <w:rFonts w:ascii="Times New Roman" w:hAnsi="Times New Roman" w:cs="Times New Roman"/>
          <w:sz w:val="24"/>
          <w:szCs w:val="24"/>
        </w:rPr>
        <w:t>им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берлитовые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;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5 - речная сеть.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"/>
        </w:rPr>
      </w:pPr>
      <w:r w:rsidRPr="00B4168D">
        <w:rPr>
          <w:rFonts w:ascii="Times New Roman" w:hAnsi="Times New Roman" w:cs="Times New Roman"/>
          <w:b/>
          <w:sz w:val="24"/>
          <w:szCs w:val="24"/>
          <w:lang w:val="ru"/>
        </w:rPr>
        <w:lastRenderedPageBreak/>
        <w:t xml:space="preserve">Парагенетический анализ ориентировок дизъюнктивных и </w:t>
      </w:r>
    </w:p>
    <w:p w:rsidR="00A866EF" w:rsidRPr="00B4168D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"/>
        </w:rPr>
      </w:pPr>
      <w:r w:rsidRPr="00B4168D">
        <w:rPr>
          <w:rFonts w:ascii="Times New Roman" w:hAnsi="Times New Roman" w:cs="Times New Roman"/>
          <w:b/>
          <w:sz w:val="24"/>
          <w:szCs w:val="24"/>
          <w:lang w:val="ru"/>
        </w:rPr>
        <w:t>пликативных структур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Для анализа </w:t>
      </w:r>
      <w:r w:rsidRPr="00746A0C">
        <w:rPr>
          <w:rFonts w:ascii="Times New Roman" w:hAnsi="Times New Roman" w:cs="Times New Roman"/>
          <w:sz w:val="24"/>
          <w:szCs w:val="24"/>
        </w:rPr>
        <w:t>использовались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данные об элементах залегания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разноранговых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субвертикальных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рывных нарушений и систем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субвертикальных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трещин, а также складчатых с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тр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уктур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 При этом строились розы-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диагр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аммы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простирании </w:t>
      </w:r>
      <w:r w:rsidRPr="00746A0C">
        <w:rPr>
          <w:rFonts w:ascii="Times New Roman" w:hAnsi="Times New Roman" w:cs="Times New Roman"/>
          <w:sz w:val="24"/>
          <w:szCs w:val="24"/>
        </w:rPr>
        <w:t>того или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иного типа структур как для всей выборки, так и раздельно д</w:t>
      </w:r>
      <w:r w:rsidRPr="00746A0C">
        <w:rPr>
          <w:rFonts w:ascii="Times New Roman" w:hAnsi="Times New Roman" w:cs="Times New Roman"/>
          <w:sz w:val="24"/>
          <w:szCs w:val="24"/>
        </w:rPr>
        <w:t>л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я по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род разного возраста (палеозой и мезозой), что в дальнейшем позволило выйти на возрастные привязки вы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деляемых этапов становления разломной сети района.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Розы-диаграммы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полученные при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рассмо</w:t>
      </w:r>
      <w:r w:rsidRPr="00746A0C">
        <w:rPr>
          <w:rFonts w:ascii="Times New Roman" w:hAnsi="Times New Roman" w:cs="Times New Roman"/>
          <w:sz w:val="24"/>
          <w:szCs w:val="24"/>
        </w:rPr>
        <w:t>тр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ении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всей выборки того </w:t>
      </w:r>
      <w:r w:rsidRPr="00746A0C">
        <w:rPr>
          <w:rFonts w:ascii="Times New Roman" w:hAnsi="Times New Roman" w:cs="Times New Roman"/>
          <w:sz w:val="24"/>
          <w:szCs w:val="24"/>
        </w:rPr>
        <w:t>или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иного типа разрывных струк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тур приведены на рисунке 2А, Г, Ж. Рисунок 3 характеризует направление осей складчатых структур. Сум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марная картина основных направлений разрывных нарушений и складок, определяю</w:t>
      </w:r>
      <w:r w:rsidRPr="00746A0C">
        <w:rPr>
          <w:rFonts w:ascii="Times New Roman" w:hAnsi="Times New Roman" w:cs="Times New Roman"/>
          <w:sz w:val="24"/>
          <w:szCs w:val="24"/>
        </w:rPr>
        <w:t>щ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их тектоническое строение осадочного чехла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района, представлена на рисунке 4А. С учетом ранее полу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ченных данных [7, 8], можно констатировать, что эта картина образована в результате наложения сдвиговых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арагенезисов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дизъюнктивных и пликативных структур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формировавшихся и активизировавшихся в течение, как минимум, трех этапов (рис. 4Б, В и Г).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Разбраковка данных (рис. 1</w:t>
      </w:r>
      <w:r w:rsidRPr="00746A0C">
        <w:rPr>
          <w:rFonts w:ascii="Times New Roman" w:hAnsi="Times New Roman" w:cs="Times New Roman"/>
          <w:sz w:val="24"/>
          <w:szCs w:val="24"/>
        </w:rPr>
        <w:t>Б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В, Д, Е, 3,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И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) указывает на неодинаковую степень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инт</w:t>
      </w:r>
      <w:r w:rsidRPr="00746A0C">
        <w:rPr>
          <w:rFonts w:ascii="Times New Roman" w:hAnsi="Times New Roman" w:cs="Times New Roman"/>
          <w:sz w:val="24"/>
          <w:szCs w:val="24"/>
        </w:rPr>
        <w:t>енсивности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струк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тур раз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лич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арагенезисов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разных по возрасту породах. Например,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субвертикальные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разрывные нару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шения (R и R'-сколы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левосдвигового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парагенезиса, рис. 4В) практически не отражены максимумами на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диа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грамм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е замеров в палеозойских породах (рис. 2Б). В мезозойских же отложениях ярко проявляются как право-, так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левосдвиговый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парагенезисы (рис. 2</w:t>
      </w:r>
      <w:r w:rsidRPr="00746A0C">
        <w:rPr>
          <w:rFonts w:ascii="Times New Roman" w:hAnsi="Times New Roman" w:cs="Times New Roman"/>
          <w:sz w:val="24"/>
          <w:szCs w:val="24"/>
        </w:rPr>
        <w:t>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). 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противопол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о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жность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этому, на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диа</w:t>
      </w:r>
      <w:r w:rsidRPr="00746A0C">
        <w:rPr>
          <w:rFonts w:ascii="Times New Roman" w:hAnsi="Times New Roman" w:cs="Times New Roman"/>
          <w:sz w:val="24"/>
          <w:szCs w:val="24"/>
        </w:rPr>
        <w:t>гр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аммах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замеров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вертикальных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систем трещин в мезозойских и палеозойских образованиях лучше выражены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максимумы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отвечающие R и R'-сколам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левосдвигового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парагенезиса (рис. 2</w:t>
      </w:r>
      <w:r w:rsidRPr="00746A0C">
        <w:rPr>
          <w:rFonts w:ascii="Times New Roman" w:hAnsi="Times New Roman" w:cs="Times New Roman"/>
          <w:sz w:val="24"/>
          <w:szCs w:val="24"/>
        </w:rPr>
        <w:t>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И).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Субгоризонтальные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нарушения (I-разрывы)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левосдвигового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этапа дают интенсивные максимумы не зависимо от возраста пород. Структуры сжат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ия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(ан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алог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t-</w:t>
      </w:r>
      <w:r>
        <w:rPr>
          <w:rFonts w:ascii="Times New Roman" w:hAnsi="Times New Roman" w:cs="Times New Roman"/>
          <w:sz w:val="24"/>
          <w:szCs w:val="24"/>
          <w:lang w:val="ru"/>
        </w:rPr>
        <w:t>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азрывов) для правостороннего сдвигового </w:t>
      </w:r>
      <w:r w:rsidRPr="00746A0C">
        <w:rPr>
          <w:rFonts w:ascii="Times New Roman" w:hAnsi="Times New Roman" w:cs="Times New Roman"/>
          <w:sz w:val="24"/>
          <w:szCs w:val="24"/>
        </w:rPr>
        <w:t>э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тапа наиболее о</w:t>
      </w:r>
      <w:r w:rsidRPr="00746A0C">
        <w:rPr>
          <w:rFonts w:ascii="Times New Roman" w:hAnsi="Times New Roman" w:cs="Times New Roman"/>
          <w:sz w:val="24"/>
          <w:szCs w:val="24"/>
        </w:rPr>
        <w:t>т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четливо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выражены на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диа</w:t>
      </w:r>
      <w:r w:rsidRPr="00746A0C">
        <w:rPr>
          <w:rFonts w:ascii="Times New Roman" w:hAnsi="Times New Roman" w:cs="Times New Roman"/>
          <w:sz w:val="24"/>
          <w:szCs w:val="24"/>
        </w:rPr>
        <w:t>гр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амме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осей складок, подавляющее боль</w:t>
      </w:r>
      <w:r w:rsidRPr="00746A0C">
        <w:rPr>
          <w:rFonts w:ascii="Times New Roman" w:hAnsi="Times New Roman" w:cs="Times New Roman"/>
          <w:sz w:val="24"/>
          <w:szCs w:val="24"/>
        </w:rPr>
        <w:t>шин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ство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которых зафиксировано 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oт</w:t>
      </w:r>
      <w:r w:rsidRPr="00746A0C">
        <w:rPr>
          <w:rFonts w:ascii="Times New Roman" w:hAnsi="Times New Roman" w:cs="Times New Roman"/>
          <w:sz w:val="24"/>
          <w:szCs w:val="24"/>
        </w:rPr>
        <w:t>ло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жeнияx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палеозоя. Макси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мумы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зонтальных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разрывных нарушений (надвигов) этапа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сжатия (и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субширотного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растяжения) (рис. 4Г) присутствуют в породах обоих возрастов, но в палеозойских они интенсив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нее.</w:t>
      </w:r>
    </w:p>
    <w:p w:rsidR="00293045" w:rsidRPr="00746A0C" w:rsidRDefault="00293045" w:rsidP="00293045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Сквозной характер проявления структур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равосдвигового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параге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не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зиса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разновозрастных породах является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свиде</w:t>
      </w:r>
      <w:r w:rsidRPr="00746A0C">
        <w:rPr>
          <w:rFonts w:ascii="Times New Roman" w:hAnsi="Times New Roman" w:cs="Times New Roman"/>
          <w:sz w:val="24"/>
          <w:szCs w:val="24"/>
        </w:rPr>
        <w:t>тель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ством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поль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зу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его более древнего возраста.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Нач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ало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формирования разрывов этого этапа, скорее всего, следует относить к раннему-среднему палеозою. Появление их в породах мезозоя обусловлено активизацией разрывов данного направления в последующих полях напряжений. "Половинчатое" отражение разрывных структур лев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осдвигового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пар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агене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зиса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отложениях мезозоя и палеозоя позволяет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предполо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жить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их формирование в среднепалеозойское 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верхнемезозойское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"/>
        </w:rPr>
        <w:t>ремя. И, наконец, последний этап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- ак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тивизация сформированной сети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субвертикальных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разрывов и формирование надвигов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субширотного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стирания (рис. 4Г) имеет предположительно средне-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позднемезозойски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й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возраст. На это указывает преиму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щественно сбросовый характер вертикальной компоненты с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мещегия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субвертикальным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нарушениям север-северо-восточного и север-северо-западного простирания (которые ориентированы на этом этапе под достаточно тупым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уг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лом к оси растяжения) в мезозойских </w:t>
      </w:r>
      <w:r w:rsidRPr="00746A0C">
        <w:rPr>
          <w:rFonts w:ascii="Times New Roman" w:hAnsi="Times New Roman" w:cs="Times New Roman"/>
          <w:sz w:val="24"/>
          <w:szCs w:val="24"/>
        </w:rPr>
        <w:t>пор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одах.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293045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87661" cy="6576205"/>
            <wp:effectExtent l="0" t="0" r="0" b="0"/>
            <wp:docPr id="3" name="Рисунок 3" descr="D:\18НАУЧНАЯ РАБОТА\01СТАТЬИ\2017\ТРУДЫ\КНИГА\ТЕМА 5\Рисунки Обраб\[347] Геология алмазов – настоящее и будущее, 2005, 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8НАУЧНАЯ РАБОТА\01СТАТЬИ\2017\ТРУДЫ\КНИГА\ТЕМА 5\Рисунки Обраб\[347] Геология алмазов – настоящее и будущее, 2005, рис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79" cy="659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Рис. 2. Розы-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диаграм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мы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простираний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дизъюнктивных структур на площади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района.</w:t>
      </w:r>
    </w:p>
    <w:p w:rsidR="00A866EF" w:rsidRDefault="00293045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9404" cy="1500490"/>
            <wp:effectExtent l="0" t="0" r="0" b="5080"/>
            <wp:docPr id="4" name="Рисунок 4" descr="D:\18НАУЧНАЯ РАБОТА\01СТАТЬИ\2017\ТРУДЫ\КНИГА\ТЕМА 5\Рисунки Обраб\[347] Геология алмазов – настоящее и будущее, 2005, 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8НАУЧНАЯ РАБОТА\01СТАТЬИ\2017\ТРУДЫ\КНИГА\ТЕМА 5\Рисунки Обраб\[347] Геология алмазов – настоящее и будущее, 2005, рис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23" cy="154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Рис. 3. Роза-диаграмма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про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стираний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шарниров скла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док на площади Мало-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района. 23 замера. Значение макси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мального луча - 21%.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Default="00293045" w:rsidP="00A866EF">
      <w:pPr>
        <w:tabs>
          <w:tab w:val="left" w:pos="4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1777495"/>
            <wp:effectExtent l="0" t="0" r="3810" b="0"/>
            <wp:docPr id="5" name="Рисунок 5" descr="D:\18НАУЧНАЯ РАБОТА\01СТАТЬИ\2017\ТРУДЫ\КНИГА\ТЕМА 5\Рисунки Обраб\[347] Геология алмазов – настоящее и будущее, 2005, ри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8НАУЧНАЯ РАБОТА\01СТАТЬИ\2017\ТРУДЫ\КНИГА\ТЕМА 5\Рисунки Обраб\[347] Геология алмазов – настоящее и будущее, 2005, рис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Рис. 4. Основные направления разрывных нарушений и складчатых структур на площади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 (А) и результаты парагенетического анализа (Б, В, Г)</w:t>
      </w:r>
      <w:r w:rsidRPr="00746A0C">
        <w:rPr>
          <w:rFonts w:ascii="Times New Roman" w:hAnsi="Times New Roman" w:cs="Times New Roman"/>
          <w:sz w:val="24"/>
          <w:szCs w:val="24"/>
        </w:rPr>
        <w:t xml:space="preserve">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Сплошными линиями показаны простирания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субвертикальных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разрывных нарушений, пунктиром - простирание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зонтальных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(надвиговых) нарушений, точками - ориентировки осей складок.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6EF" w:rsidRPr="00B4168D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168D">
        <w:rPr>
          <w:rFonts w:ascii="Times New Roman" w:hAnsi="Times New Roman" w:cs="Times New Roman"/>
          <w:b/>
          <w:sz w:val="24"/>
          <w:szCs w:val="24"/>
          <w:lang w:val="ru"/>
        </w:rPr>
        <w:t xml:space="preserve">Анализ полей тектонических напряжений </w:t>
      </w:r>
      <w:r w:rsidRPr="00B4168D">
        <w:rPr>
          <w:rFonts w:ascii="Times New Roman" w:hAnsi="Times New Roman" w:cs="Times New Roman"/>
          <w:b/>
          <w:sz w:val="24"/>
          <w:szCs w:val="24"/>
        </w:rPr>
        <w:t>п</w:t>
      </w:r>
      <w:r w:rsidRPr="00B4168D">
        <w:rPr>
          <w:rFonts w:ascii="Times New Roman" w:hAnsi="Times New Roman" w:cs="Times New Roman"/>
          <w:b/>
          <w:sz w:val="24"/>
          <w:szCs w:val="24"/>
          <w:lang w:val="ru"/>
        </w:rPr>
        <w:t>о результатам детального изучения</w:t>
      </w:r>
      <w:r>
        <w:rPr>
          <w:rFonts w:ascii="Times New Roman" w:hAnsi="Times New Roman" w:cs="Times New Roman"/>
          <w:b/>
          <w:sz w:val="24"/>
          <w:szCs w:val="24"/>
          <w:lang w:val="ru"/>
        </w:rPr>
        <w:t xml:space="preserve"> </w:t>
      </w:r>
      <w:r w:rsidRPr="00B4168D">
        <w:rPr>
          <w:rFonts w:ascii="Times New Roman" w:hAnsi="Times New Roman" w:cs="Times New Roman"/>
          <w:b/>
          <w:sz w:val="24"/>
          <w:szCs w:val="24"/>
        </w:rPr>
        <w:t>т</w:t>
      </w:r>
      <w:proofErr w:type="spellStart"/>
      <w:r w:rsidRPr="00B4168D">
        <w:rPr>
          <w:rFonts w:ascii="Times New Roman" w:hAnsi="Times New Roman" w:cs="Times New Roman"/>
          <w:b/>
          <w:sz w:val="24"/>
          <w:szCs w:val="24"/>
          <w:lang w:val="ru"/>
        </w:rPr>
        <w:t>рещиноватости</w:t>
      </w:r>
      <w:proofErr w:type="spellEnd"/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Одним из важных элементов тектонофизического анализа является восстановление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олей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напряже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ний, которые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определя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ют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формирование и активизацию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разломно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й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сети района и, в конечном счете,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лoкa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ли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зацию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кимберлитовых тел. Решение этого вопроса для площади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осуществля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лось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 базе детального изучения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трещиноватости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 Основу для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пос</w:t>
      </w:r>
      <w:r w:rsidRPr="00746A0C">
        <w:rPr>
          <w:rFonts w:ascii="Times New Roman" w:hAnsi="Times New Roman" w:cs="Times New Roman"/>
          <w:sz w:val="24"/>
          <w:szCs w:val="24"/>
        </w:rPr>
        <w:t>тр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оений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coc</w:t>
      </w:r>
      <w:r w:rsidRPr="00746A0C">
        <w:rPr>
          <w:rFonts w:ascii="Times New Roman" w:hAnsi="Times New Roman" w:cs="Times New Roman"/>
          <w:sz w:val="24"/>
          <w:szCs w:val="24"/>
        </w:rPr>
        <w:t>тавили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документация основ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ных характеристик трещинной сети в коренном выходе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диа</w:t>
      </w:r>
      <w:r w:rsidRPr="00746A0C">
        <w:rPr>
          <w:rFonts w:ascii="Times New Roman" w:hAnsi="Times New Roman" w:cs="Times New Roman"/>
          <w:sz w:val="24"/>
          <w:szCs w:val="24"/>
        </w:rPr>
        <w:t>гр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аммы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массовых замеров трещин, выполнен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ные в большинстве точек наблюдений. Выделе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ние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сопряженных пар систем трещин проводилось с исполь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зованием критериев М.В.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Гзовского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[5], В.Н. Да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нилович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а [9], П.Н. Николаева [11], а также исходя из на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лич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строения тройственных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арагенезисов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[12, 13]. Пример построений, для определения направлений осей главных нормальных напряжений в одной из точек наблюдений, приведен на рисунке 5.</w:t>
      </w:r>
    </w:p>
    <w:p w:rsidR="00293045" w:rsidRDefault="00293045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Полученные решения в каждой из точек наблюдения б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ыли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сведены в </w:t>
      </w:r>
      <w:r w:rsidRPr="00746A0C">
        <w:rPr>
          <w:rFonts w:ascii="Times New Roman" w:hAnsi="Times New Roman" w:cs="Times New Roman"/>
          <w:sz w:val="24"/>
          <w:szCs w:val="24"/>
        </w:rPr>
        <w:t>таблицу,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фрагмент которой при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веден ниже. Подавляющее большинство из них относится к сдвиговому типу. Обращает на себя внимание тот факт, что во многих точках отмечаются положения осей главных нормальных напряжений, соответствую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щих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двум и более полям напряжений. В ряде случаев это отражает </w:t>
      </w:r>
      <w:r w:rsidRPr="00746A0C">
        <w:rPr>
          <w:rFonts w:ascii="Times New Roman" w:hAnsi="Times New Roman" w:cs="Times New Roman"/>
          <w:sz w:val="24"/>
          <w:szCs w:val="24"/>
        </w:rPr>
        <w:t>локальные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вариации един</w:t>
      </w:r>
      <w:r w:rsidRPr="00746A0C">
        <w:rPr>
          <w:rFonts w:ascii="Times New Roman" w:hAnsi="Times New Roman" w:cs="Times New Roman"/>
          <w:sz w:val="24"/>
          <w:szCs w:val="24"/>
        </w:rPr>
        <w:t>ого поля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первого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первого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порядка</w:t>
      </w:r>
      <w:r w:rsidRPr="00746A0C">
        <w:rPr>
          <w:rFonts w:ascii="Times New Roman" w:hAnsi="Times New Roman" w:cs="Times New Roman"/>
          <w:sz w:val="24"/>
          <w:szCs w:val="24"/>
        </w:rPr>
        <w:t xml:space="preserve">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Однако большая часть полученных данных все-таки указывает на </w:t>
      </w:r>
      <w:r w:rsidRPr="00746A0C">
        <w:rPr>
          <w:rFonts w:ascii="Times New Roman" w:hAnsi="Times New Roman" w:cs="Times New Roman"/>
          <w:sz w:val="24"/>
          <w:szCs w:val="24"/>
        </w:rPr>
        <w:t>наличие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2-3 независимо проявляющихся полей тектонических напряжений, причем проявленных регионально. В пользу последнего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тезиса свидетельствуют сводные розы-диаграммы направлений осей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субгоризонтальных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сжатия (</w:t>
      </w:r>
      <w:r>
        <w:rPr>
          <w:rFonts w:ascii="Times New Roman" w:hAnsi="Times New Roman" w:cs="Times New Roman"/>
          <w:sz w:val="24"/>
          <w:szCs w:val="24"/>
          <w:lang w:val="ru"/>
        </w:rPr>
        <w:t>σ</w:t>
      </w:r>
      <w:r>
        <w:rPr>
          <w:rFonts w:ascii="Times New Roman" w:hAnsi="Times New Roman" w:cs="Times New Roman"/>
          <w:sz w:val="24"/>
          <w:szCs w:val="24"/>
          <w:vertAlign w:val="subscript"/>
          <w:lang w:val="ru"/>
        </w:rPr>
        <w:t>3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) и рас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тяжения (</w:t>
      </w:r>
      <w:r>
        <w:rPr>
          <w:rFonts w:ascii="Times New Roman" w:hAnsi="Times New Roman" w:cs="Times New Roman"/>
          <w:sz w:val="24"/>
          <w:szCs w:val="24"/>
          <w:lang w:val="ru"/>
        </w:rPr>
        <w:t>σ</w:t>
      </w:r>
      <w:r>
        <w:rPr>
          <w:rFonts w:ascii="Times New Roman" w:hAnsi="Times New Roman" w:cs="Times New Roman"/>
          <w:sz w:val="24"/>
          <w:szCs w:val="24"/>
          <w:vertAlign w:val="subscript"/>
          <w:lang w:val="ru"/>
        </w:rPr>
        <w:t>1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) (рис. 6). На диаграммах построенных по данным без разделения по возрасту пород (рис. 6А и Г) проявлены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максимумы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соответствующие положению осей главных нормальных</w:t>
      </w:r>
      <w:r w:rsidRPr="00746A0C">
        <w:rPr>
          <w:rFonts w:ascii="Times New Roman" w:hAnsi="Times New Roman" w:cs="Times New Roman"/>
          <w:sz w:val="24"/>
          <w:szCs w:val="24"/>
        </w:rPr>
        <w:t xml:space="preserve"> напряжений трех типов полей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: 1) СВ сжатие - СЗ растяжение; 2) СЗ сжатие - СВ растяжение и 3)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сжатие 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широтное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растяжение.</w:t>
      </w:r>
    </w:p>
    <w:p w:rsidR="00293045" w:rsidRDefault="00293045" w:rsidP="00293045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Разделение полученных результатов относительно возраста по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род</w:t>
      </w:r>
      <w:r w:rsidRPr="00746A0C">
        <w:rPr>
          <w:rFonts w:ascii="Times New Roman" w:hAnsi="Times New Roman" w:cs="Times New Roman"/>
          <w:sz w:val="24"/>
          <w:szCs w:val="24"/>
        </w:rPr>
        <w:t>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которых проводились измерения (рис. 6Б, В, Д и Е), позволяет наметить четкую временную последовательность проявления того или иного типа поля напряжений. Отчетливо видно, что первый тип (СВ сжатие — СЗ растяжение) наиболее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интенсив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но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проявлен в породах палеозоя (рис. 6Б и Д), второй т</w:t>
      </w:r>
      <w:r w:rsidRPr="00746A0C">
        <w:rPr>
          <w:rFonts w:ascii="Times New Roman" w:hAnsi="Times New Roman" w:cs="Times New Roman"/>
          <w:sz w:val="24"/>
          <w:szCs w:val="24"/>
        </w:rPr>
        <w:t>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п (СЗ сжатие - СВ растяжение) имеет примерно одинаковую представительность как в палеозойских, так и мезозойских от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ло</w:t>
      </w:r>
      <w:r>
        <w:rPr>
          <w:rFonts w:ascii="Times New Roman" w:hAnsi="Times New Roman" w:cs="Times New Roman"/>
          <w:sz w:val="24"/>
          <w:szCs w:val="24"/>
          <w:lang w:val="ru"/>
        </w:rPr>
        <w:t>жениях</w:t>
      </w:r>
      <w:proofErr w:type="spellEnd"/>
      <w:r>
        <w:rPr>
          <w:rFonts w:ascii="Times New Roman" w:hAnsi="Times New Roman" w:cs="Times New Roman"/>
          <w:sz w:val="24"/>
          <w:szCs w:val="24"/>
          <w:lang w:val="ru"/>
        </w:rPr>
        <w:t xml:space="preserve"> (рис. 6Б, В, Д и Е), и,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наконец, третий тип (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субмеридиональное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сжатие 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субширотное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растяжение) почти полно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стью приходится на мезозойские образования. Такой вывод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lastRenderedPageBreak/>
        <w:t>совпадает с результатами пара</w:t>
      </w:r>
      <w:r w:rsidRPr="00746A0C">
        <w:rPr>
          <w:rFonts w:ascii="Times New Roman" w:hAnsi="Times New Roman" w:cs="Times New Roman"/>
          <w:sz w:val="24"/>
          <w:szCs w:val="24"/>
        </w:rPr>
        <w:t>ген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етическ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ого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анализа ориентировок разрывных и складчатых структур (рис. 4).</w:t>
      </w:r>
    </w:p>
    <w:p w:rsidR="00A866EF" w:rsidRDefault="00293045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6EF" w:rsidRDefault="00293045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7608" cy="3621768"/>
            <wp:effectExtent l="0" t="0" r="0" b="0"/>
            <wp:docPr id="6" name="Рисунок 6" descr="D:\18НАУЧНАЯ РАБОТА\01СТАТЬИ\2017\ТРУДЫ\КНИГА\ТЕМА 5\Рисунки Обраб\[347] Геология алмазов – настоящее и будущее, 2005, ри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8НАУЧНАЯ РАБОТА\01СТАТЬИ\2017\ТРУДЫ\КНИГА\ТЕМА 5\Рисунки Обраб\[347] Геология алмазов – настоящее и будущее, 2005, рис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74" cy="362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Рис. 5.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Диагра</w:t>
      </w:r>
      <w:r w:rsidRPr="00746A0C">
        <w:rPr>
          <w:rFonts w:ascii="Times New Roman" w:hAnsi="Times New Roman" w:cs="Times New Roman"/>
          <w:sz w:val="24"/>
          <w:szCs w:val="24"/>
        </w:rPr>
        <w:t>ммы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массового замера</w:t>
      </w:r>
      <w:r w:rsidRPr="00746A0C">
        <w:rPr>
          <w:rFonts w:ascii="Times New Roman" w:hAnsi="Times New Roman" w:cs="Times New Roman"/>
          <w:sz w:val="24"/>
          <w:szCs w:val="24"/>
        </w:rPr>
        <w:t>трещин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результаты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восстановл</w:t>
      </w:r>
      <w:r w:rsidRPr="00746A0C">
        <w:rPr>
          <w:rFonts w:ascii="Times New Roman" w:hAnsi="Times New Roman" w:cs="Times New Roman"/>
          <w:sz w:val="24"/>
          <w:szCs w:val="24"/>
        </w:rPr>
        <w:t>ения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осей главных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нормал</w:t>
      </w:r>
      <w:r w:rsidRPr="00746A0C">
        <w:rPr>
          <w:rFonts w:ascii="Times New Roman" w:hAnsi="Times New Roman" w:cs="Times New Roman"/>
          <w:sz w:val="24"/>
          <w:szCs w:val="24"/>
        </w:rPr>
        <w:t>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напряжений в точке наблюдения 21002. Карьер трубки Таёжная.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 xml:space="preserve">А,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Б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-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круговая (А)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прямоуго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ль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ная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(Б) диаграммы массового замера трещин. 100 трещин, проекция на верхнюю по</w:t>
      </w:r>
      <w:r w:rsidRPr="00746A0C">
        <w:rPr>
          <w:rFonts w:ascii="Times New Roman" w:hAnsi="Times New Roman" w:cs="Times New Roman"/>
          <w:sz w:val="24"/>
          <w:szCs w:val="24"/>
        </w:rPr>
        <w:t>л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усферу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шаг изолиний 1% (начальная изо</w:t>
      </w:r>
      <w:r w:rsidRPr="00746A0C">
        <w:rPr>
          <w:rFonts w:ascii="Times New Roman" w:hAnsi="Times New Roman" w:cs="Times New Roman"/>
          <w:sz w:val="24"/>
          <w:szCs w:val="24"/>
        </w:rPr>
        <w:t>ли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ния-0</w:t>
      </w:r>
      <w:r w:rsidRPr="00746A0C">
        <w:rPr>
          <w:rFonts w:ascii="Times New Roman" w:hAnsi="Times New Roman" w:cs="Times New Roman"/>
          <w:sz w:val="24"/>
          <w:szCs w:val="24"/>
        </w:rPr>
        <w:t>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5%);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 xml:space="preserve">В,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Г, Д -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резу</w:t>
      </w:r>
      <w:r w:rsidRPr="00746A0C">
        <w:rPr>
          <w:rFonts w:ascii="Times New Roman" w:hAnsi="Times New Roman" w:cs="Times New Roman"/>
          <w:sz w:val="24"/>
          <w:szCs w:val="24"/>
        </w:rPr>
        <w:t>л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ътаты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восстановления поля тектонического напряжения (см. пояснения в тексте). Тонкими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стре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л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ками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показано направление разбросов у максимумов систем трещин (по Николаеву, 1977). Крупными стрелками - направление оси сжатия (черные) и растяжения (белые).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293045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34642" cy="3634322"/>
            <wp:effectExtent l="0" t="0" r="0" b="4445"/>
            <wp:docPr id="7" name="Рисунок 7" descr="D:\18НАУЧНАЯ РАБОТА\01СТАТЬИ\2017\ТРУДЫ\КНИГА\ТЕМА 5\Рисунки Обраб\[347] Геология алмазов – настоящее и будущее, 2005, ри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8НАУЧНАЯ РАБОТА\01СТАТЬИ\2017\ТРУДЫ\КНИГА\ТЕМА 5\Рисунки Обраб\[347] Геология алмазов – настоящее и будущее, 2005, рис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05" cy="364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>Р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ис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 6. Р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озы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диагра</w:t>
      </w:r>
      <w:r w:rsidRPr="00746A0C">
        <w:rPr>
          <w:rFonts w:ascii="Times New Roman" w:hAnsi="Times New Roman" w:cs="Times New Roman"/>
          <w:sz w:val="24"/>
          <w:szCs w:val="24"/>
        </w:rPr>
        <w:t>ммы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направления осей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главн</w:t>
      </w:r>
      <w:r w:rsidRPr="00746A0C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нормаль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напряжении сжатия (</w:t>
      </w:r>
      <w:r w:rsidRPr="00746A0C">
        <w:rPr>
          <w:rFonts w:ascii="Times New Roman" w:hAnsi="Times New Roman" w:cs="Times New Roman"/>
          <w:sz w:val="24"/>
          <w:szCs w:val="24"/>
        </w:rPr>
        <w:t>А, Б, 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) и растяжения (Г, Д, Е),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восстановленн</w:t>
      </w:r>
      <w:r w:rsidRPr="00746A0C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точках наблюдения на площади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6EF" w:rsidRPr="004E35A3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35A3">
        <w:rPr>
          <w:rFonts w:ascii="Times New Roman" w:hAnsi="Times New Roman" w:cs="Times New Roman"/>
          <w:b/>
          <w:sz w:val="24"/>
          <w:szCs w:val="24"/>
          <w:lang w:val="ru"/>
        </w:rPr>
        <w:t>Экспериментальные работы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Результаты, полученные в процессе </w:t>
      </w:r>
      <w:r w:rsidRPr="00746A0C">
        <w:rPr>
          <w:rFonts w:ascii="Times New Roman" w:hAnsi="Times New Roman" w:cs="Times New Roman"/>
          <w:sz w:val="24"/>
          <w:szCs w:val="24"/>
        </w:rPr>
        <w:t>анализа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полевого материа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ла, были подвергнуты экспериментальной проверке методом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физиче</w:t>
      </w:r>
      <w:r w:rsidRPr="00746A0C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моделирования.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Была проведена серия экспериментов на двухслойной модели, имитирующей систему "фундамент-чехол". Нижний слой, имитирующий фундамент, готовился из водной пасты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монтмориллони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т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ово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й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глины вязкостью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10</w:t>
      </w:r>
      <w:r>
        <w:rPr>
          <w:rFonts w:ascii="Times New Roman" w:hAnsi="Times New Roman" w:cs="Times New Roman"/>
          <w:sz w:val="24"/>
          <w:szCs w:val="24"/>
          <w:vertAlign w:val="superscript"/>
          <w:lang w:val="ru"/>
        </w:rPr>
        <w:t>7-8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Па</w:t>
      </w:r>
      <w:r>
        <w:rPr>
          <w:rFonts w:ascii="Times New Roman" w:hAnsi="Times New Roman" w:cs="Times New Roman"/>
          <w:sz w:val="24"/>
          <w:szCs w:val="24"/>
          <w:lang w:val="ru"/>
        </w:rPr>
        <w:t>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что в пересчете через коэффициенты </w:t>
      </w:r>
      <w:r w:rsidRPr="00746A0C">
        <w:rPr>
          <w:rFonts w:ascii="Times New Roman" w:hAnsi="Times New Roman" w:cs="Times New Roman"/>
          <w:sz w:val="24"/>
          <w:szCs w:val="24"/>
        </w:rPr>
        <w:t>под</w:t>
      </w:r>
      <w:proofErr w:type="spellStart"/>
      <w:r>
        <w:rPr>
          <w:rFonts w:ascii="Times New Roman" w:hAnsi="Times New Roman" w:cs="Times New Roman"/>
          <w:sz w:val="24"/>
          <w:szCs w:val="24"/>
          <w:lang w:val="ru"/>
        </w:rPr>
        <w:t>обия</w:t>
      </w:r>
      <w:proofErr w:type="spellEnd"/>
      <w:r>
        <w:rPr>
          <w:rFonts w:ascii="Times New Roman" w:hAnsi="Times New Roman" w:cs="Times New Roman"/>
          <w:sz w:val="24"/>
          <w:szCs w:val="24"/>
          <w:lang w:val="ru"/>
        </w:rPr>
        <w:t xml:space="preserve"> соответствует литосфере с вязкостью η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=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10</w:t>
      </w:r>
      <w:r>
        <w:rPr>
          <w:rFonts w:ascii="Times New Roman" w:hAnsi="Times New Roman" w:cs="Times New Roman"/>
          <w:sz w:val="24"/>
          <w:szCs w:val="24"/>
          <w:vertAlign w:val="superscript"/>
          <w:lang w:val="ru"/>
        </w:rPr>
        <w:t>22-23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"/>
        </w:rPr>
        <w:t>Па·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 После размещения этого слоя на рабочей </w:t>
      </w:r>
      <w:r w:rsidRPr="00746A0C">
        <w:rPr>
          <w:rFonts w:ascii="Times New Roman" w:hAnsi="Times New Roman" w:cs="Times New Roman"/>
          <w:sz w:val="24"/>
          <w:szCs w:val="24"/>
        </w:rPr>
        <w:t>по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верхности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экспсрим</w:t>
      </w:r>
      <w:r w:rsidRPr="00746A0C">
        <w:rPr>
          <w:rFonts w:ascii="Times New Roman" w:hAnsi="Times New Roman" w:cs="Times New Roman"/>
          <w:sz w:val="24"/>
          <w:szCs w:val="24"/>
        </w:rPr>
        <w:t>ента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льной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уста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новки в нем закладывались линейные неоднородности, имитирующие главные разломы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Вилюйско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Мархинской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зоны: Западный, Параллельный, Центральный и Восточный. Неоднородности-"раз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мы" зада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вались в виде щелевидных прорезей определенной </w:t>
      </w:r>
      <w:r w:rsidRPr="00746A0C">
        <w:rPr>
          <w:rFonts w:ascii="Times New Roman" w:hAnsi="Times New Roman" w:cs="Times New Roman"/>
          <w:sz w:val="24"/>
          <w:szCs w:val="24"/>
        </w:rPr>
        <w:t>ш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ирины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которые заполнялись тем же модельным мате</w:t>
      </w:r>
      <w:r w:rsidRPr="00746A0C">
        <w:rPr>
          <w:rFonts w:ascii="Times New Roman" w:hAnsi="Times New Roman" w:cs="Times New Roman"/>
          <w:sz w:val="24"/>
          <w:szCs w:val="24"/>
        </w:rPr>
        <w:t>риалом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, но с существенно сниженной (до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3-4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Па</w:t>
      </w:r>
      <w:r>
        <w:rPr>
          <w:rFonts w:ascii="Times New Roman" w:hAnsi="Times New Roman" w:cs="Times New Roman"/>
          <w:sz w:val="24"/>
          <w:szCs w:val="24"/>
          <w:lang w:val="ru"/>
        </w:rPr>
        <w:t>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)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вязкостью. Подготовленный к эксперименту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"фундамент" был представлен системой узких линейных блоков, разделенных зонами "разломов". Про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странственное расположение неоднородностей в модели, их морфологические особенности, а также ширина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наход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или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сь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полном соответствии со специально построенной для целей эксперимента структурной схе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мой, в основу которой была по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жена сводная карта магнитного поля центральной части </w:t>
      </w:r>
      <w:r w:rsidRPr="00746A0C">
        <w:rPr>
          <w:rFonts w:ascii="Times New Roman" w:hAnsi="Times New Roman" w:cs="Times New Roman"/>
          <w:sz w:val="24"/>
          <w:szCs w:val="24"/>
        </w:rPr>
        <w:t>Мало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 масштаба 1:10000. После подготовки нижнего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мoдe</w:t>
      </w:r>
      <w:r w:rsidRPr="00746A0C">
        <w:rPr>
          <w:rFonts w:ascii="Times New Roman" w:hAnsi="Times New Roman" w:cs="Times New Roman"/>
          <w:sz w:val="24"/>
          <w:szCs w:val="24"/>
        </w:rPr>
        <w:t>лируемого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слоя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он перекрывался другим слоем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бентонитовой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глины толщиной 4</w:t>
      </w:r>
      <w:r>
        <w:rPr>
          <w:rFonts w:ascii="Times New Roman" w:hAnsi="Times New Roman" w:cs="Times New Roman"/>
          <w:sz w:val="24"/>
          <w:szCs w:val="24"/>
          <w:lang w:val="ru"/>
        </w:rPr>
        <w:t>·10</w:t>
      </w:r>
      <w:r>
        <w:rPr>
          <w:rFonts w:ascii="Times New Roman" w:hAnsi="Times New Roman" w:cs="Times New Roman"/>
          <w:sz w:val="24"/>
          <w:szCs w:val="24"/>
          <w:vertAlign w:val="superscript"/>
          <w:lang w:val="ru"/>
        </w:rPr>
        <w:t>-2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м и вязкостью </w:t>
      </w:r>
      <w:r>
        <w:rPr>
          <w:rFonts w:ascii="Times New Roman" w:hAnsi="Times New Roman" w:cs="Times New Roman"/>
          <w:sz w:val="24"/>
          <w:szCs w:val="24"/>
          <w:lang w:val="ru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  <w:lang w:val="ru"/>
        </w:rPr>
        <w:t>4-5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Па</w:t>
      </w:r>
      <w:r>
        <w:rPr>
          <w:rFonts w:ascii="Times New Roman" w:hAnsi="Times New Roman" w:cs="Times New Roman"/>
          <w:sz w:val="24"/>
          <w:szCs w:val="24"/>
          <w:lang w:val="ru"/>
        </w:rPr>
        <w:t>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имитирую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щим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осадочный чехол мощностью 2 км и средней вязкостью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10</w:t>
      </w:r>
      <w:r>
        <w:rPr>
          <w:rFonts w:ascii="Times New Roman" w:hAnsi="Times New Roman" w:cs="Times New Roman"/>
          <w:sz w:val="24"/>
          <w:szCs w:val="24"/>
          <w:vertAlign w:val="superscript"/>
          <w:lang w:val="ru"/>
        </w:rPr>
        <w:t>19-20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Па</w:t>
      </w:r>
      <w:r>
        <w:rPr>
          <w:rFonts w:ascii="Times New Roman" w:hAnsi="Times New Roman" w:cs="Times New Roman"/>
          <w:sz w:val="24"/>
          <w:szCs w:val="24"/>
          <w:lang w:val="ru"/>
        </w:rPr>
        <w:t>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Экспериментальная установка позволяла задавать право- и левосторонние горизонтальные перемеще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ния всех блоков "фундамента" относительно друг друга с заданными скоростями, соответствующими </w:t>
      </w:r>
      <w:r w:rsidRPr="00746A0C">
        <w:rPr>
          <w:rFonts w:ascii="Times New Roman" w:hAnsi="Times New Roman" w:cs="Times New Roman"/>
          <w:sz w:val="24"/>
          <w:szCs w:val="24"/>
        </w:rPr>
        <w:t>по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условиям подобия природным скоростям в десятые доли миллиметров в год. Эксперимент проводился в два этапа. На первом из них задавались правосторонние перемещения системы блоков, при которых разделяю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щие их зоны разломов функционировали как правые сдвиги. На втором этапе, равном по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lastRenderedPageBreak/>
        <w:t>длительности пер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вому,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пос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ле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реверса перемещения системы блоков "фундамент"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сменя</w:t>
      </w:r>
      <w:r w:rsidRPr="00746A0C">
        <w:rPr>
          <w:rFonts w:ascii="Times New Roman" w:hAnsi="Times New Roman" w:cs="Times New Roman"/>
          <w:sz w:val="24"/>
          <w:szCs w:val="24"/>
        </w:rPr>
        <w:t>лись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 право- на левосторонние. В результате двухэтапного разнонаправленного деформирования модели в "чехле" над "глубинны</w:t>
      </w:r>
      <w:r w:rsidRPr="00746A0C">
        <w:rPr>
          <w:rFonts w:ascii="Times New Roman" w:hAnsi="Times New Roman" w:cs="Times New Roman"/>
          <w:sz w:val="24"/>
          <w:szCs w:val="24"/>
        </w:rPr>
        <w:t>ми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разлома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ми фундамента" сформировались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сдвиговые зоны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внутреннее строение которых представлено разновременными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разноориентированными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структурными парагенезисами разрывов R- и R'-типов (рис. 7Б и В). Полу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ченные экспериментальные данные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подтверд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или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предлагаемую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гео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динамическую модель многоэтапного формирования основных систем разрывных нарушений осадочного чехла в пределах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Вилюйско-Мархинской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зоны </w:t>
      </w:r>
      <w:r w:rsidRPr="00746A0C">
        <w:rPr>
          <w:rFonts w:ascii="Times New Roman" w:hAnsi="Times New Roman" w:cs="Times New Roman"/>
          <w:sz w:val="24"/>
          <w:szCs w:val="24"/>
        </w:rPr>
        <w:t>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намеченную полевыми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тектонофизнческими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методами последовательность в смене ки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нематики движений по ним с право- на левосторонние</w:t>
      </w:r>
      <w:r w:rsidRPr="00746A0C">
        <w:rPr>
          <w:rFonts w:ascii="Times New Roman" w:hAnsi="Times New Roman" w:cs="Times New Roman"/>
          <w:sz w:val="24"/>
          <w:szCs w:val="24"/>
        </w:rPr>
        <w:t>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6EF" w:rsidRPr="004E35A3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bookmark11"/>
      <w:r w:rsidRPr="004E35A3">
        <w:rPr>
          <w:rFonts w:ascii="Times New Roman" w:hAnsi="Times New Roman" w:cs="Times New Roman"/>
          <w:b/>
          <w:sz w:val="24"/>
          <w:szCs w:val="24"/>
          <w:lang w:val="ru"/>
        </w:rPr>
        <w:t xml:space="preserve">Особенности строения и формирования </w:t>
      </w:r>
      <w:proofErr w:type="spellStart"/>
      <w:r w:rsidRPr="004E35A3">
        <w:rPr>
          <w:rFonts w:ascii="Times New Roman" w:hAnsi="Times New Roman" w:cs="Times New Roman"/>
          <w:b/>
          <w:sz w:val="24"/>
          <w:szCs w:val="24"/>
          <w:lang w:val="ru"/>
        </w:rPr>
        <w:t>разломно</w:t>
      </w:r>
      <w:proofErr w:type="spellEnd"/>
      <w:r w:rsidRPr="004E35A3">
        <w:rPr>
          <w:rFonts w:ascii="Times New Roman" w:hAnsi="Times New Roman" w:cs="Times New Roman"/>
          <w:b/>
          <w:sz w:val="24"/>
          <w:szCs w:val="24"/>
          <w:lang w:val="ru"/>
        </w:rPr>
        <w:t>-блоковой структуры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E35A3">
        <w:rPr>
          <w:rFonts w:ascii="Times New Roman" w:hAnsi="Times New Roman" w:cs="Times New Roman"/>
          <w:b/>
          <w:sz w:val="24"/>
          <w:szCs w:val="24"/>
          <w:lang w:val="ru"/>
        </w:rPr>
        <w:t>Мало-</w:t>
      </w:r>
      <w:proofErr w:type="spellStart"/>
      <w:r w:rsidRPr="004E35A3">
        <w:rPr>
          <w:rFonts w:ascii="Times New Roman" w:hAnsi="Times New Roman" w:cs="Times New Roman"/>
          <w:b/>
          <w:sz w:val="24"/>
          <w:szCs w:val="24"/>
          <w:lang w:val="ru"/>
        </w:rPr>
        <w:t>Ботуобинского</w:t>
      </w:r>
      <w:proofErr w:type="spellEnd"/>
      <w:r w:rsidRPr="004E35A3">
        <w:rPr>
          <w:rFonts w:ascii="Times New Roman" w:hAnsi="Times New Roman" w:cs="Times New Roman"/>
          <w:b/>
          <w:sz w:val="24"/>
          <w:szCs w:val="24"/>
          <w:lang w:val="ru"/>
        </w:rPr>
        <w:t xml:space="preserve"> района</w:t>
      </w:r>
      <w:bookmarkEnd w:id="0"/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Установленные особенности проявления разрывных деформаций над разломами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Вилюйско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-М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арх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инской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зоны в верхних слоях платформенного чехла и результаты физического моделирования [7, 8]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позв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о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ляют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несмотря на очень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неравномерн</w:t>
      </w:r>
      <w:r w:rsidRPr="00746A0C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характер распределения точек наблюдения, построить схему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разломно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-блоково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строения для южного участка площади исследований - территории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кимберлитового поля. Основой для нее послужили данные, характеризующие элементы залегания и основные параметры разрывных нарушений, а также систем трещин, зафиксированные при изучении коренных выхо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дов. При </w:t>
      </w:r>
      <w:r w:rsidRPr="00746A0C">
        <w:rPr>
          <w:rFonts w:ascii="Times New Roman" w:hAnsi="Times New Roman" w:cs="Times New Roman"/>
          <w:sz w:val="24"/>
          <w:szCs w:val="24"/>
        </w:rPr>
        <w:t>пост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роениях линии разрывных нарушений проводились на основании следу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ющих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критериев: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- прямые наблюдения зон повышенной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трещиноватости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и дробления;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-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выделение в точке наблюдения наиболее интенсивной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сис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те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мы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тре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щин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качестве возможного ра</w:t>
      </w:r>
      <w:r>
        <w:rPr>
          <w:rFonts w:ascii="Times New Roman" w:hAnsi="Times New Roman" w:cs="Times New Roman"/>
          <w:sz w:val="24"/>
          <w:szCs w:val="24"/>
          <w:lang w:val="ru"/>
        </w:rPr>
        <w:t>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ломного направления;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- наличие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спрямленных отрезков речных до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лин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прочих форм рельефа;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>-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наличие нарушения, выделенного по геофизическим </w:t>
      </w:r>
      <w:r w:rsidRPr="00746A0C">
        <w:rPr>
          <w:rFonts w:ascii="Times New Roman" w:hAnsi="Times New Roman" w:cs="Times New Roman"/>
          <w:sz w:val="24"/>
          <w:szCs w:val="24"/>
        </w:rPr>
        <w:t>д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анны</w:t>
      </w:r>
      <w:r>
        <w:rPr>
          <w:rFonts w:ascii="Times New Roman" w:hAnsi="Times New Roman" w:cs="Times New Roman"/>
          <w:sz w:val="24"/>
          <w:szCs w:val="24"/>
          <w:lang w:val="ru"/>
        </w:rPr>
        <w:t>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Первые два </w:t>
      </w:r>
      <w:r w:rsidRPr="00746A0C">
        <w:rPr>
          <w:rFonts w:ascii="Times New Roman" w:hAnsi="Times New Roman" w:cs="Times New Roman"/>
          <w:sz w:val="24"/>
          <w:szCs w:val="24"/>
        </w:rPr>
        <w:t>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з них были определяю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щими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независимо от наличия или отсутствия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геоморфологических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или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геофизических да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нных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которые использовались, </w:t>
      </w:r>
      <w:r w:rsidRPr="00746A0C">
        <w:rPr>
          <w:rFonts w:ascii="Times New Roman" w:hAnsi="Times New Roman" w:cs="Times New Roman"/>
          <w:sz w:val="24"/>
          <w:szCs w:val="24"/>
        </w:rPr>
        <w:t>г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лавным образом, как вспомогательные для трассиро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вания нарушений на участках, где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отсутствова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ли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точки наблюдений. Кроме указанных критериев, при про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ведении </w:t>
      </w:r>
      <w:r w:rsidRPr="00746A0C">
        <w:rPr>
          <w:rFonts w:ascii="Times New Roman" w:hAnsi="Times New Roman" w:cs="Times New Roman"/>
          <w:sz w:val="24"/>
          <w:szCs w:val="24"/>
        </w:rPr>
        <w:t>линий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разрывных нарушений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учитыв</w:t>
      </w:r>
      <w:r w:rsidRPr="00746A0C">
        <w:rPr>
          <w:rFonts w:ascii="Times New Roman" w:hAnsi="Times New Roman" w:cs="Times New Roman"/>
          <w:sz w:val="24"/>
          <w:szCs w:val="24"/>
        </w:rPr>
        <w:t>ались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известные закономерности строения сдвиговых разломных зон и результаты в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ыпол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ненного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физического мол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ирования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(рис. 7В). 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кас</w:t>
      </w:r>
      <w:r w:rsidRPr="00746A0C">
        <w:rPr>
          <w:rFonts w:ascii="Times New Roman" w:hAnsi="Times New Roman" w:cs="Times New Roman"/>
          <w:sz w:val="24"/>
          <w:szCs w:val="24"/>
        </w:rPr>
        <w:t>алось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прежде всего, раз</w:t>
      </w:r>
      <w:r w:rsidRPr="00746A0C">
        <w:rPr>
          <w:rFonts w:ascii="Times New Roman" w:hAnsi="Times New Roman" w:cs="Times New Roman"/>
          <w:sz w:val="24"/>
          <w:szCs w:val="24"/>
        </w:rPr>
        <w:t>ли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чий в протяженности и выраженности разных групп опережающих разрывов (R и R'-сколов), а также взаимоотношений разрывных структур, сформированных на разных этапах.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Полученная в результате ком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плекс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рассмотрения геолого-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струк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т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урных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геоморфологических и геофизических данных схема (рис. 8) наиболее полно отражает строение сети разрывных нарушений для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центральной части участка, где сосредоточена основная масса точек наблюдения. Для остальной территории разломная сеть пока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охара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к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теризована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фрагментарно. Основными элементами итоговой </w:t>
      </w:r>
      <w:r w:rsidRPr="00746A0C">
        <w:rPr>
          <w:rFonts w:ascii="Times New Roman" w:hAnsi="Times New Roman" w:cs="Times New Roman"/>
          <w:sz w:val="24"/>
          <w:szCs w:val="24"/>
        </w:rPr>
        <w:t>схемы являются</w:t>
      </w:r>
      <w:r w:rsidRPr="001056B0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 xml:space="preserve">серии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субпараллельных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разрывных нарушений север-северо-восточного и север-северо-западного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простира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ний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характеризующихся практически вертикальным падением. Как первые, так и вторые имеют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кулисообразное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расположение в зонах, проявленных над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субмеридиональными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разломами фундамента (Западный, Параллельный, Центральный и Восточный). Именно взаимодействием нарушений указанных ориентировок определяется тот факт, что на изученной площади преимущественное развитие имеют Х-образные узлы пе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ресечения разрывов, а также ромбовидные, вытянутые 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субмеридиональном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направлении блоки. Наруше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ния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дру</w:t>
      </w:r>
      <w:r w:rsidRPr="00746A0C">
        <w:rPr>
          <w:rFonts w:ascii="Times New Roman" w:hAnsi="Times New Roman" w:cs="Times New Roman"/>
          <w:sz w:val="24"/>
          <w:szCs w:val="24"/>
        </w:rPr>
        <w:t>гих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направлений (восток-северо-восточного и запад-северо-западного) подчиненное значение и ос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ложняют структурный план участка, определяя появление более мелких б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ков треугольной и трапециевид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ной формы</w:t>
      </w:r>
      <w:r w:rsidRPr="00746A0C">
        <w:rPr>
          <w:rFonts w:ascii="Times New Roman" w:hAnsi="Times New Roman" w:cs="Times New Roman"/>
          <w:sz w:val="24"/>
          <w:szCs w:val="24"/>
        </w:rPr>
        <w:t>.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A866EF" w:rsidSect="00B4168D">
          <w:pgSz w:w="11905" w:h="16837" w:code="9"/>
          <w:pgMar w:top="1134" w:right="850" w:bottom="1134" w:left="1701" w:header="709" w:footer="709" w:gutter="0"/>
          <w:cols w:space="720"/>
          <w:noEndnote/>
          <w:docGrid w:linePitch="360"/>
        </w:sect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</w:rPr>
        <w:lastRenderedPageBreak/>
        <w:t>Таблица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</w:rPr>
        <w:t>Фактические данные и результаты реконструкций полей напр</w:t>
      </w:r>
      <w:r>
        <w:rPr>
          <w:rFonts w:ascii="Times New Roman" w:hAnsi="Times New Roman" w:cs="Times New Roman"/>
          <w:sz w:val="24"/>
          <w:szCs w:val="24"/>
        </w:rPr>
        <w:t>яжений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19"/>
        <w:gridCol w:w="1037"/>
        <w:gridCol w:w="1048"/>
        <w:gridCol w:w="982"/>
        <w:gridCol w:w="1047"/>
        <w:gridCol w:w="985"/>
        <w:gridCol w:w="965"/>
        <w:gridCol w:w="975"/>
        <w:gridCol w:w="965"/>
        <w:gridCol w:w="975"/>
        <w:gridCol w:w="965"/>
        <w:gridCol w:w="975"/>
        <w:gridCol w:w="1308"/>
        <w:gridCol w:w="1313"/>
      </w:tblGrid>
      <w:tr w:rsidR="00A866EF" w:rsidTr="004E7283">
        <w:tc>
          <w:tcPr>
            <w:tcW w:w="1019" w:type="dxa"/>
            <w:vMerge w:val="restart"/>
          </w:tcPr>
          <w:p w:rsidR="00A866EF" w:rsidRPr="001056B0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т.н.</w:t>
            </w:r>
          </w:p>
        </w:tc>
        <w:tc>
          <w:tcPr>
            <w:tcW w:w="1037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пород</w:t>
            </w:r>
          </w:p>
        </w:tc>
        <w:tc>
          <w:tcPr>
            <w:tcW w:w="4062" w:type="dxa"/>
            <w:gridSpan w:val="4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Сопряженные системы</w:t>
            </w:r>
          </w:p>
        </w:tc>
        <w:tc>
          <w:tcPr>
            <w:tcW w:w="5820" w:type="dxa"/>
            <w:gridSpan w:val="6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 нормальных напряжений</w:t>
            </w:r>
          </w:p>
        </w:tc>
        <w:tc>
          <w:tcPr>
            <w:tcW w:w="1308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 между системами</w:t>
            </w:r>
          </w:p>
        </w:tc>
        <w:tc>
          <w:tcPr>
            <w:tcW w:w="1313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выделения систем</w:t>
            </w:r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Азимут падения</w:t>
            </w:r>
          </w:p>
        </w:tc>
        <w:tc>
          <w:tcPr>
            <w:tcW w:w="982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</w:p>
        </w:tc>
        <w:tc>
          <w:tcPr>
            <w:tcW w:w="1047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Азимут падения</w:t>
            </w:r>
          </w:p>
        </w:tc>
        <w:tc>
          <w:tcPr>
            <w:tcW w:w="985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</w:p>
        </w:tc>
        <w:tc>
          <w:tcPr>
            <w:tcW w:w="1940" w:type="dxa"/>
            <w:gridSpan w:val="2"/>
          </w:tcPr>
          <w:p w:rsidR="00A866EF" w:rsidRPr="001056B0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1940" w:type="dxa"/>
            <w:gridSpan w:val="2"/>
          </w:tcPr>
          <w:p w:rsidR="00A866EF" w:rsidRPr="001056B0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1940" w:type="dxa"/>
            <w:gridSpan w:val="2"/>
          </w:tcPr>
          <w:p w:rsidR="00A866EF" w:rsidRPr="001056B0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s3</w:t>
            </w:r>
          </w:p>
        </w:tc>
        <w:tc>
          <w:tcPr>
            <w:tcW w:w="1308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A866EF" w:rsidRPr="001056B0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</w:p>
        </w:tc>
        <w:tc>
          <w:tcPr>
            <w:tcW w:w="965" w:type="dxa"/>
          </w:tcPr>
          <w:p w:rsidR="00A866EF" w:rsidRPr="001056B0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</w:p>
        </w:tc>
        <w:tc>
          <w:tcPr>
            <w:tcW w:w="965" w:type="dxa"/>
          </w:tcPr>
          <w:p w:rsidR="00A866EF" w:rsidRPr="001056B0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</w:p>
        </w:tc>
        <w:tc>
          <w:tcPr>
            <w:tcW w:w="1308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6EF" w:rsidTr="004E7283">
        <w:tc>
          <w:tcPr>
            <w:tcW w:w="1019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20101а</w:t>
            </w:r>
          </w:p>
        </w:tc>
        <w:tc>
          <w:tcPr>
            <w:tcW w:w="1037" w:type="dxa"/>
          </w:tcPr>
          <w:p w:rsidR="00A866EF" w:rsidRPr="001056B0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Mz</w:t>
            </w:r>
            <w:proofErr w:type="spellEnd"/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866EF" w:rsidTr="004E7283">
        <w:tc>
          <w:tcPr>
            <w:tcW w:w="1019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20101б</w:t>
            </w:r>
          </w:p>
        </w:tc>
        <w:tc>
          <w:tcPr>
            <w:tcW w:w="103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866EF" w:rsidTr="004E7283">
        <w:tc>
          <w:tcPr>
            <w:tcW w:w="1019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20102</w:t>
            </w:r>
          </w:p>
        </w:tc>
        <w:tc>
          <w:tcPr>
            <w:tcW w:w="1037" w:type="dxa"/>
            <w:vMerge w:val="restart"/>
          </w:tcPr>
          <w:p w:rsidR="00A866EF" w:rsidRPr="001056B0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Pz</w:t>
            </w:r>
            <w:proofErr w:type="spellEnd"/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144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224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866EF" w:rsidTr="004E7283">
        <w:tc>
          <w:tcPr>
            <w:tcW w:w="1019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20201</w:t>
            </w:r>
          </w:p>
        </w:tc>
        <w:tc>
          <w:tcPr>
            <w:tcW w:w="1037" w:type="dxa"/>
          </w:tcPr>
          <w:p w:rsidR="00A866EF" w:rsidRPr="001056B0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Mz</w:t>
            </w:r>
            <w:proofErr w:type="spellEnd"/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144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276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866EF" w:rsidTr="004E7283">
        <w:tc>
          <w:tcPr>
            <w:tcW w:w="1019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20202</w:t>
            </w:r>
          </w:p>
        </w:tc>
        <w:tc>
          <w:tcPr>
            <w:tcW w:w="1037" w:type="dxa"/>
            <w:vMerge w:val="restart"/>
          </w:tcPr>
          <w:p w:rsidR="00A866EF" w:rsidRPr="000648A8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Pz</w:t>
            </w:r>
            <w:proofErr w:type="spellEnd"/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315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Нп</w:t>
            </w:r>
            <w:proofErr w:type="spellEnd"/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226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</w:p>
        </w:tc>
      </w:tr>
      <w:tr w:rsidR="00A866EF" w:rsidTr="004E7283">
        <w:tc>
          <w:tcPr>
            <w:tcW w:w="1019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20301</w:t>
            </w:r>
          </w:p>
        </w:tc>
        <w:tc>
          <w:tcPr>
            <w:tcW w:w="1037" w:type="dxa"/>
            <w:vMerge w:val="restart"/>
          </w:tcPr>
          <w:p w:rsidR="00A866EF" w:rsidRPr="000648A8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Mz</w:t>
            </w:r>
            <w:proofErr w:type="spellEnd"/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131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Н+Д</w:t>
            </w:r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121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313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A866EF" w:rsidTr="004E7283">
        <w:tc>
          <w:tcPr>
            <w:tcW w:w="1019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20302</w:t>
            </w:r>
          </w:p>
        </w:tc>
        <w:tc>
          <w:tcPr>
            <w:tcW w:w="1037" w:type="dxa"/>
            <w:vMerge w:val="restart"/>
          </w:tcPr>
          <w:p w:rsidR="00A866EF" w:rsidRPr="000648A8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Pz</w:t>
            </w:r>
            <w:proofErr w:type="spellEnd"/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318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Нп</w:t>
            </w:r>
            <w:proofErr w:type="spellEnd"/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314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866EF" w:rsidTr="004E7283">
        <w:tc>
          <w:tcPr>
            <w:tcW w:w="1019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20401</w:t>
            </w:r>
          </w:p>
        </w:tc>
        <w:tc>
          <w:tcPr>
            <w:tcW w:w="1037" w:type="dxa"/>
            <w:vMerge w:val="restart"/>
          </w:tcPr>
          <w:p w:rsidR="00A866EF" w:rsidRPr="000648A8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291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</w:p>
        </w:tc>
      </w:tr>
      <w:tr w:rsidR="00A866EF" w:rsidTr="004E7283">
        <w:tc>
          <w:tcPr>
            <w:tcW w:w="1019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20402</w:t>
            </w:r>
          </w:p>
        </w:tc>
        <w:tc>
          <w:tcPr>
            <w:tcW w:w="1037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227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317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221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311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Тр+Д</w:t>
            </w:r>
            <w:proofErr w:type="spellEnd"/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285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866EF" w:rsidTr="004E7283">
        <w:tc>
          <w:tcPr>
            <w:tcW w:w="1019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20403</w:t>
            </w:r>
          </w:p>
        </w:tc>
        <w:tc>
          <w:tcPr>
            <w:tcW w:w="1037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Нп</w:t>
            </w:r>
            <w:proofErr w:type="spellEnd"/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268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274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Нп+Д</w:t>
            </w:r>
            <w:proofErr w:type="spellEnd"/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204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113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</w:tbl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  <w:sectPr w:rsidR="00A866EF" w:rsidSect="001056B0">
          <w:pgSz w:w="16837" w:h="11905" w:orient="landscape" w:code="9"/>
          <w:pgMar w:top="1701" w:right="1134" w:bottom="851" w:left="1134" w:header="709" w:footer="709" w:gutter="0"/>
          <w:cols w:space="720"/>
          <w:noEndnote/>
          <w:docGrid w:linePitch="360"/>
        </w:sectPr>
      </w:pPr>
    </w:p>
    <w:p w:rsidR="00A866EF" w:rsidRPr="00746A0C" w:rsidRDefault="00293045" w:rsidP="00293045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019738"/>
            <wp:effectExtent l="0" t="0" r="3810" b="0"/>
            <wp:docPr id="8" name="Рисунок 8" descr="D:\18НАУЧНАЯ РАБОТА\01СТАТЬИ\2017\ТРУДЫ\КНИГА\ТЕМА 5\Рисунки Обраб\[347] Геология алмазов – настоящее и будущее, 2005, ри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8НАУЧНАЯ РАБОТА\01СТАТЬИ\2017\ТРУДЫ\КНИГА\ТЕМА 5\Рисунки Обраб\[347] Геология алмазов – настоящее и будущее, 2005, рис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1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6EF" w:rsidRPr="00746A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</w:rPr>
        <w:t>Рис. 7 Схема главных разломов и расположения полевых тектонофизических наблюдений на площади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Ботоубинского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района (А); результаты тектонофизического моделирования формирования этапов в развити</w:t>
      </w:r>
      <w:r>
        <w:rPr>
          <w:rFonts w:ascii="Times New Roman" w:hAnsi="Times New Roman" w:cs="Times New Roman"/>
          <w:sz w:val="24"/>
          <w:szCs w:val="24"/>
        </w:rPr>
        <w:t>и главных разломов района (Б, В:</w:t>
      </w:r>
      <w:r w:rsidRPr="00746A0C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- точки полевых тектонофизических наблюдений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746A0C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 xml:space="preserve">- осевые линии разломов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Вилюйско-Мархинской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зоны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746A0C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- трубки: а)</w:t>
      </w:r>
      <w:r>
        <w:rPr>
          <w:rFonts w:ascii="Times New Roman" w:hAnsi="Times New Roman" w:cs="Times New Roman"/>
          <w:sz w:val="24"/>
          <w:szCs w:val="24"/>
        </w:rPr>
        <w:t xml:space="preserve"> туфовые, б) кимберлитовые;</w:t>
      </w:r>
      <w:r w:rsidRPr="00746A0C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746A0C">
        <w:rPr>
          <w:rFonts w:ascii="Times New Roman" w:hAnsi="Times New Roman" w:cs="Times New Roman"/>
          <w:sz w:val="24"/>
          <w:szCs w:val="24"/>
        </w:rPr>
        <w:t>участок воспроизведенный на модели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746A0C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746A0C">
        <w:rPr>
          <w:rFonts w:ascii="Times New Roman" w:hAnsi="Times New Roman" w:cs="Times New Roman"/>
          <w:sz w:val="24"/>
          <w:szCs w:val="24"/>
        </w:rPr>
        <w:t xml:space="preserve"> реки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746A0C"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- разрывы на поверхности модели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746A0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границы сдвиговых зон на модели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746A0C"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- площадь возможного расположения трубки Мир.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Несмотря на внешнее </w:t>
      </w:r>
      <w:r w:rsidRPr="00746A0C">
        <w:rPr>
          <w:rFonts w:ascii="Times New Roman" w:hAnsi="Times New Roman" w:cs="Times New Roman"/>
          <w:sz w:val="24"/>
          <w:szCs w:val="24"/>
        </w:rPr>
        <w:t>под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обие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результатам </w:t>
      </w:r>
      <w:r w:rsidRPr="00746A0C">
        <w:rPr>
          <w:rFonts w:ascii="Times New Roman" w:hAnsi="Times New Roman" w:cs="Times New Roman"/>
          <w:sz w:val="24"/>
          <w:szCs w:val="24"/>
        </w:rPr>
        <w:t>эк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спериментальных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работ, природная схема характеризу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ется рядом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особеннос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ей. Во-первых, в отличие от итоговой картины, полученной в эксперименте (рис. 7А и Б), где практически все разрывы проявились только над разломами в фундаменте, на территории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кимберл</w:t>
      </w:r>
      <w:r w:rsidRPr="00746A0C">
        <w:rPr>
          <w:rFonts w:ascii="Times New Roman" w:hAnsi="Times New Roman" w:cs="Times New Roman"/>
          <w:sz w:val="24"/>
          <w:szCs w:val="24"/>
        </w:rPr>
        <w:t>ит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поля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устанав</w:t>
      </w:r>
      <w:r w:rsidRPr="00746A0C">
        <w:rPr>
          <w:rFonts w:ascii="Times New Roman" w:hAnsi="Times New Roman" w:cs="Times New Roman"/>
          <w:sz w:val="24"/>
          <w:szCs w:val="24"/>
        </w:rPr>
        <w:t>ливаются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разрывы, проявленные в широких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лин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ейных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блоках, разде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ляющих разломные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сместител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(например</w:t>
      </w:r>
      <w:r>
        <w:rPr>
          <w:rFonts w:ascii="Times New Roman" w:hAnsi="Times New Roman" w:cs="Times New Roman"/>
          <w:sz w:val="24"/>
          <w:szCs w:val="24"/>
          <w:lang w:val="ru"/>
        </w:rPr>
        <w:t>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между Западным и Параллельным разломами). Можно пред</w:t>
      </w:r>
      <w:r w:rsidRPr="00746A0C">
        <w:rPr>
          <w:rFonts w:ascii="Times New Roman" w:hAnsi="Times New Roman" w:cs="Times New Roman"/>
          <w:sz w:val="24"/>
          <w:szCs w:val="24"/>
        </w:rPr>
        <w:t>по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ложить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что здесь также имеет место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субмеридиональный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м (по каким-либо причинам не выполненный </w:t>
      </w:r>
      <w:proofErr w:type="spellStart"/>
      <w:r>
        <w:rPr>
          <w:rFonts w:ascii="Times New Roman" w:hAnsi="Times New Roman" w:cs="Times New Roman"/>
          <w:sz w:val="24"/>
          <w:szCs w:val="24"/>
          <w:lang w:val="ru"/>
        </w:rPr>
        <w:t>д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айковым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телом и поэтому "невидимый" для методов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геофизики), хотя этот вопрос требует дополнительно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го изучения и обоснования. Во-вторых, над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cб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ли</w:t>
      </w:r>
      <w:proofErr w:type="spellStart"/>
      <w:r>
        <w:rPr>
          <w:rFonts w:ascii="Times New Roman" w:hAnsi="Times New Roman" w:cs="Times New Roman"/>
          <w:sz w:val="24"/>
          <w:szCs w:val="24"/>
          <w:lang w:val="ru"/>
        </w:rPr>
        <w:t>жeнными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пространстве парами разломов (например</w:t>
      </w:r>
      <w:r>
        <w:rPr>
          <w:rFonts w:ascii="Times New Roman" w:hAnsi="Times New Roman" w:cs="Times New Roman"/>
          <w:sz w:val="24"/>
          <w:szCs w:val="24"/>
          <w:lang w:val="ru"/>
        </w:rPr>
        <w:t>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раллельный - Центральный,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Кюелляхский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- Западный) часто формируется единая сеть нарушений, хотя в эксперименте каждая из таких разломных зон характеризуется автономным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строением. Это может быть вы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звано рядом причин: усложнением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разрывообразования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слоистых толщах чехла (что пока не было воспро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изведено в моделях), объединением нарушений, принадлежащих разным разломным зонам в процессе мезо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зойской активизации (которая также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пр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оисходила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сдвиговом поле напряжений) и т.д.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9928F0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8F0">
        <w:rPr>
          <w:rFonts w:ascii="Times New Roman" w:hAnsi="Times New Roman" w:cs="Times New Roman"/>
          <w:b/>
          <w:sz w:val="24"/>
          <w:szCs w:val="24"/>
          <w:lang w:val="ru"/>
        </w:rPr>
        <w:t>Тектонофизическая модель структурного контроля кимберлитовых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"/>
        </w:rPr>
      </w:pPr>
      <w:r w:rsidRPr="009928F0">
        <w:rPr>
          <w:rFonts w:ascii="Times New Roman" w:hAnsi="Times New Roman" w:cs="Times New Roman"/>
          <w:b/>
          <w:sz w:val="24"/>
          <w:szCs w:val="24"/>
          <w:lang w:val="ru"/>
        </w:rPr>
        <w:t>тел Мало-</w:t>
      </w:r>
      <w:proofErr w:type="spellStart"/>
      <w:r w:rsidRPr="009928F0">
        <w:rPr>
          <w:rFonts w:ascii="Times New Roman" w:hAnsi="Times New Roman" w:cs="Times New Roman"/>
          <w:b/>
          <w:sz w:val="24"/>
          <w:szCs w:val="24"/>
          <w:lang w:val="ru"/>
        </w:rPr>
        <w:t>Ботуобинского</w:t>
      </w:r>
      <w:proofErr w:type="spellEnd"/>
      <w:r w:rsidRPr="009928F0">
        <w:rPr>
          <w:rFonts w:ascii="Times New Roman" w:hAnsi="Times New Roman" w:cs="Times New Roman"/>
          <w:b/>
          <w:sz w:val="24"/>
          <w:szCs w:val="24"/>
          <w:lang w:val="ru"/>
        </w:rPr>
        <w:t xml:space="preserve"> района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lastRenderedPageBreak/>
        <w:t>Тектонофизический анализ установленных в процессе полевых исследований пространственно-кинематических характеристик систем разрывных нарушений локального ранга в осадочном чехле показал, что они не укладываются в модель одноактного тектонического развития В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илю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йско-Мархинской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зоны. Их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удовлетвор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тельное объяснение возможно только с позиций проявления в зоне как минимум трех этапов тектонической активизации с разнонаправленным характером сдвиговых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переме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щ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ени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й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ным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разломам фундамента. В результате в верхних слоях платформенного чехла проявились широкие разломные зоны, не имеющие магистрального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смест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теля, внутреннее строение которых определяется наложе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нием структурных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параге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н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езисов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разных этапов деформаций. Полученные данные позволяют по-новому взглянуть на проблему локального структурного контроля кимберлитовых тел</w:t>
      </w:r>
      <w:r>
        <w:rPr>
          <w:rFonts w:ascii="Times New Roman" w:hAnsi="Times New Roman" w:cs="Times New Roman"/>
          <w:sz w:val="24"/>
          <w:szCs w:val="24"/>
          <w:lang w:val="ru"/>
        </w:rPr>
        <w:t>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исходя из известных законо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мерностей строения и развития сдвиговых зон [13, 17-19].</w:t>
      </w:r>
    </w:p>
    <w:p w:rsidR="00A866EF" w:rsidRPr="009928F0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Default="00293045" w:rsidP="00293045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917188"/>
            <wp:effectExtent l="0" t="0" r="3810" b="0"/>
            <wp:docPr id="9" name="Рисунок 9" descr="D:\18НАУЧНАЯ РАБОТА\01СТАТЬИ\2017\ТРУДЫ\КНИГА\ТЕМА 5\Рисунки Обраб\[347] Геология алмазов – настоящее и будущее, 2005, ри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8НАУЧНАЯ РАБОТА\01СТАТЬИ\2017\ТРУДЫ\КНИГА\ТЕМА 5\Рисунки Обраб\[347] Геология алмазов – настоящее и будущее, 2005, рис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1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45" w:rsidRPr="00746A0C" w:rsidRDefault="00293045" w:rsidP="00293045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Рис. 8. Схема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разломно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-блокового строения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кимберлитового поля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: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1 - разломы 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ер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хних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слоях платформенного чехла: а) установленные, </w:t>
      </w:r>
      <w:r w:rsidRPr="00746A0C">
        <w:rPr>
          <w:rFonts w:ascii="Times New Roman" w:hAnsi="Times New Roman" w:cs="Times New Roman"/>
          <w:sz w:val="24"/>
          <w:szCs w:val="24"/>
        </w:rPr>
        <w:t>б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) предполагаемые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;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2 - разломы фундамента, выделен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ные по геофизическим данным: 1 -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Кюелях</w:t>
      </w:r>
      <w:r w:rsidRPr="00746A0C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2 - Западный, 3 -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Паралле</w:t>
      </w:r>
      <w:r w:rsidRPr="00746A0C">
        <w:rPr>
          <w:rFonts w:ascii="Times New Roman" w:hAnsi="Times New Roman" w:cs="Times New Roman"/>
          <w:sz w:val="24"/>
          <w:szCs w:val="24"/>
        </w:rPr>
        <w:t>льн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ый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4 – Централ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ьный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5 – Восточный; 3 - </w:t>
      </w:r>
      <w:proofErr w:type="gramStart"/>
      <w:r>
        <w:rPr>
          <w:rFonts w:ascii="Times New Roman" w:hAnsi="Times New Roman" w:cs="Times New Roman"/>
          <w:sz w:val="24"/>
          <w:szCs w:val="24"/>
          <w:lang w:val="ru"/>
        </w:rPr>
        <w:t>трубки</w:t>
      </w:r>
      <w:proofErr w:type="gramEnd"/>
      <w:r>
        <w:rPr>
          <w:rFonts w:ascii="Times New Roman" w:hAnsi="Times New Roman" w:cs="Times New Roman"/>
          <w:sz w:val="24"/>
          <w:szCs w:val="24"/>
          <w:lang w:val="ru"/>
        </w:rPr>
        <w:t xml:space="preserve"> а) кимберлитов, б) туфов;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4 - речная сеть.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bookmark12"/>
    </w:p>
    <w:bookmarkEnd w:id="1"/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Любая модель, предполагающая внедрение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кимберл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расплава (тела), ос</w:t>
      </w:r>
      <w:r>
        <w:rPr>
          <w:rFonts w:ascii="Times New Roman" w:hAnsi="Times New Roman" w:cs="Times New Roman"/>
          <w:sz w:val="24"/>
          <w:szCs w:val="24"/>
          <w:lang w:val="ru"/>
        </w:rPr>
        <w:t>но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вывается на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на</w:t>
      </w:r>
      <w:r w:rsidRPr="00746A0C">
        <w:rPr>
          <w:rFonts w:ascii="Times New Roman" w:hAnsi="Times New Roman" w:cs="Times New Roman"/>
          <w:sz w:val="24"/>
          <w:szCs w:val="24"/>
        </w:rPr>
        <w:t>личии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участков растяжения земной коры, обеспечивающего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раскр</w:t>
      </w:r>
      <w:r w:rsidRPr="00746A0C">
        <w:rPr>
          <w:rFonts w:ascii="Times New Roman" w:hAnsi="Times New Roman" w:cs="Times New Roman"/>
          <w:sz w:val="24"/>
          <w:szCs w:val="24"/>
        </w:rPr>
        <w:t>ыт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ие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тех или иных направлений разрывов, опре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деляющих движение и локализацию расплава. В сдвиговых зонах к структурам растяжения относятся раз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рывы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-типа, формирующиеся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lastRenderedPageBreak/>
        <w:t xml:space="preserve">перпендикулярно оси растяжения действующего поля напряжений. Подобная модель использовалась С.Х. Уайтом [20] при рассмотрении структурного контроля кимберлитовых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лампроитовых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даек в Африке и A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встралии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которые, по его мнению, приурочены к узлам сопряженных сдвиго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вых разломов. В тоже время известно, что в сдвиговых зонах обстановка локального растяжения чаще всего возникает на участках взаимодействия прорастающих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субпараллельных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разрывов (R-сколов) или на участ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ках изгиба сдвигового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сместителя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 В этом случае в результате движений по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субпараллельным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разрывам или отрезкам единого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сместителя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(когда смещения крыльев направлены в разные стороны) возникают либо структуры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пулл-апарт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(рис. 9), либо дуплексы растяжения (рис. 10). Первые из ни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х представляют собой, по сути,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бенообразные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структуры проседания (провала). Для структур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пулл-апарт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характерно превалирова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ние растяжения, приводящее к раскрытию разрывов. Дуплексы представляют собой более сложные структу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ры. В их строении проявляется сочетание деформаций сдвига и растяжения, приводящее к проседанию и вращению блоков. В этом случае в разрезе часто можно наблюдать так называемую сбросовую "структуру цветка".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Default="00293045" w:rsidP="00293045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2686402"/>
            <wp:effectExtent l="0" t="0" r="3810" b="0"/>
            <wp:docPr id="10" name="Рисунок 10" descr="D:\18НАУЧНАЯ РАБОТА\01СТАТЬИ\2017\ТРУДЫ\КНИГА\ТЕМА 5\Рисунки Обраб\[347] Геология алмазов – настоящее и будущее, 2005, рис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8НАУЧНАЯ РАБОТА\01СТАТЬИ\2017\ТРУДЫ\КНИГА\ТЕМА 5\Рисунки Обраб\[347] Геология алмазов – настоящее и будущее, 2005, рис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8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45" w:rsidRPr="00746A0C" w:rsidRDefault="00293045" w:rsidP="00293045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Рис. 9. Формирование в зоне сдвига структур сжатия и растяжения (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Hatcher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1990).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Модели формирования в зоне сдвига структур сжатия 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прип</w:t>
      </w:r>
      <w:r w:rsidRPr="00746A0C">
        <w:rPr>
          <w:rFonts w:ascii="Times New Roman" w:hAnsi="Times New Roman" w:cs="Times New Roman"/>
          <w:sz w:val="24"/>
          <w:szCs w:val="24"/>
        </w:rPr>
        <w:t>однятых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блоков (горстов) ограниченных взбросами (надвигами), и структур растяжения - просевших блоков (грабенов или структур «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пулл-апарт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») ограниченных сбросами.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9928F0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Рассматривая положение в М</w:t>
      </w:r>
      <w:r w:rsidRPr="00746A0C">
        <w:rPr>
          <w:rFonts w:ascii="Times New Roman" w:hAnsi="Times New Roman" w:cs="Times New Roman"/>
          <w:sz w:val="24"/>
          <w:szCs w:val="24"/>
        </w:rPr>
        <w:t>ало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районе известных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кимберл</w:t>
      </w:r>
      <w:r w:rsidRPr="00746A0C">
        <w:rPr>
          <w:rFonts w:ascii="Times New Roman" w:hAnsi="Times New Roman" w:cs="Times New Roman"/>
          <w:sz w:val="24"/>
          <w:szCs w:val="24"/>
        </w:rPr>
        <w:t>ит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тел, можно отме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тить, что они приурочены, как и б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ыло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известно ранее [3, 15 и т.д.], к узлам пересечения север-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северо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-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восточных и запад-северо-западных разрывных нарушений (рис. 8, 11).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Однако принципиальной новизной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полученной нами схемы является то, что практически все указанные узлы приходятся на участки взаимодействия между окончаниями сближенных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кулисообразных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нарушений север-северо-восточных нарушений, имеющих ха</w:t>
      </w:r>
      <w:r w:rsidRPr="00746A0C">
        <w:rPr>
          <w:rFonts w:ascii="Times New Roman" w:hAnsi="Times New Roman" w:cs="Times New Roman"/>
          <w:sz w:val="24"/>
          <w:szCs w:val="24"/>
        </w:rPr>
        <w:t>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акте</w:t>
      </w:r>
      <w:r w:rsidRPr="00746A0C">
        <w:rPr>
          <w:rFonts w:ascii="Times New Roman" w:hAnsi="Times New Roman" w:cs="Times New Roman"/>
          <w:sz w:val="24"/>
          <w:szCs w:val="24"/>
        </w:rPr>
        <w:t>р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черты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ду</w:t>
      </w:r>
      <w:r w:rsidRPr="00746A0C">
        <w:rPr>
          <w:rFonts w:ascii="Times New Roman" w:hAnsi="Times New Roman" w:cs="Times New Roman"/>
          <w:sz w:val="24"/>
          <w:szCs w:val="24"/>
        </w:rPr>
        <w:t>пле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ксных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или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пулл-апарт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структур (рис. 11Б и В).</w:t>
      </w:r>
    </w:p>
    <w:p w:rsidR="00A866EF" w:rsidRPr="009928F0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6EF" w:rsidRDefault="00293045" w:rsidP="00293045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2510723"/>
            <wp:effectExtent l="0" t="0" r="3810" b="4445"/>
            <wp:docPr id="12" name="Рисунок 12" descr="D:\18НАУЧНАЯ РАБОТА\01СТАТЬИ\2017\ТРУДЫ\КНИГА\ТЕМА 5\Рисунки Обраб\[347] Геология алмазов – настоящее и будущее, 2005, рис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8НАУЧНАЯ РАБОТА\01СТАТЬИ\2017\ТРУДЫ\КНИГА\ТЕМА 5\Рисунки Обраб\[347] Геология алмазов – настоящее и будущее, 2005, рис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1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45" w:rsidRPr="00746A0C" w:rsidRDefault="00293045" w:rsidP="00293045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Рис. 10. Формирование дуплекса растяжения в зоне левого сдвига (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Twiss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Moores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1992). Длинные стрелки - направление главных движений по разломам, короткие стрелки - направление сдвиговых перемещений по второстепенным разломам внутри дуплекса. 1 - начал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ьная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стадия формирования левого сдвига: 2 - развитие дуплекса при про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должающемся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левосдвиговом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перемещении: 3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- блок-диаграмма.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Это позволяет нам, основываясь на известных закономерностях формирования разломных зон, увя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зать момент становления кимберлитовых тел с выделенными выше этапами становления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разломно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-блоковой структуры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Мирнинск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ого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кимберлитового поля: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i/>
          <w:sz w:val="24"/>
          <w:szCs w:val="24"/>
          <w:lang w:val="ru"/>
        </w:rPr>
        <w:t>Первый этап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(рис. 11А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). Развитие разломных зон в поле СВ сжатия - СЗ растяжения, становление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правосдвигового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парагенезиса разрывных нарушений. Этот этап ознаменовался формированием разрывных нарушений восток-северо-восточного простирания (R'-сколы), и с некоторым разрывом во времени - серии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кулисообразных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разрывных нарушений север-северо-восточного простирания (R-сколы). Первые из них "работали" как левые, а вторые - как правые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сд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виги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i/>
          <w:sz w:val="24"/>
          <w:szCs w:val="24"/>
          <w:lang w:val="ru"/>
        </w:rPr>
        <w:t>Второй этап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. Смена поля напряжений на СЗ-сжатие — СВ растяжение. Ак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тиви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зация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ранее сформиро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ванных разрывных север-северо-восточных нарушений как левых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сдв</w:t>
      </w:r>
      <w:r w:rsidRPr="00746A0C">
        <w:rPr>
          <w:rFonts w:ascii="Times New Roman" w:hAnsi="Times New Roman" w:cs="Times New Roman"/>
          <w:sz w:val="24"/>
          <w:szCs w:val="24"/>
        </w:rPr>
        <w:t>игов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а восток-северо-восточных - как правых сдвигов с элементами сжатия (и у тех и у других 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взбросовая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компонента). В начальный период этого этапа (рис.</w:t>
      </w:r>
      <w:r w:rsidRPr="00746A0C">
        <w:rPr>
          <w:rFonts w:ascii="Times New Roman" w:hAnsi="Times New Roman" w:cs="Times New Roman"/>
          <w:sz w:val="24"/>
          <w:szCs w:val="24"/>
        </w:rPr>
        <w:t>11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Б) происходит формирование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дизъюнктивов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запад-северо-западного простирания (R'- сколы), затем, через некоторое время (рис.1</w:t>
      </w:r>
      <w:r w:rsidRPr="00746A0C">
        <w:rPr>
          <w:rFonts w:ascii="Times New Roman" w:hAnsi="Times New Roman" w:cs="Times New Roman"/>
          <w:sz w:val="24"/>
          <w:szCs w:val="24"/>
        </w:rPr>
        <w:t>1В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) 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кулисообразных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разрывов север-северо-западного прости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рания (R-сколы). Первые проявляются как правые, а вторые - как левые сдвиги. Очень важным моментом этого этапа является взаимодействие формирующихся разрывов запад-северо-западной ориентировки и ак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тивизированных север-северо-восточных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дизъюнктивов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 Проявление первых из них на участках сближен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ных кулис север-северо-восточных нарушений приводит формированию дуплексов растяжения и структур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пулл-апарт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 При этом идет раскрытие запад-северо-западных разрывов и внедрение по ним кимберлитовых тел. В дальнейшем, с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нач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алом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формирования R-сколов данного этапа, ведущая роль во взаимодействии с активизированными нарушениями переходит к ним и структуры растяжения прекращают свое развитие.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i/>
          <w:sz w:val="24"/>
          <w:szCs w:val="24"/>
          <w:lang w:val="ru"/>
        </w:rPr>
        <w:t>Третий этап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(рис. 11Г)</w:t>
      </w:r>
      <w:r w:rsidRPr="00746A0C">
        <w:rPr>
          <w:rFonts w:ascii="Times New Roman" w:hAnsi="Times New Roman" w:cs="Times New Roman"/>
          <w:sz w:val="24"/>
          <w:szCs w:val="24"/>
        </w:rPr>
        <w:t>.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Смена поля напряжений на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субмеридиональное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сжатие 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субширотное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растя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жение. Активизация сети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разрывов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сформированных на предыдущих этапах. В это время кулисы R-сколов разных этапов активизируются как левые (север-северо-восточные нарушения) и правые (север-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северо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-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западные) сдвиги с элементами растяжения (сбросовая компонента смещений). Это этап деформирования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трубок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лока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ли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зованных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верхних с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ях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платформенного чехла - тектоническая активизация вертикальных контактов кимберлитовых тел и смещение их </w:t>
      </w:r>
      <w:r w:rsidRPr="00746A0C">
        <w:rPr>
          <w:rFonts w:ascii="Times New Roman" w:hAnsi="Times New Roman" w:cs="Times New Roman"/>
          <w:sz w:val="24"/>
          <w:szCs w:val="24"/>
        </w:rPr>
        <w:t>по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субгоризонтальным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срывам.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lastRenderedPageBreak/>
        <w:t xml:space="preserve">Представленная схема развития разрывной сети и внедрения кимберлитовых трубок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кимберлит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поля 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сдв</w:t>
      </w:r>
      <w:r w:rsidRPr="00746A0C">
        <w:rPr>
          <w:rFonts w:ascii="Times New Roman" w:hAnsi="Times New Roman" w:cs="Times New Roman"/>
          <w:sz w:val="24"/>
          <w:szCs w:val="24"/>
        </w:rPr>
        <w:t>иговых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зонах, формирующихся в платформенном чехле над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субмеридиональны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ми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разломами фундамента, позволяет получить ответы на ряд вопросов, поднимавшихся предыдущими ис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следователями. Во-первых, объясняется отсутствие значительных вертикальных смещений по разрывным нарушениям в верхних слоях (B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ерхний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кембрий и нижний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ордовик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) осадочного чехла. Во-вторых, становит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ся понятно,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поче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му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она</w:t>
      </w:r>
      <w:r w:rsidRPr="00746A0C">
        <w:rPr>
          <w:rFonts w:ascii="Times New Roman" w:hAnsi="Times New Roman" w:cs="Times New Roman"/>
          <w:sz w:val="24"/>
          <w:szCs w:val="24"/>
        </w:rPr>
        <w:t>л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ьном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простирании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кимберлитоконтролирующих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разломных зон д</w:t>
      </w:r>
      <w:r w:rsidRPr="00746A0C">
        <w:rPr>
          <w:rFonts w:ascii="Times New Roman" w:hAnsi="Times New Roman" w:cs="Times New Roman"/>
          <w:sz w:val="24"/>
          <w:szCs w:val="24"/>
        </w:rPr>
        <w:t>ан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оси трубок ориентированы в запад-северо-западном направлении [3]. В-третьих, объясняется тек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тонический характер контактов кимберлитовых тел и смещения их по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субгоризонтальным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разрывам [16 и др.]. И</w:t>
      </w:r>
      <w:r w:rsidRPr="00746A0C">
        <w:rPr>
          <w:rFonts w:ascii="Times New Roman" w:hAnsi="Times New Roman" w:cs="Times New Roman"/>
          <w:sz w:val="24"/>
          <w:szCs w:val="24"/>
        </w:rPr>
        <w:t>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наконец, данная модель, свидетельствует о том, что в первую очередь поисковые работы должны б</w:t>
      </w:r>
      <w:r w:rsidRPr="00746A0C">
        <w:rPr>
          <w:rFonts w:ascii="Times New Roman" w:hAnsi="Times New Roman" w:cs="Times New Roman"/>
          <w:sz w:val="24"/>
          <w:szCs w:val="24"/>
        </w:rPr>
        <w:t>ы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ть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сконцентрированы вдоль зоны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разломов фундамента, причем их структурная со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ставляющая должна быть направлена на создание алгоритма распознавания разномасштабных при</w:t>
      </w:r>
      <w:r w:rsidRPr="00746A0C">
        <w:rPr>
          <w:rFonts w:ascii="Times New Roman" w:hAnsi="Times New Roman" w:cs="Times New Roman"/>
          <w:sz w:val="24"/>
          <w:szCs w:val="24"/>
        </w:rPr>
        <w:t>с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двиго</w:t>
      </w:r>
      <w:r w:rsidRPr="00746A0C">
        <w:rPr>
          <w:rFonts w:ascii="Times New Roman" w:hAnsi="Times New Roman" w:cs="Times New Roman"/>
          <w:sz w:val="24"/>
          <w:szCs w:val="24"/>
        </w:rPr>
        <w:t>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структур растяжения (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ду</w:t>
      </w:r>
      <w:r w:rsidRPr="00746A0C">
        <w:rPr>
          <w:rFonts w:ascii="Times New Roman" w:hAnsi="Times New Roman" w:cs="Times New Roman"/>
          <w:sz w:val="24"/>
          <w:szCs w:val="24"/>
        </w:rPr>
        <w:t>пл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ексов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пулл-апарт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структур)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 комплексу геолого-структурных, геофизи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ческих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топо</w:t>
      </w:r>
      <w:r w:rsidRPr="00746A0C">
        <w:rPr>
          <w:rFonts w:ascii="Times New Roman" w:hAnsi="Times New Roman" w:cs="Times New Roman"/>
          <w:sz w:val="24"/>
          <w:szCs w:val="24"/>
        </w:rPr>
        <w:t>гр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афических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данных.</w:t>
      </w:r>
    </w:p>
    <w:p w:rsidR="00A866EF" w:rsidRPr="00746A0C" w:rsidRDefault="00293045" w:rsidP="00293045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/>
        </w:rPr>
      </w:pPr>
      <w:bookmarkStart w:id="2" w:name="_GoBack"/>
      <w:bookmarkEnd w:id="2"/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53693"/>
            <wp:effectExtent l="0" t="0" r="3175" b="0"/>
            <wp:docPr id="14" name="Рисунок 14" descr="D:\18НАУЧНАЯ РАБОТА\01СТАТЬИ\2017\ТРУДЫ\КНИГА\ТЕМА 5\Рисунки Обраб\[347] Геология алмазов – настоящее и будущее, 2005, рис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8НАУЧНАЯ РАБОТА\01СТАТЬИ\2017\ТРУДЫ\КНИГА\ТЕМА 5\Рисунки Обраб\[347] Геология алмазов – настоящее и будущее, 2005, рис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Рис. 11. Этап</w:t>
      </w:r>
      <w:r w:rsidRPr="00746A0C">
        <w:rPr>
          <w:rFonts w:ascii="Times New Roman" w:hAnsi="Times New Roman" w:cs="Times New Roman"/>
          <w:sz w:val="24"/>
          <w:szCs w:val="24"/>
        </w:rPr>
        <w:t>ы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формирования сети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з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ры</w:t>
      </w:r>
      <w:r w:rsidRPr="00746A0C">
        <w:rPr>
          <w:rFonts w:ascii="Times New Roman" w:hAnsi="Times New Roman" w:cs="Times New Roman"/>
          <w:sz w:val="24"/>
          <w:szCs w:val="24"/>
        </w:rPr>
        <w:t>вных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нарушений в </w:t>
      </w:r>
      <w:r w:rsidRPr="00746A0C">
        <w:rPr>
          <w:rFonts w:ascii="Times New Roman" w:hAnsi="Times New Roman" w:cs="Times New Roman"/>
          <w:sz w:val="24"/>
          <w:szCs w:val="24"/>
        </w:rPr>
        <w:t>верх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них с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лоях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платформенного чех</w:t>
      </w:r>
      <w:r w:rsidRPr="00746A0C">
        <w:rPr>
          <w:rFonts w:ascii="Times New Roman" w:hAnsi="Times New Roman" w:cs="Times New Roman"/>
          <w:sz w:val="24"/>
          <w:szCs w:val="24"/>
        </w:rPr>
        <w:t>л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 на п</w:t>
      </w:r>
      <w:r w:rsidRPr="00746A0C">
        <w:rPr>
          <w:rFonts w:ascii="Times New Roman" w:hAnsi="Times New Roman" w:cs="Times New Roman"/>
          <w:sz w:val="24"/>
          <w:szCs w:val="24"/>
        </w:rPr>
        <w:t>лоща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к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имберлито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ого по</w:t>
      </w:r>
      <w:r w:rsidRPr="00746A0C">
        <w:rPr>
          <w:rFonts w:ascii="Times New Roman" w:hAnsi="Times New Roman" w:cs="Times New Roman"/>
          <w:sz w:val="24"/>
          <w:szCs w:val="24"/>
        </w:rPr>
        <w:t>ля</w:t>
      </w:r>
      <w:r w:rsidRPr="00CC2926">
        <w:rPr>
          <w:rFonts w:ascii="Times New Roman" w:hAnsi="Times New Roman" w:cs="Times New Roman"/>
          <w:sz w:val="24"/>
          <w:szCs w:val="24"/>
        </w:rPr>
        <w:t xml:space="preserve">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</w:t>
      </w:r>
      <w:r w:rsidRPr="00CC2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‒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46A0C">
        <w:rPr>
          <w:rFonts w:ascii="Times New Roman" w:hAnsi="Times New Roman" w:cs="Times New Roman"/>
          <w:sz w:val="24"/>
          <w:szCs w:val="24"/>
        </w:rPr>
        <w:t>этап;  Б</w:t>
      </w:r>
      <w:proofErr w:type="gramEnd"/>
      <w:r w:rsidRPr="00746A0C">
        <w:rPr>
          <w:rFonts w:ascii="Times New Roman" w:hAnsi="Times New Roman" w:cs="Times New Roman"/>
          <w:sz w:val="24"/>
          <w:szCs w:val="24"/>
        </w:rPr>
        <w:t>, В –</w:t>
      </w:r>
      <w:r w:rsidRPr="00CC2926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46A0C">
        <w:rPr>
          <w:rFonts w:ascii="Times New Roman" w:hAnsi="Times New Roman" w:cs="Times New Roman"/>
          <w:sz w:val="24"/>
          <w:szCs w:val="24"/>
        </w:rPr>
        <w:t xml:space="preserve"> этап; Г</w:t>
      </w:r>
      <w:r w:rsidRPr="00CC2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‒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46A0C">
        <w:rPr>
          <w:rFonts w:ascii="Times New Roman" w:hAnsi="Times New Roman" w:cs="Times New Roman"/>
          <w:sz w:val="24"/>
          <w:szCs w:val="24"/>
        </w:rPr>
        <w:t xml:space="preserve"> этап; 1</w:t>
      </w:r>
      <w:r w:rsidRPr="00CC2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‒</w:t>
      </w:r>
      <w:r w:rsidRPr="00746A0C">
        <w:rPr>
          <w:rFonts w:ascii="Times New Roman" w:hAnsi="Times New Roman" w:cs="Times New Roman"/>
          <w:sz w:val="24"/>
          <w:szCs w:val="24"/>
        </w:rPr>
        <w:t xml:space="preserve"> осевые линии разлома фундамента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Вилюйско-Мархинской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зоны, 2</w:t>
      </w:r>
      <w:r w:rsidRPr="00CC2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‒</w:t>
      </w:r>
      <w:r w:rsidRPr="00746A0C">
        <w:rPr>
          <w:rFonts w:ascii="Times New Roman" w:hAnsi="Times New Roman" w:cs="Times New Roman"/>
          <w:sz w:val="24"/>
          <w:szCs w:val="24"/>
        </w:rPr>
        <w:t xml:space="preserve"> разрывные нарушения в верхней части платформенного чехла, 3</w:t>
      </w:r>
      <w:r w:rsidRPr="00CC2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‒</w:t>
      </w:r>
      <w:r w:rsidRPr="00746A0C">
        <w:rPr>
          <w:rFonts w:ascii="Times New Roman" w:hAnsi="Times New Roman" w:cs="Times New Roman"/>
          <w:sz w:val="24"/>
          <w:szCs w:val="24"/>
        </w:rPr>
        <w:t xml:space="preserve"> дуплекс растяжения, 4</w:t>
      </w:r>
      <w:r w:rsidRPr="00CC2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‒</w:t>
      </w:r>
      <w:r w:rsidRPr="00746A0C">
        <w:rPr>
          <w:rFonts w:ascii="Times New Roman" w:hAnsi="Times New Roman" w:cs="Times New Roman"/>
          <w:sz w:val="24"/>
          <w:szCs w:val="24"/>
        </w:rPr>
        <w:t xml:space="preserve"> ориентировка осей сжатия (черного) и растяжения (белого) регионального поля тектонических напряжений.</w:t>
      </w:r>
      <w:bookmarkStart w:id="3" w:name="bookmark13"/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6EF" w:rsidRPr="00CC2926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CC2926">
        <w:rPr>
          <w:rFonts w:ascii="Times New Roman" w:hAnsi="Times New Roman" w:cs="Times New Roman"/>
          <w:b/>
          <w:sz w:val="24"/>
          <w:szCs w:val="24"/>
          <w:lang w:val="ru"/>
        </w:rPr>
        <w:t>Заключение</w:t>
      </w:r>
      <w:bookmarkEnd w:id="3"/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Проведенные тектонофизические исследования в пределах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 на качест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венно новом уровне показали, что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разломно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-блоковая тектоника и</w:t>
      </w:r>
      <w:r w:rsidRPr="00746A0C">
        <w:rPr>
          <w:rFonts w:ascii="Times New Roman" w:hAnsi="Times New Roman" w:cs="Times New Roman"/>
          <w:sz w:val="24"/>
          <w:szCs w:val="24"/>
        </w:rPr>
        <w:t>г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рает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существенную роль в пространст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венном размещении кимберлитовых тел. На основании полевых наблюдений и тектонофизического модели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рования для этого района разработана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трехстадийная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модель формирования и активизации зон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кимберлито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-контролирующих разломов, а также участков внедрения кимберлитовых тел. Предложена принципиально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lastRenderedPageBreak/>
        <w:t>новая схема геодинамического развития зон разломов в пределах платформенного чехла. Полученные дан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ные свидетельствуют, что локализация кимберлитовых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диатр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м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кимберлитового поля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прихо</w:t>
      </w:r>
      <w:r w:rsidRPr="00746A0C">
        <w:rPr>
          <w:rFonts w:ascii="Times New Roman" w:hAnsi="Times New Roman" w:cs="Times New Roman"/>
          <w:sz w:val="24"/>
          <w:szCs w:val="24"/>
        </w:rPr>
        <w:t>дится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 участки взаимодействия между окончаниями сближенных кулис север-северо-восточного направ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ления, имеющих характерные черты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ду</w:t>
      </w:r>
      <w:r w:rsidRPr="00746A0C">
        <w:rPr>
          <w:rFonts w:ascii="Times New Roman" w:hAnsi="Times New Roman" w:cs="Times New Roman"/>
          <w:sz w:val="24"/>
          <w:szCs w:val="24"/>
        </w:rPr>
        <w:t>пл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ексных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или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пулл-апарт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тр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уктур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 В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ыделение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по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добных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тр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уктур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пределах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Вилюйско-Мархинской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системы разломов на ранних этапах проведения поисковых работ может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рассма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р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иваться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как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допо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лнительный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прогнозный критерий.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bookmark14"/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6EF" w:rsidRPr="00CC2926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"/>
        </w:rPr>
      </w:pPr>
      <w:r w:rsidRPr="00CC2926">
        <w:rPr>
          <w:rFonts w:ascii="Times New Roman" w:hAnsi="Times New Roman" w:cs="Times New Roman"/>
          <w:b/>
          <w:sz w:val="24"/>
          <w:szCs w:val="24"/>
          <w:lang w:val="ru"/>
        </w:rPr>
        <w:t>Список литературы</w:t>
      </w:r>
      <w:bookmarkEnd w:id="4"/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>
        <w:rPr>
          <w:rFonts w:ascii="Times New Roman" w:hAnsi="Times New Roman" w:cs="Times New Roman"/>
          <w:sz w:val="24"/>
          <w:szCs w:val="24"/>
          <w:lang w:val="ru"/>
        </w:rPr>
        <w:t xml:space="preserve">1.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Бабаян Г.Д., Молчанов Ю.Д., Саврасов Д.И. Отражение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разломно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й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тектоники Мало</w:t>
      </w:r>
      <w:r w:rsidRPr="00746A0C">
        <w:rPr>
          <w:rFonts w:ascii="Times New Roman" w:hAnsi="Times New Roman" w:cs="Times New Roman"/>
          <w:sz w:val="24"/>
          <w:szCs w:val="24"/>
        </w:rPr>
        <w:t>-Б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 в гравитационном поле</w:t>
      </w:r>
      <w:r w:rsidRPr="00746A0C">
        <w:rPr>
          <w:rFonts w:ascii="Times New Roman" w:hAnsi="Times New Roman" w:cs="Times New Roman"/>
          <w:sz w:val="24"/>
          <w:szCs w:val="24"/>
        </w:rPr>
        <w:t>.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сб. «Применение геофизических методов при поисках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кимберл</w:t>
      </w:r>
      <w:r w:rsidRPr="00746A0C">
        <w:rPr>
          <w:rFonts w:ascii="Times New Roman" w:hAnsi="Times New Roman" w:cs="Times New Roman"/>
          <w:sz w:val="24"/>
          <w:szCs w:val="24"/>
        </w:rPr>
        <w:t>ит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тел в Якутской провинции». - Якутск: Якут</w:t>
      </w:r>
      <w:r w:rsidRPr="00746A0C">
        <w:rPr>
          <w:rFonts w:ascii="Times New Roman" w:hAnsi="Times New Roman" w:cs="Times New Roman"/>
          <w:sz w:val="24"/>
          <w:szCs w:val="24"/>
        </w:rPr>
        <w:t>.</w:t>
      </w:r>
      <w:r w:rsidRPr="00CC2926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кн.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изд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-во, 1976. - С. 97-100.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Бисзайс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Я.Я. Глубинная с</w:t>
      </w:r>
      <w:r w:rsidRPr="00746A0C">
        <w:rPr>
          <w:rFonts w:ascii="Times New Roman" w:hAnsi="Times New Roman" w:cs="Times New Roman"/>
          <w:sz w:val="24"/>
          <w:szCs w:val="24"/>
        </w:rPr>
        <w:t>е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йсмог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е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олог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ческая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модель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кимберлитообразующсй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системы (на пример</w:t>
      </w:r>
      <w:r w:rsidRPr="00746A0C">
        <w:rPr>
          <w:rFonts w:ascii="Times New Roman" w:hAnsi="Times New Roman" w:cs="Times New Roman"/>
          <w:sz w:val="24"/>
          <w:szCs w:val="24"/>
        </w:rPr>
        <w:t>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</w:t>
      </w:r>
      <w:r w:rsidRPr="00746A0C">
        <w:rPr>
          <w:rFonts w:ascii="Times New Roman" w:hAnsi="Times New Roman" w:cs="Times New Roman"/>
          <w:sz w:val="24"/>
          <w:szCs w:val="24"/>
        </w:rPr>
        <w:t>ерлитового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поля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Якугии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). - Воронеж: изд-во ВГУ, 2002. - 104 с.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3.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Борис Е.И., Франц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есс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он Е.В. О закономерностях размещения кимберлитовых тел в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районе (За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падная Якутия) </w:t>
      </w:r>
      <w:r w:rsidRPr="00746A0C">
        <w:rPr>
          <w:rFonts w:ascii="Times New Roman" w:hAnsi="Times New Roman" w:cs="Times New Roman"/>
          <w:sz w:val="24"/>
          <w:szCs w:val="24"/>
        </w:rPr>
        <w:t>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Известия ВУЗов. Геология и разведка. - 1992. - № 5. - С. 68 -75.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Варламов В.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 Структуры кимберлитовых полей как разновидность вулканических построек центрального типа // Тр. ЦНИГРИ,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вып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 237. - М., 1989. - С. 16-25.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Гзовский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М.В. Основы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тектонофизики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 - М.: Наука. 1975. - 536 с.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6.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Гладков </w:t>
      </w:r>
      <w:r>
        <w:rPr>
          <w:rFonts w:ascii="Times New Roman" w:hAnsi="Times New Roman" w:cs="Times New Roman"/>
          <w:sz w:val="24"/>
          <w:szCs w:val="24"/>
          <w:lang w:val="ru"/>
        </w:rPr>
        <w:t>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.С.</w:t>
      </w:r>
      <w:r w:rsidRPr="00746A0C">
        <w:rPr>
          <w:rFonts w:ascii="Times New Roman" w:hAnsi="Times New Roman" w:cs="Times New Roman"/>
          <w:sz w:val="24"/>
          <w:szCs w:val="24"/>
        </w:rPr>
        <w:t>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Сем</w:t>
      </w:r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нский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К.Ж. Н</w:t>
      </w:r>
      <w:r w:rsidRPr="00746A0C">
        <w:rPr>
          <w:rFonts w:ascii="Times New Roman" w:hAnsi="Times New Roman" w:cs="Times New Roman"/>
          <w:sz w:val="24"/>
          <w:szCs w:val="24"/>
        </w:rPr>
        <w:t>е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трад</w:t>
      </w:r>
      <w:r w:rsidRPr="00746A0C">
        <w:rPr>
          <w:rFonts w:ascii="Times New Roman" w:hAnsi="Times New Roman" w:cs="Times New Roman"/>
          <w:sz w:val="24"/>
          <w:szCs w:val="24"/>
        </w:rPr>
        <w:t>иционный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анализ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поясов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трещиноватости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при картировании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</w:t>
      </w:r>
      <w:r w:rsidRPr="00746A0C">
        <w:rPr>
          <w:rFonts w:ascii="Times New Roman" w:hAnsi="Times New Roman" w:cs="Times New Roman"/>
          <w:sz w:val="24"/>
          <w:szCs w:val="24"/>
        </w:rPr>
        <w:t>изонтальных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ломных зон (на примере окрестностей г. Иркутска) // Геология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геоф</w:t>
      </w:r>
      <w:r w:rsidRPr="00746A0C">
        <w:rPr>
          <w:rFonts w:ascii="Times New Roman" w:hAnsi="Times New Roman" w:cs="Times New Roman"/>
          <w:sz w:val="24"/>
          <w:szCs w:val="24"/>
        </w:rPr>
        <w:t>изика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 - 1999. - Т.40, № 2. - С. 213-220.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7.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Гладков </w:t>
      </w:r>
      <w:r>
        <w:rPr>
          <w:rFonts w:ascii="Times New Roman" w:hAnsi="Times New Roman" w:cs="Times New Roman"/>
          <w:sz w:val="24"/>
          <w:szCs w:val="24"/>
          <w:lang w:val="ru"/>
        </w:rPr>
        <w:t>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.С.</w:t>
      </w:r>
      <w:r w:rsidRPr="00746A0C">
        <w:rPr>
          <w:rFonts w:ascii="Times New Roman" w:hAnsi="Times New Roman" w:cs="Times New Roman"/>
          <w:sz w:val="24"/>
          <w:szCs w:val="24"/>
        </w:rPr>
        <w:t>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Зинчук 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Н.Н., </w:t>
      </w:r>
      <w:proofErr w:type="spellStart"/>
      <w:r>
        <w:rPr>
          <w:rFonts w:ascii="Times New Roman" w:hAnsi="Times New Roman" w:cs="Times New Roman"/>
          <w:sz w:val="24"/>
          <w:szCs w:val="24"/>
          <w:lang w:val="ru"/>
        </w:rPr>
        <w:t>Ше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рман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С.И. и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Тектонофизичсский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подход к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анал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зу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разломов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кимберлитового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 // В сб. «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Геоло</w:t>
      </w:r>
      <w:r w:rsidRPr="00746A0C">
        <w:rPr>
          <w:rFonts w:ascii="Times New Roman" w:hAnsi="Times New Roman" w:cs="Times New Roman"/>
          <w:sz w:val="24"/>
          <w:szCs w:val="24"/>
        </w:rPr>
        <w:t>ги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ческие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аспекты минерально-сырьевой базы акционерной компании</w:t>
      </w:r>
      <w:r w:rsidRPr="00746A0C">
        <w:rPr>
          <w:rFonts w:ascii="Times New Roman" w:hAnsi="Times New Roman" w:cs="Times New Roman"/>
          <w:sz w:val="24"/>
          <w:szCs w:val="24"/>
        </w:rPr>
        <w:t xml:space="preserve"> «А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ЛРОС</w:t>
      </w:r>
      <w:r w:rsidRPr="00746A0C">
        <w:rPr>
          <w:rFonts w:ascii="Times New Roman" w:hAnsi="Times New Roman" w:cs="Times New Roman"/>
          <w:sz w:val="24"/>
          <w:szCs w:val="24"/>
        </w:rPr>
        <w:t>А»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: со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временное состояние, перспективы, решения». - Мирный, 2003. - С. 266-272.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8.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Гладков </w:t>
      </w:r>
      <w:r>
        <w:rPr>
          <w:rFonts w:ascii="Times New Roman" w:hAnsi="Times New Roman" w:cs="Times New Roman"/>
          <w:sz w:val="24"/>
          <w:szCs w:val="24"/>
          <w:lang w:val="ru"/>
        </w:rPr>
        <w:t>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.С., Зинчук </w:t>
      </w:r>
      <w:r>
        <w:rPr>
          <w:rFonts w:ascii="Times New Roman" w:hAnsi="Times New Roman" w:cs="Times New Roman"/>
          <w:sz w:val="24"/>
          <w:szCs w:val="24"/>
          <w:lang w:val="ru"/>
        </w:rPr>
        <w:t>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.</w:t>
      </w:r>
      <w:r>
        <w:rPr>
          <w:rFonts w:ascii="Times New Roman" w:hAnsi="Times New Roman" w:cs="Times New Roman"/>
          <w:sz w:val="24"/>
          <w:szCs w:val="24"/>
          <w:lang w:val="ru"/>
        </w:rPr>
        <w:t>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.,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Борняков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С.</w:t>
      </w:r>
      <w:r>
        <w:rPr>
          <w:rFonts w:ascii="Times New Roman" w:hAnsi="Times New Roman" w:cs="Times New Roman"/>
          <w:sz w:val="24"/>
          <w:szCs w:val="24"/>
          <w:lang w:val="ru"/>
        </w:rPr>
        <w:t>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 и др. Новые данные о внутреннем </w:t>
      </w:r>
      <w:r w:rsidRPr="00746A0C">
        <w:rPr>
          <w:rFonts w:ascii="Times New Roman" w:hAnsi="Times New Roman" w:cs="Times New Roman"/>
          <w:sz w:val="24"/>
          <w:szCs w:val="24"/>
        </w:rPr>
        <w:t>строении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механизме образования зон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</w:t>
      </w:r>
      <w:r w:rsidRPr="00746A0C">
        <w:rPr>
          <w:rFonts w:ascii="Times New Roman" w:hAnsi="Times New Roman" w:cs="Times New Roman"/>
          <w:sz w:val="24"/>
          <w:szCs w:val="24"/>
        </w:rPr>
        <w:t>ерлитвмещаю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щих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разломов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 (Якутская алмазоносная провинция) //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Докл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 РАН, 2004 (в печа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ти).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9.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Данилович В.Н. Метод поясов в исследовании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трещиноватости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связанной с разрывными смещениями. - Иркутск, 1961.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-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48 с.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Ма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л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чанов Ю.Д</w:t>
      </w:r>
      <w:r w:rsidRPr="00746A0C">
        <w:rPr>
          <w:rFonts w:ascii="Times New Roman" w:hAnsi="Times New Roman" w:cs="Times New Roman"/>
          <w:sz w:val="24"/>
          <w:szCs w:val="24"/>
        </w:rPr>
        <w:t>.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, Саврасов Д.И. Фи</w:t>
      </w:r>
      <w:r w:rsidRPr="00746A0C">
        <w:rPr>
          <w:rFonts w:ascii="Times New Roman" w:hAnsi="Times New Roman" w:cs="Times New Roman"/>
          <w:sz w:val="24"/>
          <w:szCs w:val="24"/>
        </w:rPr>
        <w:t>з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ико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-г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еологическая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ха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рактеристика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кимберлитконтролирующих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разломов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кнмб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е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рл</w:t>
      </w:r>
      <w:r w:rsidRPr="00746A0C">
        <w:rPr>
          <w:rFonts w:ascii="Times New Roman" w:hAnsi="Times New Roman" w:cs="Times New Roman"/>
          <w:sz w:val="24"/>
          <w:szCs w:val="24"/>
        </w:rPr>
        <w:t>ито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поля // В сб. «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Геоло</w:t>
      </w:r>
      <w:r w:rsidRPr="00746A0C">
        <w:rPr>
          <w:rFonts w:ascii="Times New Roman" w:hAnsi="Times New Roman" w:cs="Times New Roman"/>
          <w:sz w:val="24"/>
          <w:szCs w:val="24"/>
        </w:rPr>
        <w:t>гия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пол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езные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ископаемые Восточной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Сиб</w:t>
      </w:r>
      <w:r w:rsidRPr="00746A0C">
        <w:rPr>
          <w:rFonts w:ascii="Times New Roman" w:hAnsi="Times New Roman" w:cs="Times New Roman"/>
          <w:sz w:val="24"/>
          <w:szCs w:val="24"/>
        </w:rPr>
        <w:t>ири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». - Новосибирск: </w:t>
      </w:r>
      <w:r w:rsidRPr="00746A0C">
        <w:rPr>
          <w:rFonts w:ascii="Times New Roman" w:hAnsi="Times New Roman" w:cs="Times New Roman"/>
          <w:sz w:val="24"/>
          <w:szCs w:val="24"/>
        </w:rPr>
        <w:t>Н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аука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1985. - С. 45-64.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11.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Николаев П.Н. М</w:t>
      </w:r>
      <w:r w:rsidRPr="00746A0C">
        <w:rPr>
          <w:rFonts w:ascii="Times New Roman" w:hAnsi="Times New Roman" w:cs="Times New Roman"/>
          <w:sz w:val="24"/>
          <w:szCs w:val="24"/>
        </w:rPr>
        <w:t>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то</w:t>
      </w:r>
      <w:r w:rsidRPr="00746A0C">
        <w:rPr>
          <w:rFonts w:ascii="Times New Roman" w:hAnsi="Times New Roman" w:cs="Times New Roman"/>
          <w:sz w:val="24"/>
          <w:szCs w:val="24"/>
        </w:rPr>
        <w:t>д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ика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статистическо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г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о анализа трещин и реконструкция полей тектонических напряжении //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Изв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 ВУЗов. Геолог</w:t>
      </w:r>
      <w:r w:rsidRPr="00746A0C">
        <w:rPr>
          <w:rFonts w:ascii="Times New Roman" w:hAnsi="Times New Roman" w:cs="Times New Roman"/>
          <w:sz w:val="24"/>
          <w:szCs w:val="24"/>
        </w:rPr>
        <w:t>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я и разведка. - 1977. -№ 12. - С. 103-116.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Семинский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К.Ж. Принципы и этапы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сп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е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цкартирования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разломно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-блоковой структуры на основе изучения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тр</w:t>
      </w:r>
      <w:r w:rsidRPr="00746A0C">
        <w:rPr>
          <w:rFonts w:ascii="Times New Roman" w:hAnsi="Times New Roman" w:cs="Times New Roman"/>
          <w:sz w:val="24"/>
          <w:szCs w:val="24"/>
        </w:rPr>
        <w:t>ещинов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атости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// Г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еология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и геофизика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. - 1994. - № 9. - С. 112-130.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Ссминский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К.Ж. Внутренняя структура </w:t>
      </w:r>
      <w:r w:rsidRPr="00746A0C">
        <w:rPr>
          <w:rFonts w:ascii="Times New Roman" w:hAnsi="Times New Roman" w:cs="Times New Roman"/>
          <w:sz w:val="24"/>
          <w:szCs w:val="24"/>
        </w:rPr>
        <w:t>континентальных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злом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зон.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Тсктон</w:t>
      </w:r>
      <w:r w:rsidRPr="00746A0C">
        <w:rPr>
          <w:rFonts w:ascii="Times New Roman" w:hAnsi="Times New Roman" w:cs="Times New Roman"/>
          <w:sz w:val="24"/>
          <w:szCs w:val="24"/>
        </w:rPr>
        <w:t>офизический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аспект. - Новосибирск: </w:t>
      </w:r>
      <w:r w:rsidRPr="00746A0C">
        <w:rPr>
          <w:rFonts w:ascii="Times New Roman" w:hAnsi="Times New Roman" w:cs="Times New Roman"/>
          <w:sz w:val="24"/>
          <w:szCs w:val="24"/>
        </w:rPr>
        <w:t>из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д-во СО РАН, Филиал «Гео», 2003. - 244 с.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14.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Фомин Ю.М. Структурная позиция алмазоносных полей востока Сибирской платфо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рмы // </w:t>
      </w:r>
      <w:proofErr w:type="spellStart"/>
      <w:r>
        <w:rPr>
          <w:rFonts w:ascii="Times New Roman" w:hAnsi="Times New Roman" w:cs="Times New Roman"/>
          <w:sz w:val="24"/>
          <w:szCs w:val="24"/>
          <w:lang w:val="ru"/>
        </w:rPr>
        <w:t>Изв</w:t>
      </w:r>
      <w:proofErr w:type="spellEnd"/>
      <w:r>
        <w:rPr>
          <w:rFonts w:ascii="Times New Roman" w:hAnsi="Times New Roman" w:cs="Times New Roman"/>
          <w:sz w:val="24"/>
          <w:szCs w:val="24"/>
          <w:lang w:val="ru"/>
        </w:rPr>
        <w:t>. АН СССР. Сер. геологи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ческая. -1992. -№ 12. - С. 99-103.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Харь</w:t>
      </w:r>
      <w:r w:rsidRPr="00746A0C">
        <w:rPr>
          <w:rFonts w:ascii="Times New Roman" w:hAnsi="Times New Roman" w:cs="Times New Roman"/>
          <w:sz w:val="24"/>
          <w:szCs w:val="24"/>
        </w:rPr>
        <w:t>кив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А.Д., Борис Е.И., Иван</w:t>
      </w:r>
      <w:r w:rsidRPr="00746A0C">
        <w:rPr>
          <w:rFonts w:ascii="Times New Roman" w:hAnsi="Times New Roman" w:cs="Times New Roman"/>
          <w:sz w:val="24"/>
          <w:szCs w:val="24"/>
        </w:rPr>
        <w:t>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в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И.Н..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Щукин В.Н. К характеристике трубок взрыва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 // Сов.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Геологая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 - 1972. - № 8. - С. 51 -65.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16.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Харькив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А.Д., Зинчук Н.Н., Крючков </w:t>
      </w:r>
      <w:r>
        <w:rPr>
          <w:rFonts w:ascii="Times New Roman" w:hAnsi="Times New Roman" w:cs="Times New Roman"/>
          <w:sz w:val="24"/>
          <w:szCs w:val="24"/>
          <w:lang w:val="ru"/>
        </w:rPr>
        <w:t>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.И. Коренные месторождения алмазов мира. - М: Недра, 1998. - 555 с.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6A0C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17. Aydin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А</w:t>
      </w:r>
      <w:r w:rsidRPr="00746A0C">
        <w:rPr>
          <w:rFonts w:ascii="Times New Roman" w:hAnsi="Times New Roman" w:cs="Times New Roman"/>
          <w:sz w:val="24"/>
          <w:szCs w:val="24"/>
          <w:lang w:val="en-US"/>
        </w:rPr>
        <w:t>.,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en-US"/>
        </w:rPr>
        <w:t>Nur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</w:t>
      </w:r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. Evolution of pull-apart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en-US"/>
        </w:rPr>
        <w:t>basisn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 and their scale independence // Tectonics. -1982. - Vol. 1. - P. 91 -105.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18. Hatcher R.D. Structural geology. - Columbus. Ohio;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en-US"/>
        </w:rPr>
        <w:t>Menill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 Publisher Company, 1990. - 531 p.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19. Twiss R.J.,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en-US"/>
        </w:rPr>
        <w:t>Moores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 E.M. Structural geology. W.N. Freeman and Company. - New York. 1992. - 532 p.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20. White S.H.,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en-US"/>
        </w:rPr>
        <w:t>Boorder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 H., Smith C.B. Structural controls of kimberlite and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en-US"/>
        </w:rPr>
        <w:t>lamproite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 emplacement //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en-US"/>
        </w:rPr>
        <w:t>Journ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en-US"/>
        </w:rPr>
        <w:t>of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 Geochemical Exploration. - 1995. - Vol. 53. - P. 245-264.</w:t>
      </w:r>
    </w:p>
    <w:p w:rsidR="0003006C" w:rsidRPr="00A866EF" w:rsidRDefault="0003006C">
      <w:pPr>
        <w:rPr>
          <w:lang w:val="en-US"/>
        </w:rPr>
      </w:pPr>
    </w:p>
    <w:sectPr w:rsidR="0003006C" w:rsidRPr="00A86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157" w:rsidRDefault="000A0157" w:rsidP="00A866EF">
      <w:pPr>
        <w:spacing w:after="0" w:line="240" w:lineRule="auto"/>
      </w:pPr>
      <w:r>
        <w:separator/>
      </w:r>
    </w:p>
  </w:endnote>
  <w:endnote w:type="continuationSeparator" w:id="0">
    <w:p w:rsidR="000A0157" w:rsidRDefault="000A0157" w:rsidP="00A86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157" w:rsidRDefault="000A0157" w:rsidP="00A866EF">
      <w:pPr>
        <w:spacing w:after="0" w:line="240" w:lineRule="auto"/>
      </w:pPr>
      <w:r>
        <w:separator/>
      </w:r>
    </w:p>
  </w:footnote>
  <w:footnote w:type="continuationSeparator" w:id="0">
    <w:p w:rsidR="000A0157" w:rsidRDefault="000A0157" w:rsidP="00A866EF">
      <w:pPr>
        <w:spacing w:after="0" w:line="240" w:lineRule="auto"/>
      </w:pPr>
      <w:r>
        <w:continuationSeparator/>
      </w:r>
    </w:p>
  </w:footnote>
  <w:footnote w:id="1">
    <w:p w:rsidR="00A866EF" w:rsidRPr="003A2A3A" w:rsidRDefault="00A866EF" w:rsidP="00A866EF">
      <w:pPr>
        <w:pStyle w:val="a3"/>
        <w:rPr>
          <w:rFonts w:ascii="Times New Roman" w:hAnsi="Times New Roman" w:cs="Times New Roman"/>
        </w:rPr>
      </w:pPr>
      <w:r w:rsidRPr="003A2A3A">
        <w:rPr>
          <w:rStyle w:val="a5"/>
          <w:rFonts w:ascii="Times New Roman" w:hAnsi="Times New Roman" w:cs="Times New Roman"/>
        </w:rPr>
        <w:t>*</w:t>
      </w:r>
      <w:r w:rsidRPr="003A2A3A">
        <w:rPr>
          <w:rFonts w:ascii="Times New Roman" w:hAnsi="Times New Roman" w:cs="Times New Roman"/>
        </w:rPr>
        <w:t xml:space="preserve"> Соавторы А.С. Гладков, Н.Н. Зинчук, А.В. Манаков, С.А. </w:t>
      </w:r>
      <w:proofErr w:type="spellStart"/>
      <w:r w:rsidRPr="003A2A3A">
        <w:rPr>
          <w:rFonts w:ascii="Times New Roman" w:hAnsi="Times New Roman" w:cs="Times New Roman"/>
        </w:rPr>
        <w:t>Борняков</w:t>
      </w:r>
      <w:proofErr w:type="spellEnd"/>
      <w:r w:rsidRPr="003A2A3A">
        <w:rPr>
          <w:rFonts w:ascii="Times New Roman" w:hAnsi="Times New Roman" w:cs="Times New Roman"/>
        </w:rPr>
        <w:t xml:space="preserve">, В.А. Матросов, И.А. Дзюба, М.Н. </w:t>
      </w:r>
      <w:proofErr w:type="spellStart"/>
      <w:r w:rsidRPr="003A2A3A">
        <w:rPr>
          <w:rFonts w:ascii="Times New Roman" w:hAnsi="Times New Roman" w:cs="Times New Roman"/>
        </w:rPr>
        <w:t>Гарат</w:t>
      </w:r>
      <w:proofErr w:type="spellEnd"/>
      <w:r w:rsidRPr="003A2A3A">
        <w:rPr>
          <w:rFonts w:ascii="Times New Roman" w:hAnsi="Times New Roman" w:cs="Times New Roman"/>
        </w:rPr>
        <w:t>. Геология алмазов – настоящее и будущее. – Воронеж, 2005. – С. 49–63.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E43EB4D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1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2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3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4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5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6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7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8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</w:abstractNum>
  <w:abstractNum w:abstractNumId="3" w15:restartNumberingAfterBreak="0">
    <w:nsid w:val="0325569F"/>
    <w:multiLevelType w:val="hybridMultilevel"/>
    <w:tmpl w:val="BD004C60"/>
    <w:lvl w:ilvl="0" w:tplc="4C747272">
      <w:start w:val="1"/>
      <w:numFmt w:val="decimal"/>
      <w:lvlText w:val="%1."/>
      <w:lvlJc w:val="left"/>
      <w:pPr>
        <w:ind w:left="112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D5B45"/>
    <w:multiLevelType w:val="hybridMultilevel"/>
    <w:tmpl w:val="3D78A16E"/>
    <w:lvl w:ilvl="0" w:tplc="133431F8">
      <w:start w:val="1"/>
      <w:numFmt w:val="decimal"/>
      <w:lvlText w:val="%1."/>
      <w:lvlJc w:val="left"/>
      <w:pPr>
        <w:ind w:left="1125" w:hanging="360"/>
      </w:pPr>
      <w:rPr>
        <w:rFonts w:eastAsia="Batang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1AB539E0"/>
    <w:multiLevelType w:val="hybridMultilevel"/>
    <w:tmpl w:val="563CD6BE"/>
    <w:lvl w:ilvl="0" w:tplc="8B969396">
      <w:start w:val="1"/>
      <w:numFmt w:val="decimal"/>
      <w:lvlText w:val="%1."/>
      <w:lvlJc w:val="left"/>
      <w:pPr>
        <w:ind w:left="3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  <w:rPr>
        <w:rFonts w:cs="Times New Roman"/>
      </w:rPr>
    </w:lvl>
  </w:abstractNum>
  <w:abstractNum w:abstractNumId="6" w15:restartNumberingAfterBreak="0">
    <w:nsid w:val="1B2B0283"/>
    <w:multiLevelType w:val="hybridMultilevel"/>
    <w:tmpl w:val="23806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BA3DD9"/>
    <w:multiLevelType w:val="hybridMultilevel"/>
    <w:tmpl w:val="B3766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77F91"/>
    <w:multiLevelType w:val="hybridMultilevel"/>
    <w:tmpl w:val="7DAA7B72"/>
    <w:lvl w:ilvl="0" w:tplc="045A35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CC028A"/>
    <w:multiLevelType w:val="hybridMultilevel"/>
    <w:tmpl w:val="FD3C7F7A"/>
    <w:lvl w:ilvl="0" w:tplc="ACFA807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D0E76EB"/>
    <w:multiLevelType w:val="hybridMultilevel"/>
    <w:tmpl w:val="D4149248"/>
    <w:lvl w:ilvl="0" w:tplc="C3A05DE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40CA44FC"/>
    <w:multiLevelType w:val="hybridMultilevel"/>
    <w:tmpl w:val="1EEA379C"/>
    <w:lvl w:ilvl="0" w:tplc="C2D040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38F7550"/>
    <w:multiLevelType w:val="hybridMultilevel"/>
    <w:tmpl w:val="48D8F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974CC"/>
    <w:multiLevelType w:val="hybridMultilevel"/>
    <w:tmpl w:val="53FC7924"/>
    <w:lvl w:ilvl="0" w:tplc="1862E9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2BD50C4"/>
    <w:multiLevelType w:val="hybridMultilevel"/>
    <w:tmpl w:val="AB74FD7E"/>
    <w:lvl w:ilvl="0" w:tplc="DB6E9B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7DA0321"/>
    <w:multiLevelType w:val="hybridMultilevel"/>
    <w:tmpl w:val="3ABA8348"/>
    <w:lvl w:ilvl="0" w:tplc="9ED872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1BB01F6"/>
    <w:multiLevelType w:val="hybridMultilevel"/>
    <w:tmpl w:val="1862C522"/>
    <w:lvl w:ilvl="0" w:tplc="4C747272">
      <w:start w:val="1"/>
      <w:numFmt w:val="decimal"/>
      <w:lvlText w:val="%1."/>
      <w:lvlJc w:val="left"/>
      <w:pPr>
        <w:ind w:left="11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7" w15:restartNumberingAfterBreak="0">
    <w:nsid w:val="66D36B33"/>
    <w:multiLevelType w:val="hybridMultilevel"/>
    <w:tmpl w:val="67209182"/>
    <w:lvl w:ilvl="0" w:tplc="B80AF0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A26785F"/>
    <w:multiLevelType w:val="hybridMultilevel"/>
    <w:tmpl w:val="0FB4B93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A6B26868">
      <w:start w:val="1"/>
      <w:numFmt w:val="decimal"/>
      <w:lvlText w:val="%2)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C6635CB"/>
    <w:multiLevelType w:val="hybridMultilevel"/>
    <w:tmpl w:val="D1E24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6"/>
  </w:num>
  <w:num w:numId="4">
    <w:abstractNumId w:val="1"/>
  </w:num>
  <w:num w:numId="5">
    <w:abstractNumId w:val="18"/>
  </w:num>
  <w:num w:numId="6">
    <w:abstractNumId w:val="3"/>
  </w:num>
  <w:num w:numId="7">
    <w:abstractNumId w:val="19"/>
  </w:num>
  <w:num w:numId="8">
    <w:abstractNumId w:val="0"/>
  </w:num>
  <w:num w:numId="9">
    <w:abstractNumId w:val="9"/>
  </w:num>
  <w:num w:numId="10">
    <w:abstractNumId w:val="4"/>
  </w:num>
  <w:num w:numId="11">
    <w:abstractNumId w:val="14"/>
  </w:num>
  <w:num w:numId="12">
    <w:abstractNumId w:val="8"/>
  </w:num>
  <w:num w:numId="13">
    <w:abstractNumId w:val="6"/>
  </w:num>
  <w:num w:numId="14">
    <w:abstractNumId w:val="2"/>
  </w:num>
  <w:num w:numId="15">
    <w:abstractNumId w:val="13"/>
  </w:num>
  <w:num w:numId="16">
    <w:abstractNumId w:val="12"/>
  </w:num>
  <w:num w:numId="17">
    <w:abstractNumId w:val="15"/>
  </w:num>
  <w:num w:numId="18">
    <w:abstractNumId w:val="7"/>
  </w:num>
  <w:num w:numId="19">
    <w:abstractNumId w:val="10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114"/>
    <w:rsid w:val="0003006C"/>
    <w:rsid w:val="000A0157"/>
    <w:rsid w:val="00293045"/>
    <w:rsid w:val="008B41D1"/>
    <w:rsid w:val="00A866EF"/>
    <w:rsid w:val="00DB0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C2343EA-B1B5-40D7-BB73-F8E47AC3F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6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A866EF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866EF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A866EF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A86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66EF"/>
  </w:style>
  <w:style w:type="paragraph" w:styleId="a8">
    <w:name w:val="footer"/>
    <w:basedOn w:val="a"/>
    <w:link w:val="a9"/>
    <w:uiPriority w:val="99"/>
    <w:unhideWhenUsed/>
    <w:rsid w:val="00A86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66EF"/>
  </w:style>
  <w:style w:type="paragraph" w:styleId="aa">
    <w:name w:val="List Paragraph"/>
    <w:basedOn w:val="a"/>
    <w:uiPriority w:val="34"/>
    <w:qFormat/>
    <w:rsid w:val="00A866EF"/>
    <w:pPr>
      <w:ind w:left="720"/>
      <w:contextualSpacing/>
    </w:pPr>
  </w:style>
  <w:style w:type="table" w:styleId="ab">
    <w:name w:val="Table Grid"/>
    <w:basedOn w:val="a1"/>
    <w:uiPriority w:val="39"/>
    <w:rsid w:val="00A86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A866EF"/>
    <w:rPr>
      <w:color w:val="808080"/>
    </w:rPr>
  </w:style>
  <w:style w:type="numbering" w:customStyle="1" w:styleId="1">
    <w:name w:val="Нет списка1"/>
    <w:next w:val="a2"/>
    <w:uiPriority w:val="99"/>
    <w:semiHidden/>
    <w:unhideWhenUsed/>
    <w:rsid w:val="00A866EF"/>
  </w:style>
  <w:style w:type="character" w:styleId="ad">
    <w:name w:val="Hyperlink"/>
    <w:basedOn w:val="a0"/>
    <w:uiPriority w:val="99"/>
    <w:rsid w:val="00A866EF"/>
    <w:rPr>
      <w:color w:val="0066CC"/>
      <w:u w:val="single"/>
    </w:rPr>
  </w:style>
  <w:style w:type="character" w:customStyle="1" w:styleId="19">
    <w:name w:val="Основной текст (19)_"/>
    <w:basedOn w:val="a0"/>
    <w:link w:val="190"/>
    <w:uiPriority w:val="99"/>
    <w:rsid w:val="00A866EF"/>
    <w:rPr>
      <w:rFonts w:ascii="Times New Roman" w:hAnsi="Times New Roman"/>
      <w:b/>
      <w:bCs/>
      <w:spacing w:val="-30"/>
      <w:sz w:val="62"/>
      <w:szCs w:val="62"/>
      <w:shd w:val="clear" w:color="auto" w:fill="FFFFFF"/>
    </w:rPr>
  </w:style>
  <w:style w:type="character" w:customStyle="1" w:styleId="19143">
    <w:name w:val="Основной текст (19) + 143"/>
    <w:aliases w:val="5 pt,Не полужирный,Интервал 0 pt"/>
    <w:basedOn w:val="19"/>
    <w:uiPriority w:val="99"/>
    <w:rsid w:val="00A866EF"/>
    <w:rPr>
      <w:rFonts w:ascii="Times New Roman" w:hAnsi="Times New Roman"/>
      <w:b w:val="0"/>
      <w:bCs w:val="0"/>
      <w:noProof/>
      <w:spacing w:val="0"/>
      <w:sz w:val="287"/>
      <w:szCs w:val="287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rsid w:val="00A866EF"/>
    <w:rPr>
      <w:rFonts w:ascii="Times New Roman" w:hAnsi="Times New Roman"/>
      <w:b/>
      <w:bCs/>
      <w:sz w:val="15"/>
      <w:szCs w:val="15"/>
      <w:shd w:val="clear" w:color="auto" w:fill="FFFFFF"/>
    </w:rPr>
  </w:style>
  <w:style w:type="character" w:customStyle="1" w:styleId="213">
    <w:name w:val="Основной текст (2) + 13"/>
    <w:aliases w:val="5 pt18"/>
    <w:basedOn w:val="2"/>
    <w:uiPriority w:val="99"/>
    <w:rsid w:val="00A866EF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2Batang">
    <w:name w:val="Основной текст (2) + Batang"/>
    <w:aliases w:val="8,5 pt17,Не полужирный17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00">
    <w:name w:val="Основной текст (20)_"/>
    <w:basedOn w:val="a0"/>
    <w:link w:val="201"/>
    <w:uiPriority w:val="99"/>
    <w:rsid w:val="00A866EF"/>
    <w:rPr>
      <w:rFonts w:ascii="Batang" w:eastAsia="Batang" w:cs="Batang"/>
      <w:sz w:val="15"/>
      <w:szCs w:val="15"/>
      <w:shd w:val="clear" w:color="auto" w:fill="FFFFFF"/>
    </w:rPr>
  </w:style>
  <w:style w:type="character" w:customStyle="1" w:styleId="2Batang10">
    <w:name w:val="Основной текст (2) + Batang10"/>
    <w:aliases w:val="811,5 pt16,Не полужирный16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Batang9">
    <w:name w:val="Основной текст (2) + Batang9"/>
    <w:aliases w:val="810,5 pt15,Не полужирный15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Batang8">
    <w:name w:val="Основной текст (2) + Batang8"/>
    <w:aliases w:val="89,5 pt14,Не полужирный14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Batang7">
    <w:name w:val="Основной текст (2) + Batang7"/>
    <w:aliases w:val="88,5 pt13,Не полужирный13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">
    <w:name w:val="Основной текст (2) + 9"/>
    <w:aliases w:val="5 pt12,Не полужирный12,Курсив,Интервал 1 pt,Основной текст + 24 pt"/>
    <w:basedOn w:val="2"/>
    <w:uiPriority w:val="99"/>
    <w:rsid w:val="00A866EF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6">
    <w:name w:val="Подпись к картинке (6)_"/>
    <w:basedOn w:val="a0"/>
    <w:link w:val="60"/>
    <w:uiPriority w:val="99"/>
    <w:rsid w:val="00A866EF"/>
    <w:rPr>
      <w:rFonts w:ascii="Batang" w:eastAsia="Batang" w:cs="Batang"/>
      <w:sz w:val="15"/>
      <w:szCs w:val="15"/>
      <w:shd w:val="clear" w:color="auto" w:fill="FFFFFF"/>
    </w:rPr>
  </w:style>
  <w:style w:type="character" w:customStyle="1" w:styleId="7">
    <w:name w:val="Подпись к картинке (7)_"/>
    <w:basedOn w:val="a0"/>
    <w:link w:val="70"/>
    <w:uiPriority w:val="99"/>
    <w:rsid w:val="00A866EF"/>
    <w:rPr>
      <w:rFonts w:ascii="Batang" w:eastAsia="Batang" w:cs="Batang"/>
      <w:sz w:val="13"/>
      <w:szCs w:val="13"/>
      <w:shd w:val="clear" w:color="auto" w:fill="FFFFFF"/>
    </w:rPr>
  </w:style>
  <w:style w:type="character" w:customStyle="1" w:styleId="72pt">
    <w:name w:val="Подпись к картинке (7) + Интервал 2 pt"/>
    <w:basedOn w:val="7"/>
    <w:uiPriority w:val="99"/>
    <w:rsid w:val="00A866EF"/>
    <w:rPr>
      <w:rFonts w:ascii="Batang" w:eastAsia="Batang" w:cs="Batang"/>
      <w:spacing w:val="50"/>
      <w:sz w:val="13"/>
      <w:szCs w:val="13"/>
      <w:shd w:val="clear" w:color="auto" w:fill="FFFFFF"/>
    </w:rPr>
  </w:style>
  <w:style w:type="character" w:customStyle="1" w:styleId="2Batang6">
    <w:name w:val="Основной текст (2) + Batang6"/>
    <w:aliases w:val="87,5 pt11,Не полужирный11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4">
    <w:name w:val="Основной текст (2) + 94"/>
    <w:aliases w:val="5 pt10,Не полужирный10,Курсив6,Интервал 1 pt5"/>
    <w:basedOn w:val="2"/>
    <w:uiPriority w:val="99"/>
    <w:rsid w:val="00A866EF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6TimesNewRoman">
    <w:name w:val="Подпись к картинке (6) + Times New Roman"/>
    <w:aliases w:val="Курсив5,Интервал 1 pt4"/>
    <w:basedOn w:val="6"/>
    <w:uiPriority w:val="99"/>
    <w:rsid w:val="00A866EF"/>
    <w:rPr>
      <w:rFonts w:ascii="Times New Roman" w:eastAsia="Batang" w:hAnsi="Times New Roman" w:cs="Times New Roman"/>
      <w:i/>
      <w:iCs/>
      <w:spacing w:val="20"/>
      <w:sz w:val="15"/>
      <w:szCs w:val="15"/>
      <w:shd w:val="clear" w:color="auto" w:fill="FFFFFF"/>
    </w:rPr>
  </w:style>
  <w:style w:type="character" w:customStyle="1" w:styleId="7TimesNewRoman">
    <w:name w:val="Подпись к картинке (7) + Times New Roman"/>
    <w:aliases w:val="Курсив4"/>
    <w:basedOn w:val="7"/>
    <w:uiPriority w:val="99"/>
    <w:rsid w:val="00A866EF"/>
    <w:rPr>
      <w:rFonts w:ascii="Times New Roman" w:eastAsia="Batang" w:hAnsi="Times New Roman" w:cs="Times New Roman"/>
      <w:i/>
      <w:iCs/>
      <w:sz w:val="13"/>
      <w:szCs w:val="13"/>
      <w:shd w:val="clear" w:color="auto" w:fill="FFFFFF"/>
    </w:rPr>
  </w:style>
  <w:style w:type="character" w:customStyle="1" w:styleId="2Batang5">
    <w:name w:val="Основной текст (2) + Batang5"/>
    <w:aliases w:val="86,5 pt9,Не полужирный9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ae">
    <w:name w:val="Подпись к картинке_"/>
    <w:basedOn w:val="a0"/>
    <w:link w:val="af"/>
    <w:uiPriority w:val="99"/>
    <w:rsid w:val="00A866EF"/>
    <w:rPr>
      <w:rFonts w:ascii="Times New Roman" w:hAnsi="Times New Roman"/>
      <w:b/>
      <w:bCs/>
      <w:sz w:val="15"/>
      <w:szCs w:val="15"/>
      <w:shd w:val="clear" w:color="auto" w:fill="FFFFFF"/>
    </w:rPr>
  </w:style>
  <w:style w:type="character" w:customStyle="1" w:styleId="Batang">
    <w:name w:val="Подпись к картинке + Batang"/>
    <w:aliases w:val="85,5 pt8,Не полужирный8"/>
    <w:basedOn w:val="ae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Batang4">
    <w:name w:val="Основной текст (2) + Batang4"/>
    <w:aliases w:val="84,5 pt7,Не полужирный7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3">
    <w:name w:val="Основной текст (2) + 93"/>
    <w:aliases w:val="5 pt6,Не полужирный6,Курсив3,Интервал 1 pt3"/>
    <w:basedOn w:val="2"/>
    <w:uiPriority w:val="99"/>
    <w:rsid w:val="00A866EF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2Batang3">
    <w:name w:val="Основной текст (2) + Batang3"/>
    <w:aliases w:val="83,5 pt5,Не полужирный5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2">
    <w:name w:val="Основной текст (2) + 92"/>
    <w:aliases w:val="5 pt4,Не полужирный4,Курсив2,Интервал 1 pt2"/>
    <w:basedOn w:val="2"/>
    <w:uiPriority w:val="99"/>
    <w:rsid w:val="00A866EF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2Batang2">
    <w:name w:val="Основной текст (2) + Batang2"/>
    <w:aliases w:val="82,5 pt3,Не полужирный3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1">
    <w:name w:val="Основной текст (2) + 91"/>
    <w:aliases w:val="5 pt2,Не полужирный2,Курсив1,Интервал 1 pt1"/>
    <w:basedOn w:val="2"/>
    <w:uiPriority w:val="99"/>
    <w:rsid w:val="00A866EF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2Batang1">
    <w:name w:val="Основной текст (2) + Batang1"/>
    <w:aliases w:val="81,5 pt1,Не полужирный1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0Garamond">
    <w:name w:val="Основной текст (20) + Garamond"/>
    <w:aliases w:val="6 pt"/>
    <w:basedOn w:val="200"/>
    <w:uiPriority w:val="99"/>
    <w:rsid w:val="00A866EF"/>
    <w:rPr>
      <w:rFonts w:ascii="Garamond" w:eastAsia="Batang" w:hAnsi="Garamond" w:cs="Garamond"/>
      <w:sz w:val="12"/>
      <w:szCs w:val="12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A866EF"/>
    <w:pPr>
      <w:shd w:val="clear" w:color="auto" w:fill="FFFFFF"/>
      <w:spacing w:after="0" w:line="720" w:lineRule="exact"/>
    </w:pPr>
    <w:rPr>
      <w:rFonts w:ascii="Times New Roman" w:hAnsi="Times New Roman"/>
      <w:b/>
      <w:bCs/>
      <w:spacing w:val="-30"/>
      <w:sz w:val="62"/>
      <w:szCs w:val="62"/>
    </w:rPr>
  </w:style>
  <w:style w:type="paragraph" w:customStyle="1" w:styleId="20">
    <w:name w:val="Основной текст (2)"/>
    <w:basedOn w:val="a"/>
    <w:link w:val="2"/>
    <w:uiPriority w:val="99"/>
    <w:rsid w:val="00A866EF"/>
    <w:pPr>
      <w:shd w:val="clear" w:color="auto" w:fill="FFFFFF"/>
      <w:spacing w:after="0" w:line="264" w:lineRule="exact"/>
      <w:ind w:hanging="3160"/>
    </w:pPr>
    <w:rPr>
      <w:rFonts w:ascii="Times New Roman" w:hAnsi="Times New Roman"/>
      <w:b/>
      <w:bCs/>
      <w:sz w:val="15"/>
      <w:szCs w:val="15"/>
    </w:rPr>
  </w:style>
  <w:style w:type="paragraph" w:customStyle="1" w:styleId="201">
    <w:name w:val="Основной текст (20)"/>
    <w:basedOn w:val="a"/>
    <w:link w:val="200"/>
    <w:uiPriority w:val="99"/>
    <w:rsid w:val="00A866EF"/>
    <w:pPr>
      <w:shd w:val="clear" w:color="auto" w:fill="FFFFFF"/>
      <w:spacing w:after="0" w:line="264" w:lineRule="exact"/>
      <w:ind w:hanging="280"/>
    </w:pPr>
    <w:rPr>
      <w:rFonts w:ascii="Batang" w:eastAsia="Batang" w:cs="Batang"/>
      <w:sz w:val="15"/>
      <w:szCs w:val="15"/>
    </w:rPr>
  </w:style>
  <w:style w:type="paragraph" w:customStyle="1" w:styleId="60">
    <w:name w:val="Подпись к картинке (6)"/>
    <w:basedOn w:val="a"/>
    <w:link w:val="6"/>
    <w:uiPriority w:val="99"/>
    <w:rsid w:val="00A866EF"/>
    <w:pPr>
      <w:shd w:val="clear" w:color="auto" w:fill="FFFFFF"/>
      <w:spacing w:after="0" w:line="168" w:lineRule="exact"/>
      <w:jc w:val="center"/>
    </w:pPr>
    <w:rPr>
      <w:rFonts w:ascii="Batang" w:eastAsia="Batang" w:cs="Batang"/>
      <w:sz w:val="15"/>
      <w:szCs w:val="15"/>
    </w:rPr>
  </w:style>
  <w:style w:type="paragraph" w:customStyle="1" w:styleId="70">
    <w:name w:val="Подпись к картинке (7)"/>
    <w:basedOn w:val="a"/>
    <w:link w:val="7"/>
    <w:uiPriority w:val="99"/>
    <w:rsid w:val="00A866EF"/>
    <w:pPr>
      <w:shd w:val="clear" w:color="auto" w:fill="FFFFFF"/>
      <w:spacing w:after="0" w:line="130" w:lineRule="exact"/>
      <w:jc w:val="both"/>
    </w:pPr>
    <w:rPr>
      <w:rFonts w:ascii="Batang" w:eastAsia="Batang" w:cs="Batang"/>
      <w:sz w:val="13"/>
      <w:szCs w:val="13"/>
    </w:rPr>
  </w:style>
  <w:style w:type="paragraph" w:customStyle="1" w:styleId="af">
    <w:name w:val="Подпись к картинке"/>
    <w:basedOn w:val="a"/>
    <w:link w:val="ae"/>
    <w:uiPriority w:val="99"/>
    <w:rsid w:val="00A866EF"/>
    <w:pPr>
      <w:shd w:val="clear" w:color="auto" w:fill="FFFFFF"/>
      <w:spacing w:after="0" w:line="168" w:lineRule="exact"/>
      <w:jc w:val="both"/>
    </w:pPr>
    <w:rPr>
      <w:rFonts w:ascii="Times New Roman" w:hAnsi="Times New Roman"/>
      <w:b/>
      <w:bCs/>
      <w:sz w:val="15"/>
      <w:szCs w:val="15"/>
    </w:rPr>
  </w:style>
  <w:style w:type="paragraph" w:styleId="af0">
    <w:name w:val="Balloon Text"/>
    <w:basedOn w:val="a"/>
    <w:link w:val="af1"/>
    <w:uiPriority w:val="99"/>
    <w:semiHidden/>
    <w:unhideWhenUsed/>
    <w:rsid w:val="00A86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866EF"/>
    <w:rPr>
      <w:rFonts w:ascii="Tahoma" w:hAnsi="Tahoma" w:cs="Tahoma"/>
      <w:sz w:val="16"/>
      <w:szCs w:val="16"/>
    </w:rPr>
  </w:style>
  <w:style w:type="paragraph" w:styleId="af2">
    <w:name w:val="Body Text"/>
    <w:basedOn w:val="a"/>
    <w:link w:val="af3"/>
    <w:uiPriority w:val="99"/>
    <w:semiHidden/>
    <w:unhideWhenUsed/>
    <w:rsid w:val="00A866EF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A866EF"/>
  </w:style>
  <w:style w:type="character" w:customStyle="1" w:styleId="10">
    <w:name w:val="Основной текст Знак1"/>
    <w:basedOn w:val="a0"/>
    <w:uiPriority w:val="99"/>
    <w:locked/>
    <w:rsid w:val="00A866EF"/>
    <w:rPr>
      <w:rFonts w:ascii="Times New Roman" w:hAnsi="Times New Roman" w:cs="Times New Roman"/>
      <w:spacing w:val="14"/>
      <w:sz w:val="46"/>
      <w:szCs w:val="4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5451</Words>
  <Characters>31076</Characters>
  <Application>Microsoft Office Word</Application>
  <DocSecurity>0</DocSecurity>
  <Lines>258</Lines>
  <Paragraphs>72</Paragraphs>
  <ScaleCrop>false</ScaleCrop>
  <Company/>
  <LinksUpToDate>false</LinksUpToDate>
  <CharactersWithSpaces>36455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k-250</cp:lastModifiedBy>
  <cp:revision>4</cp:revision>
  <dcterms:created xsi:type="dcterms:W3CDTF">2017-03-10T01:17:00Z</dcterms:created>
  <dcterms:modified xsi:type="dcterms:W3CDTF">2017-03-28T06:58:00Z</dcterms:modified>
</cp:coreProperties>
</file>