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34E" w:rsidRDefault="0088134E" w:rsidP="0088134E">
      <w:pPr>
        <w:spacing w:after="0" w:line="240" w:lineRule="auto"/>
        <w:ind w:firstLine="709"/>
        <w:jc w:val="center"/>
        <w:rPr>
          <w:rFonts w:ascii="Times New Roman" w:hAnsi="Times New Roman" w:cs="Times New Roman"/>
          <w:b/>
          <w:sz w:val="24"/>
          <w:szCs w:val="24"/>
        </w:rPr>
      </w:pPr>
      <w:r w:rsidRPr="000A6E84">
        <w:rPr>
          <w:rFonts w:ascii="Times New Roman" w:hAnsi="Times New Roman" w:cs="Times New Roman"/>
          <w:b/>
          <w:sz w:val="24"/>
          <w:szCs w:val="24"/>
        </w:rPr>
        <w:t xml:space="preserve">НЕСТАЦИОНАРНАЯ ТЕКТОНОФИЗИЧЕСКАЯ МОДЕЛЬ </w:t>
      </w:r>
    </w:p>
    <w:p w:rsidR="0088134E" w:rsidRPr="000A6E84" w:rsidRDefault="0088134E" w:rsidP="0088134E">
      <w:pPr>
        <w:spacing w:after="0" w:line="240" w:lineRule="auto"/>
        <w:ind w:firstLine="709"/>
        <w:jc w:val="center"/>
        <w:rPr>
          <w:rFonts w:ascii="Times New Roman" w:hAnsi="Times New Roman" w:cs="Times New Roman"/>
          <w:b/>
          <w:sz w:val="24"/>
          <w:szCs w:val="24"/>
        </w:rPr>
      </w:pPr>
      <w:r w:rsidRPr="000A6E84">
        <w:rPr>
          <w:rFonts w:ascii="Times New Roman" w:hAnsi="Times New Roman" w:cs="Times New Roman"/>
          <w:b/>
          <w:sz w:val="24"/>
          <w:szCs w:val="24"/>
        </w:rPr>
        <w:t>РАЗЛОМОВ И ЕЕ ПРИМЕНЕНИЕ ДЛЯ АНАЛИЗА СЕЙСМИЧЕСКОГО ПРОЦЕССА В ДЕСТРУКТИВНЫХ ЗОНАХ ЛИТОСФЕРЫ</w:t>
      </w:r>
      <w:r>
        <w:rPr>
          <w:rStyle w:val="a5"/>
          <w:rFonts w:ascii="Times New Roman" w:hAnsi="Times New Roman" w:cs="Times New Roman"/>
          <w:b/>
          <w:sz w:val="24"/>
          <w:szCs w:val="24"/>
        </w:rPr>
        <w:footnoteReference w:customMarkFollows="1" w:id="1"/>
        <w:t>*</w:t>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Разноранговые разломы, контролирующие пространственно-временную миграцию эпицентров землетрясений в сейсмоактивных зонах литосферы, в масштабах реального времени характеризуются селективной активизацией. Предложено дополнить существующие представления о консервативности разломов и типичной для них стационарной модели новыми суждениями о нестационарных моделях, описывающих нестационарные, изменяющиеся во времени процессы, контролируемые стационарными на местности, а в масштабах геологического времени, даже квазистационарными разрывами различных рангов. Нестационарная модель разломов вносит существенное дополнение в наши представления об активных разломах литосферы. Показано, что тектоническая активность разломов, оцененная через количественный индекс сейсмической активности, изменяется в течение месяцев и лет, что позволяет более точно уловить вариации переменных полей напряжений и других факторов, в том числе и самоорганизации процесса деструкции в областях динамического влияния разломов, выявить их периодичность и использовать ее при среднесрочном прогнозе землетрясений.</w:t>
      </w:r>
    </w:p>
    <w:p w:rsidR="0088134E" w:rsidRPr="00AE51CE" w:rsidRDefault="0088134E" w:rsidP="0088134E">
      <w:pPr>
        <w:spacing w:after="0" w:line="240" w:lineRule="auto"/>
        <w:ind w:firstLine="709"/>
        <w:jc w:val="both"/>
        <w:rPr>
          <w:rFonts w:ascii="Times New Roman" w:hAnsi="Times New Roman" w:cs="Times New Roman"/>
          <w:bCs/>
          <w:sz w:val="24"/>
          <w:szCs w:val="24"/>
        </w:rPr>
      </w:pPr>
      <w:r w:rsidRPr="00AE51CE">
        <w:rPr>
          <w:rFonts w:ascii="Times New Roman" w:hAnsi="Times New Roman" w:cs="Times New Roman"/>
          <w:bCs/>
          <w:sz w:val="24"/>
          <w:szCs w:val="24"/>
        </w:rPr>
        <w:t>Использование стационарных и нестационарных тектонофизических моделей разломов в сейсмоактивных зонах литосферы позволя</w:t>
      </w:r>
      <w:r>
        <w:rPr>
          <w:rFonts w:ascii="Times New Roman" w:hAnsi="Times New Roman" w:cs="Times New Roman"/>
          <w:bCs/>
          <w:sz w:val="24"/>
          <w:szCs w:val="24"/>
        </w:rPr>
        <w:t>е</w:t>
      </w:r>
      <w:r w:rsidRPr="00AE51CE">
        <w:rPr>
          <w:rFonts w:ascii="Times New Roman" w:hAnsi="Times New Roman" w:cs="Times New Roman"/>
          <w:bCs/>
          <w:sz w:val="24"/>
          <w:szCs w:val="24"/>
        </w:rPr>
        <w:t>т на новом уровне разрабатывать геолого-геофизические критерии среднесрочного прогноза сейсмического процесса.</w:t>
      </w:r>
    </w:p>
    <w:p w:rsidR="0088134E" w:rsidRDefault="0088134E" w:rsidP="0088134E">
      <w:pPr>
        <w:spacing w:after="0" w:line="240" w:lineRule="auto"/>
        <w:ind w:firstLine="709"/>
        <w:jc w:val="both"/>
        <w:rPr>
          <w:rFonts w:ascii="Times New Roman" w:hAnsi="Times New Roman" w:cs="Times New Roman"/>
          <w:i/>
          <w:sz w:val="24"/>
          <w:szCs w:val="24"/>
        </w:rPr>
      </w:pPr>
    </w:p>
    <w:p w:rsidR="0088134E" w:rsidRPr="00AE51CE" w:rsidRDefault="0088134E" w:rsidP="0088134E">
      <w:pPr>
        <w:spacing w:after="0" w:line="240" w:lineRule="auto"/>
        <w:jc w:val="center"/>
        <w:rPr>
          <w:rFonts w:ascii="Times New Roman" w:hAnsi="Times New Roman" w:cs="Times New Roman"/>
          <w:b/>
          <w:sz w:val="24"/>
          <w:szCs w:val="24"/>
        </w:rPr>
      </w:pPr>
      <w:r w:rsidRPr="00AE51CE">
        <w:rPr>
          <w:rFonts w:ascii="Times New Roman" w:hAnsi="Times New Roman" w:cs="Times New Roman"/>
          <w:b/>
          <w:sz w:val="24"/>
          <w:szCs w:val="24"/>
        </w:rPr>
        <w:t>1.</w:t>
      </w:r>
      <w:r>
        <w:rPr>
          <w:rFonts w:ascii="Times New Roman" w:hAnsi="Times New Roman" w:cs="Times New Roman"/>
          <w:b/>
          <w:sz w:val="24"/>
          <w:szCs w:val="24"/>
        </w:rPr>
        <w:t xml:space="preserve"> </w:t>
      </w:r>
      <w:r w:rsidRPr="00AE51CE">
        <w:rPr>
          <w:rFonts w:ascii="Times New Roman" w:hAnsi="Times New Roman" w:cs="Times New Roman"/>
          <w:b/>
          <w:sz w:val="24"/>
          <w:szCs w:val="24"/>
        </w:rPr>
        <w:t>Введение</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Разломам, как доминирующим разноранговым геологическим структурам отводится максимальная роль в структурном контроле ряда месторождений полезных ископаемых, некоторых магматических проявлений, флюидной проницаемости и других геологически древних и современных явлений в верхней, хрупкой части литосферы Земли. На этой базе построено большинство моделей разломов. Концептуально они сводятся к анализу изменений давлений, температур и других процессов в областях динамического влияния разрывов [1,</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2], и их следствию - «облегченному» движению растворов, изменению пределов концентрации рудных или нерудных компонентов и при их превышении выпадению в осадок комплекса минеральных образований. Во всех случаях применяемые модели разломов призваны обосновать </w:t>
      </w:r>
      <w:r w:rsidRPr="00923F4E">
        <w:rPr>
          <w:rFonts w:ascii="Times New Roman" w:hAnsi="Times New Roman" w:cs="Times New Roman"/>
          <w:sz w:val="24"/>
          <w:szCs w:val="24"/>
        </w:rPr>
        <w:t>пространственную</w:t>
      </w:r>
      <w:r w:rsidRPr="00AE51CE">
        <w:rPr>
          <w:rFonts w:ascii="Times New Roman" w:hAnsi="Times New Roman" w:cs="Times New Roman"/>
          <w:sz w:val="24"/>
          <w:szCs w:val="24"/>
        </w:rPr>
        <w:t xml:space="preserve"> локализацию результатирующего геологического образования или события.</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Более сложно обстоит дело с сейсмичностью.   В сейсмологии разломам отводится роль концентраторов напряжений, различные формы разрядки которых генерируют сейсмические процессы [3 и др.]. Очаги всех известных землетрясений мира приурочены к зонам разломов. При этом, чем сильнее сейсмическое событие, тем ближе к оси разломной зоны оно тяготеет. Отсюда, все известные модели очагов землетрясений в своей основе отталкиваются от представлений о том, что любое сейсмическое событие суть подвижка по имеющейся дислокации или разрастание последней, или, наконец, слияние дислокаций. Причины, вызывающее эти явл</w:t>
      </w:r>
      <w:r>
        <w:rPr>
          <w:rFonts w:ascii="Times New Roman" w:hAnsi="Times New Roman" w:cs="Times New Roman"/>
          <w:sz w:val="24"/>
          <w:szCs w:val="24"/>
        </w:rPr>
        <w:t>ения, могут быть разными. Они</w:t>
      </w:r>
      <w:r w:rsidRPr="00AE51CE">
        <w:rPr>
          <w:rFonts w:ascii="Times New Roman" w:hAnsi="Times New Roman" w:cs="Times New Roman"/>
          <w:sz w:val="24"/>
          <w:szCs w:val="24"/>
        </w:rPr>
        <w:t xml:space="preserve"> и определяют существующие различные модели физики очага землетрясения.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Признавая ведущую роль разломов как геологических структур в контролировании землетрясений, разрабатывая на их базе различные модели очагов землетрясений, анализируя статистику и другие важные характеристики сейсмического процесса в целом, тем не менее по не всегда понятным причинам опускаются из внимания факторы, связанные с первопричиной событий – состоянием собственно разломной структуры. Считается, что разломы являются консервативными необратимыми остаточными деформациями хрупкой литосферы, их пространственное положение незыблемо и при анализе контролируемого </w:t>
      </w:r>
      <w:r w:rsidRPr="00AE51CE">
        <w:rPr>
          <w:rFonts w:ascii="Times New Roman" w:hAnsi="Times New Roman" w:cs="Times New Roman"/>
          <w:sz w:val="24"/>
          <w:szCs w:val="24"/>
        </w:rPr>
        <w:lastRenderedPageBreak/>
        <w:t>ими сейсмического процесса они рассматриваются только как структуры, определяющие положение очагов землетрясений в областях своего динамического влияния [1]. Сейсмичность и другие процессы в определенной мере зависят от стадии развития разрывов и организации их внутренней структуры [21].</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В пределах конкретных разломов сейсмические события разделены во времени. Чем выше магнитуда землетрясения, тем больше, как правило, интервал времени между ними. Когда контролируемые разрывом события разделены во времени, используется распространенное в геологии понятие «тектонической активизации» разлома или его фрагмента. Это считается удовлетворительным обоснованием фиксируемых новых сейсмических актов. Более того, такое объяснение считается достаточным и тогда, когда в зонах разломов находят реликты землетрясений (палеосейсмодислокации), произошедших сотни и тысячи лет тому назад. Однако подобное объяснение нельзя считать достаточным по многим причинам. Одна из них заключается в том, что из-за большого интервала времени между событиями затрудняет экстраполяцию активности разлома на будущее, важное для нас, более короткое по интервалу время.  Также нет определенной ясности в причинах избирательной активизации отдельных разломов или их фрагментов особенно в тех случаях, когда они целиком расположены в активизированных областях. Создается впечатление о квазихаотичном распределении очагов землетрясений в разломах сейсмоактивных зон. Сетка разломов в сейсмоактивных зонах консервативна, а пространственно-временная миграция очагов землетрясений сложна и ее закономерности до настоящего не выяснены. Известные и хорошо аргументированные модели очагов землетрясений в преобладающем большинстве случаев посвящены физике процесса формирования разрывов, слияния дислокаций или повторным подвижкам по существующим. Ни одна из моделей физики очага землетрясений не рассматривает одну из </w:t>
      </w:r>
      <w:r>
        <w:rPr>
          <w:rFonts w:ascii="Times New Roman" w:hAnsi="Times New Roman" w:cs="Times New Roman"/>
          <w:sz w:val="24"/>
          <w:szCs w:val="24"/>
        </w:rPr>
        <w:t xml:space="preserve">основных </w:t>
      </w:r>
      <w:r w:rsidRPr="00AE51CE">
        <w:rPr>
          <w:rFonts w:ascii="Times New Roman" w:hAnsi="Times New Roman" w:cs="Times New Roman"/>
          <w:sz w:val="24"/>
          <w:szCs w:val="24"/>
        </w:rPr>
        <w:t>причин сложного сейсмического процесса – постоянно фиксируемую в масштабах реального времени избирательную, селективную активизацию разломов в сейсмоактивной зоне литосфере. Скорее всего последнее</w:t>
      </w:r>
      <w:r>
        <w:rPr>
          <w:rFonts w:ascii="Times New Roman" w:hAnsi="Times New Roman" w:cs="Times New Roman"/>
          <w:sz w:val="24"/>
          <w:szCs w:val="24"/>
        </w:rPr>
        <w:t xml:space="preserve"> связано с тем (</w:t>
      </w:r>
      <w:r w:rsidRPr="00AE51CE">
        <w:rPr>
          <w:rFonts w:ascii="Times New Roman" w:hAnsi="Times New Roman" w:cs="Times New Roman"/>
          <w:sz w:val="24"/>
          <w:szCs w:val="24"/>
        </w:rPr>
        <w:t>и это необходимо повторить</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что разломы справедливо считаются консервативными на местности структурами, развитие которых в течение сотен тысяч и миллионов лет не может оказать существенного влияния на современный, мгновенный с точки зрения геологического масштаба летоисчисления, сейсмический процесс. Сейсмический процесс – это сложная пространственно-временная комбинация сейсмических событий (землетрясений) в областях динамического влияния ансамбля разноранговых </w:t>
      </w:r>
      <w:r>
        <w:rPr>
          <w:rFonts w:ascii="Times New Roman" w:hAnsi="Times New Roman" w:cs="Times New Roman"/>
          <w:sz w:val="24"/>
          <w:szCs w:val="24"/>
        </w:rPr>
        <w:t xml:space="preserve">активных разломов, формирующих </w:t>
      </w:r>
      <w:r w:rsidRPr="00AE51CE">
        <w:rPr>
          <w:rFonts w:ascii="Times New Roman" w:hAnsi="Times New Roman" w:cs="Times New Roman"/>
          <w:sz w:val="24"/>
          <w:szCs w:val="24"/>
        </w:rPr>
        <w:t xml:space="preserve">зоны современной деструкции литосферы. Структуру последних формируют активные и пассивные (на современном этапе развития) разломы литосферы.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Отсюда возникает острая необходимость дополнить существующие представления о консервативности разломов и типичной для них стационарной модели новыми суждениями о нестационарных моделях, описывающих нестационарные, изменяющиеся во времени процессы, контролируемые стационарными на местности, а в масштабах геологического времени, даже квазистационарными разрывами различных рангов. Каковы закономерности избирательной активизации разломов в зоне деструкции?</w:t>
      </w:r>
    </w:p>
    <w:p w:rsidR="0088134E" w:rsidRPr="00AE51CE" w:rsidRDefault="0088134E" w:rsidP="0088134E">
      <w:pPr>
        <w:spacing w:after="0" w:line="240" w:lineRule="auto"/>
        <w:ind w:firstLine="709"/>
        <w:jc w:val="both"/>
        <w:rPr>
          <w:rFonts w:ascii="Times New Roman" w:hAnsi="Times New Roman" w:cs="Times New Roman"/>
          <w:sz w:val="24"/>
          <w:szCs w:val="24"/>
        </w:rPr>
      </w:pPr>
    </w:p>
    <w:p w:rsidR="0088134E" w:rsidRDefault="0088134E" w:rsidP="0088134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3616FF">
        <w:rPr>
          <w:rFonts w:ascii="Times New Roman" w:hAnsi="Times New Roman" w:cs="Times New Roman"/>
          <w:b/>
          <w:sz w:val="24"/>
          <w:szCs w:val="24"/>
        </w:rPr>
        <w:t xml:space="preserve">Пассивные и активные разломы. Стационарные и нестационарные </w:t>
      </w:r>
    </w:p>
    <w:p w:rsidR="0088134E" w:rsidRPr="003616FF" w:rsidRDefault="0088134E" w:rsidP="0088134E">
      <w:pPr>
        <w:spacing w:after="0" w:line="240" w:lineRule="auto"/>
        <w:ind w:firstLine="709"/>
        <w:jc w:val="center"/>
        <w:rPr>
          <w:rFonts w:ascii="Times New Roman" w:hAnsi="Times New Roman" w:cs="Times New Roman"/>
          <w:b/>
          <w:sz w:val="24"/>
          <w:szCs w:val="24"/>
        </w:rPr>
      </w:pPr>
      <w:r w:rsidRPr="003616FF">
        <w:rPr>
          <w:rFonts w:ascii="Times New Roman" w:hAnsi="Times New Roman" w:cs="Times New Roman"/>
          <w:b/>
          <w:sz w:val="24"/>
          <w:szCs w:val="24"/>
        </w:rPr>
        <w:t>модели разломов</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Понятия пассивные и активные разломы отражают их контролирующую функцию по отношению к геолого-геофизическим процессам для определенного периода времени. Термин «активные разломы» </w:t>
      </w:r>
      <w:r>
        <w:rPr>
          <w:rFonts w:ascii="Times New Roman" w:hAnsi="Times New Roman" w:cs="Times New Roman"/>
          <w:sz w:val="24"/>
          <w:szCs w:val="24"/>
        </w:rPr>
        <w:t>берет начало</w:t>
      </w:r>
      <w:r w:rsidRPr="00AE51CE">
        <w:rPr>
          <w:rFonts w:ascii="Times New Roman" w:hAnsi="Times New Roman" w:cs="Times New Roman"/>
          <w:sz w:val="24"/>
          <w:szCs w:val="24"/>
        </w:rPr>
        <w:t xml:space="preserve"> от суждений о «живых разломах» и энергично начал внедряться в научную литературу в конце 70-х годов ушедшего века [</w:t>
      </w:r>
      <w:r>
        <w:rPr>
          <w:rFonts w:ascii="Times New Roman" w:hAnsi="Times New Roman" w:cs="Times New Roman"/>
          <w:sz w:val="24"/>
          <w:szCs w:val="24"/>
        </w:rPr>
        <w:t>5</w:t>
      </w:r>
      <w:r w:rsidRPr="00AE51CE">
        <w:rPr>
          <w:rFonts w:ascii="Times New Roman" w:hAnsi="Times New Roman" w:cs="Times New Roman"/>
          <w:sz w:val="24"/>
          <w:szCs w:val="24"/>
        </w:rPr>
        <w:t xml:space="preserve"> - </w:t>
      </w:r>
      <w:r>
        <w:rPr>
          <w:rFonts w:ascii="Times New Roman" w:hAnsi="Times New Roman" w:cs="Times New Roman"/>
          <w:sz w:val="24"/>
          <w:szCs w:val="24"/>
        </w:rPr>
        <w:t>8</w:t>
      </w:r>
      <w:r w:rsidRPr="00AE51CE">
        <w:rPr>
          <w:rFonts w:ascii="Times New Roman" w:hAnsi="Times New Roman" w:cs="Times New Roman"/>
          <w:sz w:val="24"/>
          <w:szCs w:val="24"/>
        </w:rPr>
        <w:t xml:space="preserve"> и др.]. Некоторые разночтения в применении этого термина у разных авторов определяются теми признаками активных разломов, которые берутся за основу понятия [</w:t>
      </w:r>
      <w:r>
        <w:rPr>
          <w:rFonts w:ascii="Times New Roman" w:hAnsi="Times New Roman" w:cs="Times New Roman"/>
          <w:sz w:val="24"/>
          <w:szCs w:val="24"/>
        </w:rPr>
        <w:t>9</w:t>
      </w:r>
      <w:r w:rsidRPr="00AE51CE">
        <w:rPr>
          <w:rFonts w:ascii="Times New Roman" w:hAnsi="Times New Roman" w:cs="Times New Roman"/>
          <w:sz w:val="24"/>
          <w:szCs w:val="24"/>
        </w:rPr>
        <w:t xml:space="preserve">, </w:t>
      </w:r>
      <w:r>
        <w:rPr>
          <w:rFonts w:ascii="Times New Roman" w:hAnsi="Times New Roman" w:cs="Times New Roman"/>
          <w:sz w:val="24"/>
          <w:szCs w:val="24"/>
        </w:rPr>
        <w:t>10</w:t>
      </w:r>
      <w:r w:rsidRPr="00AE51CE">
        <w:rPr>
          <w:rFonts w:ascii="Times New Roman" w:hAnsi="Times New Roman" w:cs="Times New Roman"/>
          <w:sz w:val="24"/>
          <w:szCs w:val="24"/>
        </w:rPr>
        <w:t>]. В большинстве случаев под активными разломами понимаются те разновидности разрывов, вдоль которых имели место движения в течение четвертичного времени (последние 2 млн. лет). В.Г.</w:t>
      </w:r>
      <w:r>
        <w:rPr>
          <w:rFonts w:ascii="Times New Roman" w:hAnsi="Times New Roman" w:cs="Times New Roman"/>
          <w:sz w:val="24"/>
          <w:szCs w:val="24"/>
        </w:rPr>
        <w:t xml:space="preserve"> </w:t>
      </w:r>
      <w:r w:rsidRPr="00AE51CE">
        <w:rPr>
          <w:rFonts w:ascii="Times New Roman" w:hAnsi="Times New Roman" w:cs="Times New Roman"/>
          <w:sz w:val="24"/>
          <w:szCs w:val="24"/>
        </w:rPr>
        <w:lastRenderedPageBreak/>
        <w:t>Трифонов [</w:t>
      </w:r>
      <w:r>
        <w:rPr>
          <w:rFonts w:ascii="Times New Roman" w:hAnsi="Times New Roman" w:cs="Times New Roman"/>
          <w:sz w:val="24"/>
          <w:szCs w:val="24"/>
        </w:rPr>
        <w:t>11</w:t>
      </w:r>
      <w:r w:rsidRPr="00AE51CE">
        <w:rPr>
          <w:rFonts w:ascii="Times New Roman" w:hAnsi="Times New Roman" w:cs="Times New Roman"/>
          <w:sz w:val="24"/>
          <w:szCs w:val="24"/>
        </w:rPr>
        <w:t>] уменьшает продолжительность возраста до голоцена, подчеркивая, что сюда включается и историческое время. Обосновано и справедливо ограничивают фактор продолжительности активного развития разломов авторы [</w:t>
      </w:r>
      <w:r>
        <w:rPr>
          <w:rFonts w:ascii="Times New Roman" w:hAnsi="Times New Roman" w:cs="Times New Roman"/>
          <w:sz w:val="24"/>
          <w:szCs w:val="24"/>
        </w:rPr>
        <w:t>9</w:t>
      </w:r>
      <w:r w:rsidRPr="00AE51CE">
        <w:rPr>
          <w:rFonts w:ascii="Times New Roman" w:hAnsi="Times New Roman" w:cs="Times New Roman"/>
          <w:sz w:val="24"/>
          <w:szCs w:val="24"/>
        </w:rPr>
        <w:t>], по мнению которых активными должны считаться современные разрывы, смещения по которым происходят в настоящее время и зафиксированы инструментально геофизическими или геодезическими методами или документально при сопоставлении разновременных карт, исторических материалов и т.п.</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Анализ разновидностей разломов, в частности контролирующих сейсмический процесс, показывает, что они характеризуются различным возрастом заложения, и, главное, различным возрастом активизации и её современной интенсивностью [</w:t>
      </w:r>
      <w:r>
        <w:rPr>
          <w:rFonts w:ascii="Times New Roman" w:hAnsi="Times New Roman" w:cs="Times New Roman"/>
          <w:sz w:val="24"/>
          <w:szCs w:val="24"/>
        </w:rPr>
        <w:t>5</w:t>
      </w:r>
      <w:r w:rsidRPr="00AE51CE">
        <w:rPr>
          <w:rFonts w:ascii="Times New Roman" w:hAnsi="Times New Roman" w:cs="Times New Roman"/>
          <w:sz w:val="24"/>
          <w:szCs w:val="24"/>
        </w:rPr>
        <w:t xml:space="preserve">, </w:t>
      </w:r>
      <w:r>
        <w:rPr>
          <w:rFonts w:ascii="Times New Roman" w:hAnsi="Times New Roman" w:cs="Times New Roman"/>
          <w:sz w:val="24"/>
          <w:szCs w:val="24"/>
        </w:rPr>
        <w:t>6</w:t>
      </w:r>
      <w:r w:rsidRPr="00AE51CE">
        <w:rPr>
          <w:rFonts w:ascii="Times New Roman" w:hAnsi="Times New Roman" w:cs="Times New Roman"/>
          <w:sz w:val="24"/>
          <w:szCs w:val="24"/>
        </w:rPr>
        <w:t>]. Другие параметры разломов (длина, амплитуда смещений и т.д.) не могут играть определяющей роли, поскольку разломная, трещиноватая среда литосферы в современном поле напряжений находится в состоянии неустойчивого равновесия и нарушение этого состояния может быть вызвано широкой группой триггерных механизмов эндо- и экзогенной природы. Об этом свидетельствует, например, многофакторная группа предвестниковых признаков сейсмических событий [</w:t>
      </w:r>
      <w:r>
        <w:rPr>
          <w:rFonts w:ascii="Times New Roman" w:hAnsi="Times New Roman" w:cs="Times New Roman"/>
          <w:sz w:val="24"/>
          <w:szCs w:val="24"/>
        </w:rPr>
        <w:t>12</w:t>
      </w:r>
      <w:r w:rsidRPr="00AE51CE">
        <w:rPr>
          <w:rFonts w:ascii="Times New Roman" w:hAnsi="Times New Roman" w:cs="Times New Roman"/>
          <w:sz w:val="24"/>
          <w:szCs w:val="24"/>
        </w:rPr>
        <w:t>].  Более того, для современной геодинамики важно не только констатировать активность разлома, но и иметь возможность использовать этот параметр как прогностический признак для оценки устойчивости околоразломной среды в пределах ближайшего исторически предсказуемого для социальной среды времени – как правило, столетия. Изложенное свидетельствует о том, что необходимо найти и использовать иные дополнительные показатели [</w:t>
      </w:r>
      <w:r>
        <w:rPr>
          <w:rFonts w:ascii="Times New Roman" w:hAnsi="Times New Roman" w:cs="Times New Roman"/>
          <w:sz w:val="24"/>
          <w:szCs w:val="24"/>
        </w:rPr>
        <w:t>13</w:t>
      </w:r>
      <w:r w:rsidRPr="00AE51CE">
        <w:rPr>
          <w:rFonts w:ascii="Times New Roman" w:hAnsi="Times New Roman" w:cs="Times New Roman"/>
          <w:sz w:val="24"/>
          <w:szCs w:val="24"/>
        </w:rPr>
        <w:t xml:space="preserve">, </w:t>
      </w:r>
      <w:r>
        <w:rPr>
          <w:rFonts w:ascii="Times New Roman" w:hAnsi="Times New Roman" w:cs="Times New Roman"/>
          <w:sz w:val="24"/>
          <w:szCs w:val="24"/>
        </w:rPr>
        <w:t>14</w:t>
      </w:r>
      <w:r w:rsidRPr="00AE51CE">
        <w:rPr>
          <w:rFonts w:ascii="Times New Roman" w:hAnsi="Times New Roman" w:cs="Times New Roman"/>
          <w:sz w:val="24"/>
          <w:szCs w:val="24"/>
        </w:rPr>
        <w:t xml:space="preserve">], бесспорно аргументирующие современную, а с геологической точки зрения кратковременную, в пределах не более столетия, активность разломов. Параметры современной сейсмичности могут позволить решить эту проблему.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В понимании автора активными разломами следует считать разрывы, геолого-геофизические процессы в областях динамического влияния которых происходят в настоящее время или происходили не более, чем в столетний предшествовавший период времени. Сейсмический процесс в пределах областей динамического влияния разломов протекает неравномерно в пространстве и во времени [</w:t>
      </w:r>
      <w:r>
        <w:rPr>
          <w:rFonts w:ascii="Times New Roman" w:hAnsi="Times New Roman" w:cs="Times New Roman"/>
          <w:sz w:val="24"/>
          <w:szCs w:val="24"/>
        </w:rPr>
        <w:t>15</w:t>
      </w:r>
      <w:r w:rsidRPr="00AE51CE">
        <w:rPr>
          <w:rFonts w:ascii="Times New Roman" w:hAnsi="Times New Roman" w:cs="Times New Roman"/>
          <w:sz w:val="24"/>
          <w:szCs w:val="24"/>
        </w:rPr>
        <w:t xml:space="preserve">]. Довольно часто, даже в отдельные годы, сейсмически активные разломы характеризуются очень низкой или, наоборот, высокой сейсмичностью. То же относится к разным фрагментам протяженных активных разломов. При этом, многочисленные разноранговые группы геологически закартированных разрывов остаются асейсмичными в границах сейсмической области.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Для исследования определенной группы контролируемых разломами геолого-геофизических процессов, которые изменяются в масштабах реального времени, существенно и во много крат быст</w:t>
      </w:r>
      <w:r>
        <w:rPr>
          <w:rFonts w:ascii="Times New Roman" w:hAnsi="Times New Roman" w:cs="Times New Roman"/>
          <w:sz w:val="24"/>
          <w:szCs w:val="24"/>
        </w:rPr>
        <w:t>рее, чем меняется и развивается</w:t>
      </w:r>
      <w:r w:rsidRPr="00AE51CE">
        <w:rPr>
          <w:rFonts w:ascii="Times New Roman" w:hAnsi="Times New Roman" w:cs="Times New Roman"/>
          <w:sz w:val="24"/>
          <w:szCs w:val="24"/>
        </w:rPr>
        <w:t xml:space="preserve"> геологическая инфраструктура разломной зоны, предлагается использовать понятия стационарная и нестационарная модели разломов.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Стационарная модель отражает стабильную в объеме пространства сформировавшуюся, зональную по латерали и глубине объемную внутреннюю структуру разлома (рис.1). По ее вертикальному реологическому разрезу выделяются пять зон: хрупк</w:t>
      </w:r>
      <w:r>
        <w:rPr>
          <w:rFonts w:ascii="Times New Roman" w:hAnsi="Times New Roman" w:cs="Times New Roman"/>
          <w:sz w:val="24"/>
          <w:szCs w:val="24"/>
        </w:rPr>
        <w:t xml:space="preserve">ого и квазихрупкого разрушения, </w:t>
      </w:r>
      <w:r w:rsidRPr="00AE51CE">
        <w:rPr>
          <w:rFonts w:ascii="Times New Roman" w:hAnsi="Times New Roman" w:cs="Times New Roman"/>
          <w:sz w:val="24"/>
          <w:szCs w:val="24"/>
        </w:rPr>
        <w:t xml:space="preserve">квазипластического, пластического и вязкого течений. Границы между зонами неотчетливые с постепенными переходами от </w:t>
      </w:r>
      <w:r>
        <w:rPr>
          <w:rFonts w:ascii="Times New Roman" w:hAnsi="Times New Roman" w:cs="Times New Roman"/>
          <w:sz w:val="24"/>
          <w:szCs w:val="24"/>
        </w:rPr>
        <w:t xml:space="preserve">одной к другой. Глубины границ </w:t>
      </w:r>
      <w:r w:rsidRPr="00AE51CE">
        <w:rPr>
          <w:rFonts w:ascii="Times New Roman" w:hAnsi="Times New Roman" w:cs="Times New Roman"/>
          <w:sz w:val="24"/>
          <w:szCs w:val="24"/>
        </w:rPr>
        <w:t xml:space="preserve">зависят от геодинамических режимов и напряженного состояния литосферы и генетически связанных с ними морфологогенетических типов разломов. По латерали от структурной осевой линии разлома выделяется область его динамического влияния [1]. Ее ширина определяется рядом параметров, но главным образом толщиной слоя, вовлеченного в деформирование, и длиною разрывов. В свою очередь, от оси разлома по латерали могут быть выделены зоны: интенсивного деформирования и дробления пород,  повышенной трещиноватости, вызванной движениями по сместителю, и незначительных вариаций напряженного состояния, величины модификации которого не находят отражения в вещественном и структурном преобразовании вещества в околоразломном </w:t>
      </w:r>
      <w:r w:rsidRPr="00AE51CE">
        <w:rPr>
          <w:rFonts w:ascii="Times New Roman" w:hAnsi="Times New Roman" w:cs="Times New Roman"/>
          <w:sz w:val="24"/>
          <w:szCs w:val="24"/>
        </w:rPr>
        <w:lastRenderedPageBreak/>
        <w:t>пространстве. Такая стационарная модель крупных разломов литосферы дает приемлемое объяснение локализации в границах областей их динамического влияния ряда геолого-геофизических процессов и структур. В частности, она не только вместе с многочисленными другими моделями объясняет приуроченность сейсмических событий к областям динамического влияния разломов, но и определяет для коровой сейсмичности некоторые предельные глубины очагов и распределение событий по энергетическим классам в зависимости от удаления от осевой линии сейсмоконтролирующего разлома [</w:t>
      </w:r>
      <w:r>
        <w:rPr>
          <w:rFonts w:ascii="Times New Roman" w:hAnsi="Times New Roman" w:cs="Times New Roman"/>
          <w:sz w:val="24"/>
          <w:szCs w:val="24"/>
        </w:rPr>
        <w:t>16</w:t>
      </w:r>
      <w:r w:rsidRPr="00AE51CE">
        <w:rPr>
          <w:rFonts w:ascii="Times New Roman" w:hAnsi="Times New Roman" w:cs="Times New Roman"/>
          <w:sz w:val="24"/>
          <w:szCs w:val="24"/>
        </w:rPr>
        <w:t>]. Модель не объясняет дискретности реализации геологических формирований (для «геологического» масштаба времени) и сейсмических событий (для «реального» времени) в локальных местах достаточно большого объема области динамического влияния разломов. Стационарную модель определяют ряд взаимосвязанных параметров: длина и глубина разломов, длина и амплитуда смещения, среднее расстояние между разрывами одного ранга и др. Детализация стацион</w:t>
      </w:r>
      <w:r>
        <w:rPr>
          <w:rFonts w:ascii="Times New Roman" w:hAnsi="Times New Roman" w:cs="Times New Roman"/>
          <w:sz w:val="24"/>
          <w:szCs w:val="24"/>
        </w:rPr>
        <w:t xml:space="preserve">арной модели достигается путем </w:t>
      </w:r>
      <w:r w:rsidRPr="00AE51CE">
        <w:rPr>
          <w:rFonts w:ascii="Times New Roman" w:hAnsi="Times New Roman" w:cs="Times New Roman"/>
          <w:sz w:val="24"/>
          <w:szCs w:val="24"/>
        </w:rPr>
        <w:t xml:space="preserve">ее «совмещения» с нестационарной, в базу которой должен быть положен фактор времени и связанные с ним «кратковременные» события, происходящие в локальных участках или сегментах разломной зоны. Модель предлагается для изучения и оценки пространственно-временных закономерностей миграции событий, происходящих или возможных в границах областей динамического влияния разломов (рис.1). При этом стационарная модель остается ведущим фактором, контролирующим пространственное распространение геологических событий в границах областей динамического влияния разломов. </w:t>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F62DD1" w:rsidRDefault="0088134E" w:rsidP="0088134E">
      <w:pPr>
        <w:spacing w:after="0" w:line="240" w:lineRule="auto"/>
        <w:jc w:val="center"/>
        <w:rPr>
          <w:rFonts w:ascii="Times New Roman" w:hAnsi="Times New Roman" w:cs="Times New Roman"/>
          <w:sz w:val="24"/>
          <w:szCs w:val="24"/>
        </w:rPr>
      </w:pPr>
      <w:r w:rsidRPr="00F62DD1">
        <w:rPr>
          <w:rFonts w:ascii="Times New Roman" w:hAnsi="Times New Roman" w:cs="Times New Roman"/>
          <w:noProof/>
          <w:sz w:val="24"/>
          <w:szCs w:val="24"/>
          <w:lang w:eastAsia="ru-RU"/>
        </w:rPr>
        <w:drawing>
          <wp:inline distT="0" distB="0" distL="0" distR="0" wp14:anchorId="4A1563C8" wp14:editId="31A1D6D5">
            <wp:extent cx="4038600" cy="4565314"/>
            <wp:effectExtent l="0" t="0" r="0" b="6985"/>
            <wp:docPr id="40" name="Рисунок 40" descr="D:\18НАУЧНАЯ РАБОТА\01СТАТЬИ\2017\ТРУДЫ\КНИГА\ТЕМА 4\Рисунки Ориг\[334] Физическая мезомеханика, Т.8, №1, ри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18НАУЧНАЯ РАБОТА\01СТАТЬИ\2017\ТРУДЫ\КНИГА\ТЕМА 4\Рисунки Ориг\[334] Физическая мезомеханика, Т.8, №1, рис1.b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541" t="39484"/>
                    <a:stretch/>
                  </pic:blipFill>
                  <pic:spPr bwMode="auto">
                    <a:xfrm>
                      <a:off x="0" y="0"/>
                      <a:ext cx="4041813" cy="4568946"/>
                    </a:xfrm>
                    <a:prstGeom prst="rect">
                      <a:avLst/>
                    </a:prstGeom>
                    <a:noFill/>
                    <a:ln>
                      <a:noFill/>
                    </a:ln>
                    <a:extLst>
                      <a:ext uri="{53640926-AAD7-44D8-BBD7-CCE9431645EC}">
                        <a14:shadowObscured xmlns:a14="http://schemas.microsoft.com/office/drawing/2010/main"/>
                      </a:ext>
                    </a:extLst>
                  </pic:spPr>
                </pic:pic>
              </a:graphicData>
            </a:graphic>
          </wp:inline>
        </w:drawing>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F62DD1" w:rsidRDefault="0088134E" w:rsidP="0088134E">
      <w:pPr>
        <w:spacing w:after="0" w:line="240" w:lineRule="auto"/>
        <w:ind w:firstLine="709"/>
        <w:jc w:val="both"/>
        <w:rPr>
          <w:rFonts w:ascii="Times New Roman" w:hAnsi="Times New Roman" w:cs="Times New Roman"/>
          <w:sz w:val="24"/>
          <w:szCs w:val="24"/>
        </w:rPr>
      </w:pPr>
      <w:r w:rsidRPr="00F62DD1">
        <w:rPr>
          <w:rFonts w:ascii="Times New Roman" w:hAnsi="Times New Roman" w:cs="Times New Roman"/>
          <w:sz w:val="24"/>
          <w:szCs w:val="24"/>
        </w:rPr>
        <w:t>Рис.1. Стационарная (слева) модель разлома литосферы и её нестационарный аналог (справа), на котором выделены очаги и эпицентры землетрясений. Пунк</w:t>
      </w:r>
      <w:r>
        <w:rPr>
          <w:rFonts w:ascii="Times New Roman" w:hAnsi="Times New Roman" w:cs="Times New Roman"/>
          <w:sz w:val="24"/>
          <w:szCs w:val="24"/>
        </w:rPr>
        <w:t xml:space="preserve">тирная линия – нижняя граница </w:t>
      </w:r>
      <w:r w:rsidRPr="00F62DD1">
        <w:rPr>
          <w:rFonts w:ascii="Times New Roman" w:hAnsi="Times New Roman" w:cs="Times New Roman"/>
          <w:sz w:val="24"/>
          <w:szCs w:val="24"/>
        </w:rPr>
        <w:t>очагов землетрясений.</w:t>
      </w:r>
    </w:p>
    <w:p w:rsidR="0088134E" w:rsidRDefault="0088134E" w:rsidP="0088134E">
      <w:pPr>
        <w:spacing w:after="0" w:line="240" w:lineRule="auto"/>
        <w:ind w:firstLine="709"/>
        <w:jc w:val="center"/>
        <w:rPr>
          <w:rFonts w:ascii="Times New Roman" w:hAnsi="Times New Roman" w:cs="Times New Roman"/>
          <w:b/>
          <w:sz w:val="24"/>
          <w:szCs w:val="24"/>
        </w:rPr>
      </w:pPr>
    </w:p>
    <w:p w:rsidR="0088134E" w:rsidRPr="00AD2ED3" w:rsidRDefault="0088134E" w:rsidP="0088134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AD2ED3">
        <w:rPr>
          <w:rFonts w:ascii="Times New Roman" w:hAnsi="Times New Roman" w:cs="Times New Roman"/>
          <w:b/>
          <w:sz w:val="24"/>
          <w:szCs w:val="24"/>
        </w:rPr>
        <w:t>Нестационарная модель и количественная дифференциация современной активности разломов</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Для понимания закономерностей достаточно сложной и во многом не ясной избирательной современной сейсмической активизации разноранговых и разновозрастных разломов предлагается проводить их ранжирование по количественному индексу сейсмичности [</w:t>
      </w:r>
      <w:r>
        <w:rPr>
          <w:rFonts w:ascii="Times New Roman" w:hAnsi="Times New Roman" w:cs="Times New Roman"/>
          <w:sz w:val="24"/>
          <w:szCs w:val="24"/>
        </w:rPr>
        <w:t>17</w:t>
      </w:r>
      <w:r w:rsidRPr="00AE51CE">
        <w:rPr>
          <w:rFonts w:ascii="Times New Roman" w:hAnsi="Times New Roman" w:cs="Times New Roman"/>
          <w:sz w:val="24"/>
          <w:szCs w:val="24"/>
        </w:rPr>
        <w:t>,</w:t>
      </w:r>
      <w:r>
        <w:rPr>
          <w:rFonts w:ascii="Times New Roman" w:hAnsi="Times New Roman" w:cs="Times New Roman"/>
          <w:sz w:val="24"/>
          <w:szCs w:val="24"/>
        </w:rPr>
        <w:t xml:space="preserve"> 18</w:t>
      </w:r>
      <w:r w:rsidRPr="00AE51CE">
        <w:rPr>
          <w:rFonts w:ascii="Times New Roman" w:hAnsi="Times New Roman" w:cs="Times New Roman"/>
          <w:sz w:val="24"/>
          <w:szCs w:val="24"/>
        </w:rPr>
        <w:t>].</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Под количественным индексом сейсмичности </w:t>
      </w:r>
      <w:r w:rsidRPr="00AE51CE">
        <w:rPr>
          <w:rFonts w:ascii="Times New Roman" w:hAnsi="Times New Roman" w:cs="Times New Roman"/>
          <w:sz w:val="24"/>
          <w:szCs w:val="24"/>
          <w:lang w:val="en-US"/>
        </w:rPr>
        <w:t>ξ</w:t>
      </w:r>
      <w:r w:rsidRPr="00AE51CE">
        <w:rPr>
          <w:rFonts w:ascii="Times New Roman" w:hAnsi="Times New Roman" w:cs="Times New Roman"/>
          <w:sz w:val="24"/>
          <w:szCs w:val="24"/>
          <w:vertAlign w:val="subscript"/>
          <w:lang w:val="en-US"/>
        </w:rPr>
        <w:t>n</w:t>
      </w:r>
      <w:r w:rsidRPr="00AE51CE">
        <w:rPr>
          <w:rFonts w:ascii="Times New Roman" w:hAnsi="Times New Roman" w:cs="Times New Roman"/>
          <w:sz w:val="24"/>
          <w:szCs w:val="24"/>
          <w:vertAlign w:val="subscript"/>
        </w:rPr>
        <w:t xml:space="preserve"> </w:t>
      </w:r>
      <w:r w:rsidRPr="00AE51CE">
        <w:rPr>
          <w:rFonts w:ascii="Times New Roman" w:hAnsi="Times New Roman" w:cs="Times New Roman"/>
          <w:sz w:val="24"/>
          <w:szCs w:val="24"/>
        </w:rPr>
        <w:t>(км</w:t>
      </w:r>
      <w:r w:rsidRPr="00AE51CE">
        <w:rPr>
          <w:rFonts w:ascii="Times New Roman" w:hAnsi="Times New Roman" w:cs="Times New Roman"/>
          <w:sz w:val="24"/>
          <w:szCs w:val="24"/>
          <w:vertAlign w:val="superscript"/>
        </w:rPr>
        <w:t>-1</w:t>
      </w:r>
      <w:r w:rsidRPr="00AE51CE">
        <w:rPr>
          <w:rFonts w:ascii="Times New Roman" w:hAnsi="Times New Roman" w:cs="Times New Roman"/>
          <w:sz w:val="24"/>
          <w:szCs w:val="24"/>
        </w:rPr>
        <w:t xml:space="preserve">) разлома понимается число сейсмических событий </w:t>
      </w:r>
      <w:r w:rsidRPr="00AE51CE">
        <w:rPr>
          <w:rFonts w:ascii="Times New Roman" w:hAnsi="Times New Roman" w:cs="Times New Roman"/>
          <w:sz w:val="24"/>
          <w:szCs w:val="24"/>
          <w:lang w:val="en-US"/>
        </w:rPr>
        <w:t>n</w:t>
      </w:r>
      <w:r w:rsidRPr="00AE51CE">
        <w:rPr>
          <w:rFonts w:ascii="Times New Roman" w:hAnsi="Times New Roman" w:cs="Times New Roman"/>
          <w:sz w:val="24"/>
          <w:szCs w:val="24"/>
        </w:rPr>
        <w:t xml:space="preserve"> определенных энергетических классов </w:t>
      </w:r>
      <w:r w:rsidRPr="00AE51CE">
        <w:rPr>
          <w:rFonts w:ascii="Times New Roman" w:hAnsi="Times New Roman" w:cs="Times New Roman"/>
          <w:sz w:val="24"/>
          <w:szCs w:val="24"/>
          <w:lang w:val="en-US"/>
        </w:rPr>
        <w:t>k</w:t>
      </w:r>
      <w:r w:rsidRPr="00AE51CE">
        <w:rPr>
          <w:rFonts w:ascii="Times New Roman" w:hAnsi="Times New Roman" w:cs="Times New Roman"/>
          <w:sz w:val="24"/>
          <w:szCs w:val="24"/>
        </w:rPr>
        <w:t xml:space="preserve">, приходящихся на единицу длины разлома </w:t>
      </w:r>
      <w:r w:rsidRPr="00AE51CE">
        <w:rPr>
          <w:rFonts w:ascii="Times New Roman" w:hAnsi="Times New Roman" w:cs="Times New Roman"/>
          <w:sz w:val="24"/>
          <w:szCs w:val="24"/>
          <w:lang w:val="en-US"/>
        </w:rPr>
        <w:t>L</w:t>
      </w:r>
      <w:r w:rsidRPr="00AE51CE">
        <w:rPr>
          <w:rFonts w:ascii="Times New Roman" w:hAnsi="Times New Roman" w:cs="Times New Roman"/>
          <w:sz w:val="24"/>
          <w:szCs w:val="24"/>
        </w:rPr>
        <w:t xml:space="preserve"> (км) при принятой ширине области его динамического влияния </w:t>
      </w:r>
      <w:r w:rsidRPr="00AE51CE">
        <w:rPr>
          <w:rFonts w:ascii="Times New Roman" w:hAnsi="Times New Roman" w:cs="Times New Roman"/>
          <w:sz w:val="24"/>
          <w:szCs w:val="24"/>
          <w:lang w:val="en-US"/>
        </w:rPr>
        <w:t>M</w:t>
      </w:r>
      <w:r w:rsidRPr="00AE51CE">
        <w:rPr>
          <w:rFonts w:ascii="Times New Roman" w:hAnsi="Times New Roman" w:cs="Times New Roman"/>
          <w:sz w:val="24"/>
          <w:szCs w:val="24"/>
        </w:rPr>
        <w:t xml:space="preserve"> (км) за заданный промежуток времени </w:t>
      </w:r>
      <w:r w:rsidRPr="00AE51CE">
        <w:rPr>
          <w:rFonts w:ascii="Times New Roman" w:hAnsi="Times New Roman" w:cs="Times New Roman"/>
          <w:sz w:val="24"/>
          <w:szCs w:val="24"/>
          <w:lang w:val="en-US"/>
        </w:rPr>
        <w:t>t</w:t>
      </w:r>
      <w:r w:rsidRPr="00AE51CE">
        <w:rPr>
          <w:rFonts w:ascii="Times New Roman" w:hAnsi="Times New Roman" w:cs="Times New Roman"/>
          <w:sz w:val="24"/>
          <w:szCs w:val="24"/>
        </w:rPr>
        <w:t xml:space="preserve"> (годы). В преобразованном для расчётов виде уравнение может быть представлено в следующей форме:</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                           ξ</w:t>
      </w:r>
      <w:r w:rsidRPr="00AE51CE">
        <w:rPr>
          <w:rFonts w:ascii="Times New Roman" w:hAnsi="Times New Roman" w:cs="Times New Roman"/>
          <w:sz w:val="24"/>
          <w:szCs w:val="24"/>
          <w:vertAlign w:val="subscript"/>
          <w:lang w:val="en-US"/>
        </w:rPr>
        <w:t>n</w:t>
      </w:r>
      <w:r w:rsidRPr="00AE51CE">
        <w:rPr>
          <w:rFonts w:ascii="Times New Roman" w:hAnsi="Times New Roman" w:cs="Times New Roman"/>
          <w:sz w:val="24"/>
          <w:szCs w:val="24"/>
        </w:rPr>
        <w:t xml:space="preserve"> = </w:t>
      </w:r>
      <w:r w:rsidRPr="00AE51CE">
        <w:rPr>
          <w:rFonts w:ascii="Times New Roman" w:hAnsi="Times New Roman" w:cs="Times New Roman"/>
          <w:sz w:val="24"/>
          <w:szCs w:val="24"/>
        </w:rPr>
        <w:object w:dxaOrig="11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48pt" o:ole="">
            <v:imagedata r:id="rId8" o:title=""/>
          </v:shape>
          <o:OLEObject Type="Embed" ProgID="Equation.3" ShapeID="_x0000_i1025" DrawAspect="Content" ObjectID="_1549191364" r:id="rId9"/>
        </w:object>
      </w:r>
      <w:r w:rsidRPr="00AE51CE">
        <w:rPr>
          <w:rFonts w:ascii="Times New Roman" w:hAnsi="Times New Roman" w:cs="Times New Roman"/>
          <w:sz w:val="24"/>
          <w:szCs w:val="24"/>
        </w:rPr>
        <w:t xml:space="preserve"> ,                               (1)</w:t>
      </w:r>
    </w:p>
    <w:p w:rsidR="0088134E" w:rsidRPr="00AE51CE" w:rsidRDefault="0088134E" w:rsidP="0088134E">
      <w:p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 xml:space="preserve">где  </w:t>
      </w:r>
      <w:r w:rsidRPr="00AE51CE">
        <w:rPr>
          <w:rFonts w:ascii="Times New Roman" w:hAnsi="Times New Roman" w:cs="Times New Roman"/>
          <w:sz w:val="24"/>
          <w:szCs w:val="24"/>
          <w:lang w:val="en-US"/>
        </w:rPr>
        <w:t>n</w:t>
      </w:r>
      <w:r w:rsidRPr="00AE51CE">
        <w:rPr>
          <w:rFonts w:ascii="Times New Roman" w:hAnsi="Times New Roman" w:cs="Times New Roman"/>
          <w:sz w:val="24"/>
          <w:szCs w:val="24"/>
          <w:vertAlign w:val="subscript"/>
        </w:rPr>
        <w:t xml:space="preserve"> </w:t>
      </w:r>
      <w:r w:rsidRPr="00AE51CE">
        <w:rPr>
          <w:rFonts w:ascii="Times New Roman" w:hAnsi="Times New Roman" w:cs="Times New Roman"/>
          <w:sz w:val="24"/>
          <w:szCs w:val="24"/>
        </w:rPr>
        <w:t xml:space="preserve">– количество сейсмических событий энергетических классов </w:t>
      </w:r>
      <w:r w:rsidRPr="00AE51CE">
        <w:rPr>
          <w:rFonts w:ascii="Times New Roman" w:hAnsi="Times New Roman" w:cs="Times New Roman"/>
          <w:sz w:val="24"/>
          <w:szCs w:val="24"/>
          <w:lang w:val="en-US"/>
        </w:rPr>
        <w:t>k</w:t>
      </w:r>
      <w:r w:rsidRPr="00AE51CE">
        <w:rPr>
          <w:rFonts w:ascii="Times New Roman" w:hAnsi="Times New Roman" w:cs="Times New Roman"/>
          <w:sz w:val="24"/>
          <w:szCs w:val="24"/>
        </w:rPr>
        <w:t xml:space="preserve"> от 8 до 16 за промежуток времени </w:t>
      </w:r>
      <w:r w:rsidRPr="00AE51CE">
        <w:rPr>
          <w:rFonts w:ascii="Times New Roman" w:hAnsi="Times New Roman" w:cs="Times New Roman"/>
          <w:sz w:val="24"/>
          <w:szCs w:val="24"/>
          <w:lang w:val="en-US"/>
        </w:rPr>
        <w:t>t</w:t>
      </w:r>
      <w:r w:rsidRPr="00AE51CE">
        <w:rPr>
          <w:rFonts w:ascii="Times New Roman" w:hAnsi="Times New Roman" w:cs="Times New Roman"/>
          <w:sz w:val="24"/>
          <w:szCs w:val="24"/>
        </w:rPr>
        <w:t xml:space="preserve">, произошедшие в области динамического влияния М (км) разлома длиной </w:t>
      </w:r>
      <w:r w:rsidRPr="00AE51CE">
        <w:rPr>
          <w:rFonts w:ascii="Times New Roman" w:hAnsi="Times New Roman" w:cs="Times New Roman"/>
          <w:sz w:val="24"/>
          <w:szCs w:val="24"/>
          <w:lang w:val="en-US"/>
        </w:rPr>
        <w:t>L</w:t>
      </w:r>
      <w:r w:rsidRPr="00AE51CE">
        <w:rPr>
          <w:rFonts w:ascii="Times New Roman" w:hAnsi="Times New Roman" w:cs="Times New Roman"/>
          <w:sz w:val="24"/>
          <w:szCs w:val="24"/>
        </w:rPr>
        <w:t xml:space="preserve"> (км)</w:t>
      </w:r>
      <w:r>
        <w:rPr>
          <w:rFonts w:ascii="Times New Roman" w:hAnsi="Times New Roman" w:cs="Times New Roman"/>
          <w:sz w:val="24"/>
          <w:szCs w:val="24"/>
        </w:rPr>
        <w:t xml:space="preserve">. Ширина зоны М </w:t>
      </w:r>
      <w:r w:rsidRPr="00AE51CE">
        <w:rPr>
          <w:rFonts w:ascii="Times New Roman" w:hAnsi="Times New Roman" w:cs="Times New Roman"/>
          <w:sz w:val="24"/>
          <w:szCs w:val="24"/>
        </w:rPr>
        <w:t xml:space="preserve">оценивается по уравнению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М=</w:t>
      </w:r>
      <w:r w:rsidRPr="00AE51CE">
        <w:rPr>
          <w:rFonts w:ascii="Times New Roman" w:hAnsi="Times New Roman" w:cs="Times New Roman"/>
          <w:sz w:val="24"/>
          <w:szCs w:val="24"/>
          <w:lang w:val="en-US"/>
        </w:rPr>
        <w:t>bL</w:t>
      </w:r>
      <w:r w:rsidRPr="00AE51CE">
        <w:rPr>
          <w:rFonts w:ascii="Times New Roman" w:hAnsi="Times New Roman" w:cs="Times New Roman"/>
          <w:sz w:val="24"/>
          <w:szCs w:val="24"/>
        </w:rPr>
        <w:t xml:space="preserve">                               (2),</w:t>
      </w:r>
    </w:p>
    <w:p w:rsidR="0088134E" w:rsidRPr="00AE51CE" w:rsidRDefault="0088134E" w:rsidP="0088134E">
      <w:p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 xml:space="preserve">где </w:t>
      </w:r>
      <w:r w:rsidRPr="00AE51CE">
        <w:rPr>
          <w:rFonts w:ascii="Times New Roman" w:hAnsi="Times New Roman" w:cs="Times New Roman"/>
          <w:sz w:val="24"/>
          <w:szCs w:val="24"/>
          <w:lang w:val="en-US"/>
        </w:rPr>
        <w:t>L</w:t>
      </w:r>
      <w:r w:rsidRPr="00AE51CE">
        <w:rPr>
          <w:rFonts w:ascii="Times New Roman" w:hAnsi="Times New Roman" w:cs="Times New Roman"/>
          <w:sz w:val="24"/>
          <w:szCs w:val="24"/>
        </w:rPr>
        <w:t xml:space="preserve"> – длина разлома, км; </w:t>
      </w:r>
      <w:r w:rsidRPr="00AE51CE">
        <w:rPr>
          <w:rFonts w:ascii="Times New Roman" w:hAnsi="Times New Roman" w:cs="Times New Roman"/>
          <w:sz w:val="24"/>
          <w:szCs w:val="24"/>
          <w:lang w:val="en-US"/>
        </w:rPr>
        <w:t>b</w:t>
      </w:r>
      <w:r w:rsidRPr="00AE51CE">
        <w:rPr>
          <w:rFonts w:ascii="Times New Roman" w:hAnsi="Times New Roman" w:cs="Times New Roman"/>
          <w:sz w:val="24"/>
          <w:szCs w:val="24"/>
        </w:rPr>
        <w:t xml:space="preserve"> – коэффициент пропорциональности, зависящий от </w:t>
      </w:r>
      <w:r w:rsidRPr="00AE51CE">
        <w:rPr>
          <w:rFonts w:ascii="Times New Roman" w:hAnsi="Times New Roman" w:cs="Times New Roman"/>
          <w:sz w:val="24"/>
          <w:szCs w:val="24"/>
          <w:lang w:val="en-US"/>
        </w:rPr>
        <w:t>L</w:t>
      </w:r>
      <w:r w:rsidRPr="00AE51CE">
        <w:rPr>
          <w:rFonts w:ascii="Times New Roman" w:hAnsi="Times New Roman" w:cs="Times New Roman"/>
          <w:sz w:val="24"/>
          <w:szCs w:val="24"/>
        </w:rPr>
        <w:t xml:space="preserve"> и по эмпирическим данным изменяющийся от 0.02 до 0.1 соответственно для трансрегиональных и локальных разломов. При этом, необходимо принять во внимание известное положение о том, что при увеличении длины разрывов относительная ширина областей их динамического влияния «отстает» от роста длины [</w:t>
      </w:r>
      <w:r>
        <w:rPr>
          <w:rFonts w:ascii="Times New Roman" w:hAnsi="Times New Roman" w:cs="Times New Roman"/>
          <w:sz w:val="24"/>
          <w:szCs w:val="24"/>
        </w:rPr>
        <w:t>19</w:t>
      </w:r>
      <w:r w:rsidRPr="00AE51CE">
        <w:rPr>
          <w:rFonts w:ascii="Times New Roman" w:hAnsi="Times New Roman" w:cs="Times New Roman"/>
          <w:sz w:val="24"/>
          <w:szCs w:val="24"/>
        </w:rPr>
        <w:t xml:space="preserve">]. Количественный индекс сейсмичности характеризует сравнительную активность конкретных разломов в сейсмической зоне и даёт основание для анализа доли участия разнорангового разломного сообщества в сейсмическом процессе. В цифровом значении индекс однозначно позволяет отделить активные разломы от неактивных на любом современном этапе развития. </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Таким образом, введенные в тектонофизику понятия об областях динамического влияния разломов [1] существенно облегчают анализ эпицентральных полей землетрясений, связанных с конкретным сейсмоактивным разломом. Количественный индекс сейсмичности дает возможность выявить изменения в относительной активизации сейсмоактивных разломов в масштабах реального времени. Разломы с наиболее высоким количественным индексом сейсмичности часто сближены в пространстве и группируются в сейсмоактивные зоны литосферы - зоны современной деструкции литосферы, или деструктивные зоны литосферы. Они представляют собой пояс современного разломообразования и/или активизации разломов более древнего заложения, который контролируется ранее заложенными и/или вновь образуемыми разломами, отражающими активно текущий процесс удлинения, слияния и, в целом, новейшего разломообразования различных масштабных уровней, сопровождаемый синхронным сейсмическим процессом [</w:t>
      </w:r>
      <w:r>
        <w:rPr>
          <w:rFonts w:ascii="Times New Roman" w:hAnsi="Times New Roman" w:cs="Times New Roman"/>
          <w:sz w:val="24"/>
          <w:szCs w:val="24"/>
        </w:rPr>
        <w:t>20</w:t>
      </w:r>
      <w:r w:rsidRPr="00AE51CE">
        <w:rPr>
          <w:rFonts w:ascii="Times New Roman" w:hAnsi="Times New Roman" w:cs="Times New Roman"/>
          <w:sz w:val="24"/>
          <w:szCs w:val="24"/>
        </w:rPr>
        <w:t>]. Деструктивные зоны являются более высоким таксоном иерархической структуры разломов литосферы по отношению к её генеральным (глубинным) и другим разновидностям разрывов. Сейсмический процесс в пределах деструктивной зоны протекает неравномерно в пространстве и во времени.</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Принимая во внимание генетическую связь разломообразования и сейсмичности, с тектонофизической точки зрения модель сейсмической зоны необходимо представлять в виде развивающейся современной деструктивной (разломной) зоны литосферы.  В «миниатюре» она соответствует нестационарным моделям активно развивающихся пространственно сближенных разноранговых разломов литосферы.</w:t>
      </w:r>
    </w:p>
    <w:p w:rsidR="0088134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Зона современной деструкции литосферы впервые была выделена в Байкальской рифтовой системе [</w:t>
      </w:r>
      <w:r>
        <w:rPr>
          <w:rFonts w:ascii="Times New Roman" w:hAnsi="Times New Roman" w:cs="Times New Roman"/>
          <w:sz w:val="24"/>
          <w:szCs w:val="24"/>
        </w:rPr>
        <w:t>15</w:t>
      </w:r>
      <w:r w:rsidRPr="00AE51CE">
        <w:rPr>
          <w:rFonts w:ascii="Times New Roman" w:hAnsi="Times New Roman" w:cs="Times New Roman"/>
          <w:sz w:val="24"/>
          <w:szCs w:val="24"/>
        </w:rPr>
        <w:t xml:space="preserve">]. На ее примере построим нестационарную тектонофизическую модель зоны современной деструкции литосферы и рассмотрим изменения тектонической активности формирующих ее разноранговых разломов. </w:t>
      </w:r>
    </w:p>
    <w:p w:rsidR="0088134E" w:rsidRPr="00AE51CE" w:rsidRDefault="0088134E" w:rsidP="0088134E">
      <w:pPr>
        <w:spacing w:after="0" w:line="240" w:lineRule="auto"/>
        <w:ind w:firstLine="709"/>
        <w:jc w:val="both"/>
        <w:rPr>
          <w:rFonts w:ascii="Times New Roman" w:hAnsi="Times New Roman" w:cs="Times New Roman"/>
          <w:sz w:val="24"/>
          <w:szCs w:val="24"/>
        </w:rPr>
      </w:pPr>
    </w:p>
    <w:p w:rsidR="0088134E" w:rsidRPr="00AD2ED3" w:rsidRDefault="0088134E" w:rsidP="0088134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AD2ED3">
        <w:rPr>
          <w:rFonts w:ascii="Times New Roman" w:hAnsi="Times New Roman" w:cs="Times New Roman"/>
          <w:b/>
          <w:sz w:val="24"/>
          <w:szCs w:val="24"/>
        </w:rPr>
        <w:t>Зона современной деструкции литосферы в Байкальской рифтовой системе</w:t>
      </w:r>
    </w:p>
    <w:p w:rsidR="0088134E" w:rsidRPr="00AD2ED3" w:rsidRDefault="0088134E" w:rsidP="0088134E">
      <w:pPr>
        <w:spacing w:after="0" w:line="240" w:lineRule="auto"/>
        <w:ind w:firstLine="709"/>
        <w:jc w:val="center"/>
        <w:rPr>
          <w:rFonts w:ascii="Times New Roman" w:hAnsi="Times New Roman" w:cs="Times New Roman"/>
          <w:b/>
          <w:sz w:val="24"/>
          <w:szCs w:val="24"/>
        </w:rPr>
      </w:pPr>
      <w:r w:rsidRPr="00AD2ED3">
        <w:rPr>
          <w:rFonts w:ascii="Times New Roman" w:hAnsi="Times New Roman" w:cs="Times New Roman"/>
          <w:b/>
          <w:sz w:val="24"/>
          <w:szCs w:val="24"/>
        </w:rPr>
        <w:t>и ее нестационарная тектонофизическая модель</w:t>
      </w:r>
    </w:p>
    <w:p w:rsidR="0088134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Байкальская рифтовая система (БРС) является одной из наиболее сейсмически активных и в то же время социально значимых территорий России. Проблема анализа современного сейсмического процесса и прогноза землетрясений для региона объединяет фундаментальную и практическую важность исследований. Сейсмичность территории обусловлена структурной позицией БРС на границе Забайкальской и Сибирской литосферных плит Центральной Азии [</w:t>
      </w:r>
      <w:r>
        <w:rPr>
          <w:rFonts w:ascii="Times New Roman" w:hAnsi="Times New Roman" w:cs="Times New Roman"/>
          <w:sz w:val="24"/>
          <w:szCs w:val="24"/>
        </w:rPr>
        <w:t>21</w:t>
      </w:r>
      <w:r w:rsidRPr="00AE51CE">
        <w:rPr>
          <w:rFonts w:ascii="Times New Roman" w:hAnsi="Times New Roman" w:cs="Times New Roman"/>
          <w:sz w:val="24"/>
          <w:szCs w:val="24"/>
        </w:rPr>
        <w:t xml:space="preserve">, </w:t>
      </w:r>
      <w:r>
        <w:rPr>
          <w:rFonts w:ascii="Times New Roman" w:hAnsi="Times New Roman" w:cs="Times New Roman"/>
          <w:sz w:val="24"/>
          <w:szCs w:val="24"/>
        </w:rPr>
        <w:t>22</w:t>
      </w:r>
      <w:r w:rsidRPr="00AE51CE">
        <w:rPr>
          <w:rFonts w:ascii="Times New Roman" w:hAnsi="Times New Roman" w:cs="Times New Roman"/>
          <w:sz w:val="24"/>
          <w:szCs w:val="24"/>
        </w:rPr>
        <w:t xml:space="preserve"> и мн. др.]. Однако эпицентральное поле землетрясений БРС не всегда согласуется с известной разломно-блоковой структурой региона (рис. 2). Более того, не все разломы, активные по геоморфологическим признакам, являются сейсмоактивными в настоящее время. Для выделения зоны современной деструкции литосферы был разработан алгоритм обработки сейсмологических материалов [</w:t>
      </w:r>
      <w:r>
        <w:rPr>
          <w:rFonts w:ascii="Times New Roman" w:hAnsi="Times New Roman" w:cs="Times New Roman"/>
          <w:sz w:val="24"/>
          <w:szCs w:val="24"/>
        </w:rPr>
        <w:t>15</w:t>
      </w:r>
      <w:r w:rsidRPr="00AE51CE">
        <w:rPr>
          <w:rFonts w:ascii="Times New Roman" w:hAnsi="Times New Roman" w:cs="Times New Roman"/>
          <w:sz w:val="24"/>
          <w:szCs w:val="24"/>
        </w:rPr>
        <w:t>,</w:t>
      </w:r>
      <w:r>
        <w:rPr>
          <w:rFonts w:ascii="Times New Roman" w:hAnsi="Times New Roman" w:cs="Times New Roman"/>
          <w:sz w:val="24"/>
          <w:szCs w:val="24"/>
        </w:rPr>
        <w:t xml:space="preserve"> 23</w:t>
      </w:r>
      <w:r w:rsidRPr="00AE51CE">
        <w:rPr>
          <w:rFonts w:ascii="Times New Roman" w:hAnsi="Times New Roman" w:cs="Times New Roman"/>
          <w:sz w:val="24"/>
          <w:szCs w:val="24"/>
        </w:rPr>
        <w:t>]. По многотысячной базе многолетних данных были выделены районы относительно устойчивой во времени и пространств</w:t>
      </w:r>
      <w:r>
        <w:rPr>
          <w:rFonts w:ascii="Times New Roman" w:hAnsi="Times New Roman" w:cs="Times New Roman"/>
          <w:sz w:val="24"/>
          <w:szCs w:val="24"/>
        </w:rPr>
        <w:t>е</w:t>
      </w:r>
      <w:r w:rsidRPr="00AE51CE">
        <w:rPr>
          <w:rFonts w:ascii="Times New Roman" w:hAnsi="Times New Roman" w:cs="Times New Roman"/>
          <w:sz w:val="24"/>
          <w:szCs w:val="24"/>
        </w:rPr>
        <w:t xml:space="preserve"> концентрации очагов землетрясений, отражающие долговременную пространственную локализацию процесса деструкции. Критерием пространственно-временной устой</w:t>
      </w:r>
      <w:r>
        <w:rPr>
          <w:rFonts w:ascii="Times New Roman" w:hAnsi="Times New Roman" w:cs="Times New Roman"/>
          <w:sz w:val="24"/>
          <w:szCs w:val="24"/>
        </w:rPr>
        <w:t xml:space="preserve">чивости сейсмического процесса </w:t>
      </w:r>
      <w:r w:rsidRPr="00AE51CE">
        <w:rPr>
          <w:rFonts w:ascii="Times New Roman" w:hAnsi="Times New Roman" w:cs="Times New Roman"/>
          <w:sz w:val="24"/>
          <w:szCs w:val="24"/>
        </w:rPr>
        <w:t>служили такие концентр</w:t>
      </w:r>
      <w:r>
        <w:rPr>
          <w:rFonts w:ascii="Times New Roman" w:hAnsi="Times New Roman" w:cs="Times New Roman"/>
          <w:sz w:val="24"/>
          <w:szCs w:val="24"/>
        </w:rPr>
        <w:t xml:space="preserve">ации эпицентров землетрясений, </w:t>
      </w:r>
      <w:r w:rsidRPr="00AE51CE">
        <w:rPr>
          <w:rFonts w:ascii="Times New Roman" w:hAnsi="Times New Roman" w:cs="Times New Roman"/>
          <w:sz w:val="24"/>
          <w:szCs w:val="24"/>
        </w:rPr>
        <w:t>значения плотностей которых превышали 2 среднеквадратических отклонения σ</w:t>
      </w:r>
      <w:r w:rsidRPr="00AE51CE">
        <w:rPr>
          <w:rFonts w:ascii="Times New Roman" w:hAnsi="Times New Roman" w:cs="Times New Roman"/>
          <w:sz w:val="24"/>
          <w:szCs w:val="24"/>
          <w:vertAlign w:val="subscript"/>
        </w:rPr>
        <w:t xml:space="preserve">D </w:t>
      </w:r>
      <w:r w:rsidRPr="00AE51CE">
        <w:rPr>
          <w:rFonts w:ascii="Times New Roman" w:hAnsi="Times New Roman" w:cs="Times New Roman"/>
          <w:sz w:val="24"/>
          <w:szCs w:val="24"/>
        </w:rPr>
        <w:t xml:space="preserve">от среднего фонового значения распределения эпицентров в пределах БРС. По такой схеме был обработан весь объем известных данных, определена средняя фоновая плотность эпицентров в площадках скользящего окна и построена карта, на которой показаны площади с плотностями эпицентров землетрясений, превышающими среднее значение (рис.3). Они в интегрированном виде отражают осевую линию зоны современной деструкции литосферы. Она может рассматриваться как самостоятельная геотектоническая структура, контролирующая сейсмический процесс на современном этапе развития БРС. Разломы, составляющие основу зоны современной деструкции литосферы, в разной степени тектонически активны, причём последняя не остаётся постоянной даже в течение одного-пяти лет. Детальный анализ сейсмической активности разломов только за последние 40 лет инструментальных регистраций очагов землетрясений в БРС показывает их относительно разную степень активности, рассчитанную по уравнениям </w:t>
      </w:r>
      <w:r>
        <w:rPr>
          <w:rFonts w:ascii="Times New Roman" w:hAnsi="Times New Roman" w:cs="Times New Roman"/>
          <w:sz w:val="24"/>
          <w:szCs w:val="24"/>
        </w:rPr>
        <w:t>(</w:t>
      </w:r>
      <w:r w:rsidRPr="00AE51CE">
        <w:rPr>
          <w:rFonts w:ascii="Times New Roman" w:hAnsi="Times New Roman" w:cs="Times New Roman"/>
          <w:sz w:val="24"/>
          <w:szCs w:val="24"/>
        </w:rPr>
        <w:t>1</w:t>
      </w:r>
      <w:r>
        <w:rPr>
          <w:rFonts w:ascii="Times New Roman" w:hAnsi="Times New Roman" w:cs="Times New Roman"/>
          <w:sz w:val="24"/>
          <w:szCs w:val="24"/>
        </w:rPr>
        <w:t>)</w:t>
      </w:r>
      <w:r w:rsidRPr="00AE51CE">
        <w:rPr>
          <w:rFonts w:ascii="Times New Roman" w:hAnsi="Times New Roman" w:cs="Times New Roman"/>
          <w:sz w:val="24"/>
          <w:szCs w:val="24"/>
        </w:rPr>
        <w:t xml:space="preserve"> и </w:t>
      </w:r>
      <w:r>
        <w:rPr>
          <w:rFonts w:ascii="Times New Roman" w:hAnsi="Times New Roman" w:cs="Times New Roman"/>
          <w:sz w:val="24"/>
          <w:szCs w:val="24"/>
        </w:rPr>
        <w:t>(</w:t>
      </w:r>
      <w:r w:rsidRPr="00AE51CE">
        <w:rPr>
          <w:rFonts w:ascii="Times New Roman" w:hAnsi="Times New Roman" w:cs="Times New Roman"/>
          <w:sz w:val="24"/>
          <w:szCs w:val="24"/>
        </w:rPr>
        <w:t>2</w:t>
      </w:r>
      <w:r>
        <w:rPr>
          <w:rFonts w:ascii="Times New Roman" w:hAnsi="Times New Roman" w:cs="Times New Roman"/>
          <w:sz w:val="24"/>
          <w:szCs w:val="24"/>
        </w:rPr>
        <w:t>)</w:t>
      </w:r>
      <w:r w:rsidRPr="00AE51CE">
        <w:rPr>
          <w:rFonts w:ascii="Times New Roman" w:hAnsi="Times New Roman" w:cs="Times New Roman"/>
          <w:sz w:val="24"/>
          <w:szCs w:val="24"/>
        </w:rPr>
        <w:t xml:space="preserve"> (рис. 4). Для каждого из иерархических уровней разломов, согласующихся с определенными длинами, рассчитана соответствующая им область динамического влияния. Вариации значений количественного индекса сейсмичности позволяют распределить разломы на три группы, беря за исходное максимальное значение величину </w:t>
      </w:r>
      <w:r w:rsidRPr="00AE51CE">
        <w:rPr>
          <w:rFonts w:ascii="Times New Roman" w:hAnsi="Times New Roman" w:cs="Times New Roman"/>
          <w:sz w:val="24"/>
          <w:szCs w:val="24"/>
          <w:lang w:val="en-US"/>
        </w:rPr>
        <w:t>b</w:t>
      </w:r>
      <w:r w:rsidRPr="00AE51CE">
        <w:rPr>
          <w:rFonts w:ascii="Times New Roman" w:hAnsi="Times New Roman" w:cs="Times New Roman"/>
          <w:sz w:val="24"/>
          <w:szCs w:val="24"/>
        </w:rPr>
        <w:t xml:space="preserve">=0.03, соответствующую оси зоны современной деструкции литосферы. Активные разломы хорошо «оконтуривают» область динамического влияния зоны современной деструкции литосферы. </w:t>
      </w:r>
    </w:p>
    <w:p w:rsidR="0088134E" w:rsidRDefault="0088134E" w:rsidP="0088134E">
      <w:pPr>
        <w:spacing w:after="0" w:line="240" w:lineRule="auto"/>
        <w:ind w:firstLine="709"/>
        <w:jc w:val="both"/>
        <w:rPr>
          <w:rFonts w:ascii="Times New Roman" w:hAnsi="Times New Roman" w:cs="Times New Roman"/>
          <w:sz w:val="24"/>
          <w:szCs w:val="24"/>
        </w:rPr>
      </w:pPr>
    </w:p>
    <w:p w:rsidR="0088134E" w:rsidRDefault="0088134E" w:rsidP="0088134E">
      <w:pPr>
        <w:spacing w:after="0" w:line="240" w:lineRule="auto"/>
        <w:jc w:val="both"/>
        <w:rPr>
          <w:rFonts w:ascii="Times New Roman" w:hAnsi="Times New Roman" w:cs="Times New Roman"/>
          <w:sz w:val="24"/>
          <w:szCs w:val="24"/>
        </w:rPr>
      </w:pPr>
      <w:r w:rsidRPr="00F62DD1">
        <w:rPr>
          <w:rFonts w:ascii="Times New Roman" w:hAnsi="Times New Roman" w:cs="Times New Roman"/>
          <w:noProof/>
          <w:sz w:val="24"/>
          <w:szCs w:val="24"/>
          <w:lang w:eastAsia="ru-RU"/>
        </w:rPr>
        <w:lastRenderedPageBreak/>
        <w:drawing>
          <wp:inline distT="0" distB="0" distL="0" distR="0" wp14:anchorId="28BB87CA" wp14:editId="3D552521">
            <wp:extent cx="5939155" cy="4038128"/>
            <wp:effectExtent l="0" t="0" r="4445" b="635"/>
            <wp:docPr id="41" name="Рисунок 41" descr="D:\18НАУЧНАЯ РАБОТА\01СТАТЬИ\2017\ТРУДЫ\КНИГА\ТЕМА 4\Рисунки Ориг\[334] Физическая мезомеханика, Т.8, №1, ри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18НАУЧНАЯ РАБОТА\01СТАТЬИ\2017\ТРУДЫ\КНИГА\ТЕМА 4\Рисунки Ориг\[334] Физическая мезомеханика, Т.8, №1, рис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4038128"/>
                    </a:xfrm>
                    <a:prstGeom prst="rect">
                      <a:avLst/>
                    </a:prstGeom>
                    <a:noFill/>
                    <a:ln>
                      <a:noFill/>
                    </a:ln>
                  </pic:spPr>
                </pic:pic>
              </a:graphicData>
            </a:graphic>
          </wp:inline>
        </w:drawing>
      </w:r>
    </w:p>
    <w:p w:rsidR="0088134E" w:rsidRDefault="0088134E" w:rsidP="0088134E">
      <w:pPr>
        <w:spacing w:after="0" w:line="240" w:lineRule="auto"/>
        <w:ind w:firstLine="709"/>
        <w:jc w:val="both"/>
        <w:rPr>
          <w:rFonts w:ascii="Times New Roman" w:hAnsi="Times New Roman" w:cs="Times New Roman"/>
          <w:sz w:val="24"/>
          <w:szCs w:val="24"/>
        </w:rPr>
      </w:pPr>
    </w:p>
    <w:p w:rsidR="0088134E" w:rsidRDefault="0088134E" w:rsidP="0088134E">
      <w:pPr>
        <w:spacing w:after="0" w:line="240" w:lineRule="auto"/>
        <w:ind w:firstLine="709"/>
        <w:jc w:val="both"/>
        <w:rPr>
          <w:rFonts w:ascii="Times New Roman" w:hAnsi="Times New Roman" w:cs="Times New Roman"/>
          <w:sz w:val="24"/>
          <w:szCs w:val="24"/>
        </w:rPr>
      </w:pPr>
      <w:r w:rsidRPr="00F62DD1">
        <w:rPr>
          <w:rFonts w:ascii="Times New Roman" w:hAnsi="Times New Roman" w:cs="Times New Roman"/>
          <w:sz w:val="24"/>
          <w:szCs w:val="24"/>
        </w:rPr>
        <w:t>Рис.2. Карта основных разломов Байкальской рифтовой системы</w:t>
      </w:r>
      <w:r>
        <w:rPr>
          <w:rFonts w:ascii="Times New Roman" w:hAnsi="Times New Roman" w:cs="Times New Roman"/>
          <w:sz w:val="24"/>
          <w:szCs w:val="24"/>
        </w:rPr>
        <w:t>. Составители</w:t>
      </w:r>
      <w:r w:rsidRPr="00F62DD1">
        <w:rPr>
          <w:rFonts w:ascii="Times New Roman" w:hAnsi="Times New Roman" w:cs="Times New Roman"/>
          <w:sz w:val="24"/>
          <w:szCs w:val="24"/>
        </w:rPr>
        <w:t xml:space="preserve"> С.И. Шерман. Использованы материалы С.И.</w:t>
      </w:r>
      <w:r>
        <w:rPr>
          <w:rFonts w:ascii="Times New Roman" w:hAnsi="Times New Roman" w:cs="Times New Roman"/>
          <w:sz w:val="24"/>
          <w:szCs w:val="24"/>
        </w:rPr>
        <w:t xml:space="preserve"> </w:t>
      </w:r>
      <w:r w:rsidRPr="00F62DD1">
        <w:rPr>
          <w:rFonts w:ascii="Times New Roman" w:hAnsi="Times New Roman" w:cs="Times New Roman"/>
          <w:sz w:val="24"/>
          <w:szCs w:val="24"/>
        </w:rPr>
        <w:t>Шермана, К.Г. Леви, В.А. Санькова, А.С. Гладкова и др., «Карта разломов юга Восточной Сибири» (1982), геофизические и сейсмологические данные.</w:t>
      </w:r>
      <w:r>
        <w:rPr>
          <w:rFonts w:ascii="Times New Roman" w:hAnsi="Times New Roman" w:cs="Times New Roman"/>
          <w:sz w:val="24"/>
          <w:szCs w:val="24"/>
        </w:rPr>
        <w:t xml:space="preserve"> </w:t>
      </w:r>
      <w:r w:rsidRPr="00F62DD1">
        <w:rPr>
          <w:rFonts w:ascii="Times New Roman" w:hAnsi="Times New Roman" w:cs="Times New Roman"/>
          <w:sz w:val="24"/>
          <w:szCs w:val="24"/>
        </w:rPr>
        <w:t>Условные обозначения: 1 – зона современной деструкции литосферы на флангах БРС, включающая трансформные разломы; 2 – зона современной деструкции литосферы в центральной части БРС;  3 – сейсмически активные разломы; 4 – активные разломы со слабо выраженной или с непроявленной сейсмичностью; 5 - сбросы; 6 – взбросы и надвиги; 7 – сдвиги; 8 – разломы с неустановленным типом смещений; 9 – впадины байкальского типа:</w:t>
      </w:r>
      <w:r>
        <w:rPr>
          <w:rFonts w:ascii="Times New Roman" w:hAnsi="Times New Roman" w:cs="Times New Roman"/>
          <w:sz w:val="24"/>
          <w:szCs w:val="24"/>
        </w:rPr>
        <w:t xml:space="preserve"> </w:t>
      </w:r>
      <w:r w:rsidRPr="00F62DD1">
        <w:rPr>
          <w:rFonts w:ascii="Times New Roman" w:hAnsi="Times New Roman" w:cs="Times New Roman"/>
          <w:sz w:val="24"/>
          <w:szCs w:val="24"/>
        </w:rPr>
        <w:t>Тункинская</w:t>
      </w:r>
      <w:r>
        <w:rPr>
          <w:rFonts w:ascii="Times New Roman" w:hAnsi="Times New Roman" w:cs="Times New Roman"/>
          <w:sz w:val="24"/>
          <w:szCs w:val="24"/>
        </w:rPr>
        <w:t xml:space="preserve"> (1)</w:t>
      </w:r>
      <w:r w:rsidRPr="00F62DD1">
        <w:rPr>
          <w:rFonts w:ascii="Times New Roman" w:hAnsi="Times New Roman" w:cs="Times New Roman"/>
          <w:sz w:val="24"/>
          <w:szCs w:val="24"/>
        </w:rPr>
        <w:t>, Баргузинская</w:t>
      </w:r>
      <w:r>
        <w:rPr>
          <w:rFonts w:ascii="Times New Roman" w:hAnsi="Times New Roman" w:cs="Times New Roman"/>
          <w:sz w:val="24"/>
          <w:szCs w:val="24"/>
        </w:rPr>
        <w:t xml:space="preserve"> (2)</w:t>
      </w:r>
      <w:r w:rsidRPr="00F62DD1">
        <w:rPr>
          <w:rFonts w:ascii="Times New Roman" w:hAnsi="Times New Roman" w:cs="Times New Roman"/>
          <w:sz w:val="24"/>
          <w:szCs w:val="24"/>
        </w:rPr>
        <w:t>, Верхне-Ангарская</w:t>
      </w:r>
      <w:r>
        <w:rPr>
          <w:rFonts w:ascii="Times New Roman" w:hAnsi="Times New Roman" w:cs="Times New Roman"/>
          <w:sz w:val="24"/>
          <w:szCs w:val="24"/>
        </w:rPr>
        <w:t xml:space="preserve"> (3)</w:t>
      </w:r>
      <w:r w:rsidRPr="00F62DD1">
        <w:rPr>
          <w:rFonts w:ascii="Times New Roman" w:hAnsi="Times New Roman" w:cs="Times New Roman"/>
          <w:sz w:val="24"/>
          <w:szCs w:val="24"/>
        </w:rPr>
        <w:t>; Муйская</w:t>
      </w:r>
      <w:r>
        <w:rPr>
          <w:rFonts w:ascii="Times New Roman" w:hAnsi="Times New Roman" w:cs="Times New Roman"/>
          <w:sz w:val="24"/>
          <w:szCs w:val="24"/>
        </w:rPr>
        <w:t xml:space="preserve"> (4)</w:t>
      </w:r>
      <w:r w:rsidRPr="00F62DD1">
        <w:rPr>
          <w:rFonts w:ascii="Times New Roman" w:hAnsi="Times New Roman" w:cs="Times New Roman"/>
          <w:sz w:val="24"/>
          <w:szCs w:val="24"/>
        </w:rPr>
        <w:t>; Чарская</w:t>
      </w:r>
      <w:r>
        <w:rPr>
          <w:rFonts w:ascii="Times New Roman" w:hAnsi="Times New Roman" w:cs="Times New Roman"/>
          <w:sz w:val="24"/>
          <w:szCs w:val="24"/>
        </w:rPr>
        <w:t xml:space="preserve"> (5)</w:t>
      </w:r>
      <w:r w:rsidRPr="00F62DD1">
        <w:rPr>
          <w:rFonts w:ascii="Times New Roman" w:hAnsi="Times New Roman" w:cs="Times New Roman"/>
          <w:sz w:val="24"/>
          <w:szCs w:val="24"/>
        </w:rPr>
        <w:t>; Токкинская</w:t>
      </w:r>
      <w:r>
        <w:rPr>
          <w:rFonts w:ascii="Times New Roman" w:hAnsi="Times New Roman" w:cs="Times New Roman"/>
          <w:sz w:val="24"/>
          <w:szCs w:val="24"/>
        </w:rPr>
        <w:t xml:space="preserve"> (6)</w:t>
      </w:r>
      <w:r w:rsidRPr="00F62DD1">
        <w:rPr>
          <w:rFonts w:ascii="Times New Roman" w:hAnsi="Times New Roman" w:cs="Times New Roman"/>
          <w:sz w:val="24"/>
          <w:szCs w:val="24"/>
        </w:rPr>
        <w:t>.</w:t>
      </w:r>
    </w:p>
    <w:p w:rsidR="0088134E" w:rsidRDefault="0088134E" w:rsidP="0088134E">
      <w:pPr>
        <w:spacing w:after="0" w:line="240" w:lineRule="auto"/>
        <w:jc w:val="both"/>
        <w:rPr>
          <w:rFonts w:ascii="Times New Roman" w:hAnsi="Times New Roman" w:cs="Times New Roman"/>
          <w:sz w:val="24"/>
          <w:szCs w:val="24"/>
        </w:rPr>
      </w:pPr>
      <w:r w:rsidRPr="00F62DD1">
        <w:rPr>
          <w:rFonts w:ascii="Times New Roman" w:hAnsi="Times New Roman" w:cs="Times New Roman"/>
          <w:noProof/>
          <w:sz w:val="24"/>
          <w:szCs w:val="24"/>
          <w:lang w:eastAsia="ru-RU"/>
        </w:rPr>
        <w:lastRenderedPageBreak/>
        <w:drawing>
          <wp:inline distT="0" distB="0" distL="0" distR="0" wp14:anchorId="067E272D" wp14:editId="30B1A810">
            <wp:extent cx="5939155" cy="3944015"/>
            <wp:effectExtent l="0" t="0" r="4445" b="0"/>
            <wp:docPr id="42" name="Рисунок 42" descr="D:\18НАУЧНАЯ РАБОТА\01СТАТЬИ\2017\ТРУДЫ\КНИГА\ТЕМА 4\Рисунки Ориг\[334] Физическая мезомеханика, Т.8, №1,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18НАУЧНАЯ РАБОТА\01СТАТЬИ\2017\ТРУДЫ\КНИГА\ТЕМА 4\Рисунки Ориг\[334] Физическая мезомеханика, Т.8, №1, рис3.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944015"/>
                    </a:xfrm>
                    <a:prstGeom prst="rect">
                      <a:avLst/>
                    </a:prstGeom>
                    <a:noFill/>
                    <a:ln>
                      <a:noFill/>
                    </a:ln>
                  </pic:spPr>
                </pic:pic>
              </a:graphicData>
            </a:graphic>
          </wp:inline>
        </w:drawing>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F62DD1" w:rsidRDefault="0088134E" w:rsidP="0088134E">
      <w:pPr>
        <w:spacing w:after="0" w:line="240" w:lineRule="auto"/>
        <w:ind w:firstLine="709"/>
        <w:jc w:val="both"/>
        <w:rPr>
          <w:rFonts w:ascii="Times New Roman" w:hAnsi="Times New Roman" w:cs="Times New Roman"/>
          <w:sz w:val="24"/>
          <w:szCs w:val="24"/>
        </w:rPr>
      </w:pPr>
      <w:r w:rsidRPr="00F62DD1">
        <w:rPr>
          <w:rFonts w:ascii="Times New Roman" w:hAnsi="Times New Roman" w:cs="Times New Roman"/>
          <w:bCs/>
          <w:sz w:val="24"/>
          <w:szCs w:val="24"/>
        </w:rPr>
        <w:t>Рис.3.</w:t>
      </w:r>
      <w:r w:rsidRPr="00F62DD1">
        <w:rPr>
          <w:rFonts w:ascii="Times New Roman" w:hAnsi="Times New Roman" w:cs="Times New Roman"/>
          <w:sz w:val="24"/>
          <w:szCs w:val="24"/>
        </w:rPr>
        <w:t xml:space="preserve"> Карта плот</w:t>
      </w:r>
      <w:r>
        <w:rPr>
          <w:rFonts w:ascii="Times New Roman" w:hAnsi="Times New Roman" w:cs="Times New Roman"/>
          <w:sz w:val="24"/>
          <w:szCs w:val="24"/>
        </w:rPr>
        <w:t xml:space="preserve">ности эпицентров землетрясений </w:t>
      </w:r>
      <w:r w:rsidRPr="00F62DD1">
        <w:rPr>
          <w:rFonts w:ascii="Times New Roman" w:hAnsi="Times New Roman" w:cs="Times New Roman"/>
          <w:sz w:val="24"/>
          <w:szCs w:val="24"/>
        </w:rPr>
        <w:t>в Байкальской рифтовой системе (1961-1999 гг.) [</w:t>
      </w:r>
      <w:r>
        <w:rPr>
          <w:rFonts w:ascii="Times New Roman" w:hAnsi="Times New Roman" w:cs="Times New Roman"/>
          <w:sz w:val="24"/>
          <w:szCs w:val="24"/>
        </w:rPr>
        <w:t xml:space="preserve">15]: </w:t>
      </w:r>
      <w:r w:rsidRPr="00F62DD1">
        <w:rPr>
          <w:rFonts w:ascii="Times New Roman" w:hAnsi="Times New Roman" w:cs="Times New Roman"/>
          <w:sz w:val="24"/>
          <w:szCs w:val="24"/>
        </w:rPr>
        <w:t>1 - изолинии плотности эпицентров с шагом  20 событий: первая изолиния 15 соответствует фону, утолщенные изолинии соответствуют ареалам, у которых повышенная плотность эпицентров превышает фоновое значение + 2σ</w:t>
      </w:r>
      <w:r w:rsidRPr="00F62DD1">
        <w:rPr>
          <w:rFonts w:ascii="Times New Roman" w:hAnsi="Times New Roman" w:cs="Times New Roman"/>
          <w:sz w:val="24"/>
          <w:szCs w:val="24"/>
          <w:vertAlign w:val="subscript"/>
        </w:rPr>
        <w:t>D;</w:t>
      </w:r>
      <w:r w:rsidRPr="00F62DD1">
        <w:rPr>
          <w:rFonts w:ascii="Times New Roman" w:hAnsi="Times New Roman" w:cs="Times New Roman"/>
          <w:sz w:val="24"/>
          <w:szCs w:val="24"/>
        </w:rPr>
        <w:t xml:space="preserve"> 2 – ось деструктивной зоны литосферы; справа от рисунка – очаги землетрясений соответствующих магнитуд (1760-1999 гг.).</w:t>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Относительная активность разломов в пределах реального времени в границах зоны не постоянна. Впервые для БРС рассмотрено изменение сейсмической активности разл</w:t>
      </w:r>
      <w:r>
        <w:rPr>
          <w:rFonts w:ascii="Times New Roman" w:hAnsi="Times New Roman" w:cs="Times New Roman"/>
          <w:sz w:val="24"/>
          <w:szCs w:val="24"/>
        </w:rPr>
        <w:t>омов за последние 40 лет. Иными</w:t>
      </w:r>
      <w:r w:rsidRPr="00AE51CE">
        <w:rPr>
          <w:rFonts w:ascii="Times New Roman" w:hAnsi="Times New Roman" w:cs="Times New Roman"/>
          <w:sz w:val="24"/>
          <w:szCs w:val="24"/>
        </w:rPr>
        <w:t>словами изучены временные вариации нестационарных моделей разломов, формирующих зону современной деструкции литосферы. Результаты расчетов для БРС приведены на рис. 5. На нем показано изменение количественного индекса сейсмической активности по годам для некоторых разломов, выделенных на рис. 4. На графиках хорошо видна квазиволновая природа изменения современной тектонической активности в разных по иерархическому уровню разломах. Совершенно естественно, что геолого-структурная и геоморфологическая характеристики никоим образом не могут и не могли существенно измениться за взятые интервалы нашего реального времени. Показанные на графиках изменения активности разломов отражают вариации напряженного состояния среды в областях их динамического влияния, следствием которых, как триггерных механизмов, и являются видоизменения в интенсивностях сейсмичности. В целом, сложный квазиволновой процесс (на что серьезное внимание обращено в [</w:t>
      </w:r>
      <w:r>
        <w:rPr>
          <w:rFonts w:ascii="Times New Roman" w:hAnsi="Times New Roman" w:cs="Times New Roman"/>
          <w:sz w:val="24"/>
          <w:szCs w:val="24"/>
        </w:rPr>
        <w:t>24</w:t>
      </w:r>
      <w:r w:rsidRPr="00AE51CE">
        <w:rPr>
          <w:rFonts w:ascii="Times New Roman" w:hAnsi="Times New Roman" w:cs="Times New Roman"/>
          <w:sz w:val="24"/>
          <w:szCs w:val="24"/>
        </w:rPr>
        <w:t xml:space="preserve">]), активизации разломов различных иерархических уровней последовательно затрагивает их разные ансамбли, определяя избирательную во времени активизацию разломов в границах деструктивной зоны литосферы. </w:t>
      </w:r>
    </w:p>
    <w:p w:rsidR="0088134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Таким образом, в сейсмической зоне землетрясения контролируются отдельными сейсмоактивными разломами, происходят в областях их динамического влияния и характеризуются маятниковой миграцией. Последняя особенность сейсмического процесса в областях динамического влияния разломов показана в работе [</w:t>
      </w:r>
      <w:r>
        <w:rPr>
          <w:rFonts w:ascii="Times New Roman" w:hAnsi="Times New Roman" w:cs="Times New Roman"/>
          <w:sz w:val="24"/>
          <w:szCs w:val="24"/>
        </w:rPr>
        <w:t>23</w:t>
      </w:r>
      <w:r w:rsidRPr="00AE51CE">
        <w:rPr>
          <w:rFonts w:ascii="Times New Roman" w:hAnsi="Times New Roman" w:cs="Times New Roman"/>
          <w:sz w:val="24"/>
          <w:szCs w:val="24"/>
        </w:rPr>
        <w:t xml:space="preserve">].  Сейсмический процесс в сейсмической зоне определяется поведением ансамбля разноранговых сейсмоактивных </w:t>
      </w:r>
      <w:r w:rsidRPr="00AE51CE">
        <w:rPr>
          <w:rFonts w:ascii="Times New Roman" w:hAnsi="Times New Roman" w:cs="Times New Roman"/>
          <w:sz w:val="24"/>
          <w:szCs w:val="24"/>
        </w:rPr>
        <w:lastRenderedPageBreak/>
        <w:t>разломов, в областях динамического влияния которых происходят конкретные сейсмические события. Пространственно-временные закономерности активизации ансамблей разломных структур в зонах современной деструкции литосферы оцениваются по количественным индексам сейсмичности. Их изменения по площади сейсмической зоны во времени и пространстве скрывают ключ к закономерностям сейсмического процесса и прогнозу его сильных событий. Это позволяет говорить о том, что в зависимости от поставленных задач необходимо варьировать геологическими, геоморфологическими и геофизическими критериями оценки современной активности разломов. Нестационарная модель разломов литосферы и призвана способствовать пониманию пространственно-временных изменений в полях и структурах, связанных с длительно развивающимися консервативными в пространстве разломами литосферы.</w:t>
      </w:r>
    </w:p>
    <w:p w:rsidR="0088134E" w:rsidRPr="00AE51CE" w:rsidRDefault="0088134E" w:rsidP="0088134E">
      <w:pPr>
        <w:spacing w:after="0" w:line="240" w:lineRule="auto"/>
        <w:jc w:val="both"/>
        <w:rPr>
          <w:rFonts w:ascii="Times New Roman" w:hAnsi="Times New Roman" w:cs="Times New Roman"/>
          <w:sz w:val="24"/>
          <w:szCs w:val="24"/>
        </w:rPr>
      </w:pPr>
      <w:r w:rsidRPr="00F62DD1">
        <w:rPr>
          <w:rFonts w:ascii="Times New Roman" w:hAnsi="Times New Roman" w:cs="Times New Roman"/>
          <w:noProof/>
          <w:sz w:val="24"/>
          <w:szCs w:val="24"/>
          <w:lang w:eastAsia="ru-RU"/>
        </w:rPr>
        <w:drawing>
          <wp:inline distT="0" distB="0" distL="0" distR="0" wp14:anchorId="2A8948ED" wp14:editId="6FBF8124">
            <wp:extent cx="5939155" cy="3392926"/>
            <wp:effectExtent l="0" t="0" r="4445" b="0"/>
            <wp:docPr id="43" name="Рисунок 43" descr="D:\18НАУЧНАЯ РАБОТА\01СТАТЬИ\2017\ТРУДЫ\КНИГА\ТЕМА 4\Рисунки Ориг\[334] Физическая мезомеханика, Т.8, №1, 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18НАУЧНАЯ РАБОТА\01СТАТЬИ\2017\ТРУДЫ\КНИГА\ТЕМА 4\Рисунки Ориг\[334] Физическая мезомеханика, Т.8, №1, рис4.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3392926"/>
                    </a:xfrm>
                    <a:prstGeom prst="rect">
                      <a:avLst/>
                    </a:prstGeom>
                    <a:noFill/>
                    <a:ln>
                      <a:noFill/>
                    </a:ln>
                  </pic:spPr>
                </pic:pic>
              </a:graphicData>
            </a:graphic>
          </wp:inline>
        </w:drawing>
      </w:r>
    </w:p>
    <w:p w:rsidR="0088134E" w:rsidRDefault="0088134E" w:rsidP="0088134E">
      <w:pPr>
        <w:spacing w:after="0" w:line="240" w:lineRule="auto"/>
        <w:ind w:firstLine="709"/>
        <w:jc w:val="both"/>
        <w:rPr>
          <w:rFonts w:ascii="Times New Roman" w:hAnsi="Times New Roman" w:cs="Times New Roman"/>
          <w:sz w:val="24"/>
          <w:szCs w:val="24"/>
        </w:rPr>
      </w:pPr>
    </w:p>
    <w:p w:rsidR="0088134E" w:rsidRDefault="0088134E" w:rsidP="0088134E">
      <w:pPr>
        <w:spacing w:after="0" w:line="240" w:lineRule="auto"/>
        <w:ind w:firstLine="709"/>
        <w:jc w:val="both"/>
        <w:rPr>
          <w:rFonts w:ascii="Times New Roman" w:hAnsi="Times New Roman" w:cs="Times New Roman"/>
          <w:sz w:val="24"/>
          <w:szCs w:val="24"/>
        </w:rPr>
      </w:pPr>
      <w:r w:rsidRPr="00F62DD1">
        <w:rPr>
          <w:rFonts w:ascii="Times New Roman" w:hAnsi="Times New Roman" w:cs="Times New Roman"/>
          <w:sz w:val="24"/>
          <w:szCs w:val="24"/>
        </w:rPr>
        <w:t>Рис.</w:t>
      </w:r>
      <w:r>
        <w:rPr>
          <w:rFonts w:ascii="Times New Roman" w:hAnsi="Times New Roman" w:cs="Times New Roman"/>
          <w:sz w:val="24"/>
          <w:szCs w:val="24"/>
        </w:rPr>
        <w:t xml:space="preserve"> </w:t>
      </w:r>
      <w:r w:rsidRPr="00F62DD1">
        <w:rPr>
          <w:rFonts w:ascii="Times New Roman" w:hAnsi="Times New Roman" w:cs="Times New Roman"/>
          <w:sz w:val="24"/>
          <w:szCs w:val="24"/>
        </w:rPr>
        <w:t>4. Карта активных разломов Байкальской рифтовой системы по количественному индексу сейсмичности на базе сейсмических данных за 1960-2000 гг.</w:t>
      </w:r>
      <w:r>
        <w:rPr>
          <w:rFonts w:ascii="Times New Roman" w:hAnsi="Times New Roman" w:cs="Times New Roman"/>
          <w:sz w:val="24"/>
          <w:szCs w:val="24"/>
        </w:rPr>
        <w:t xml:space="preserve"> </w:t>
      </w:r>
      <w:r w:rsidRPr="00F62DD1">
        <w:rPr>
          <w:rFonts w:ascii="Times New Roman" w:hAnsi="Times New Roman" w:cs="Times New Roman"/>
          <w:sz w:val="24"/>
          <w:szCs w:val="24"/>
        </w:rPr>
        <w:t>Условные обозначения: 1 – ось зоны современной деструкции литосферы; 2 – весьма активные разломы, индекс сейсмичности</w:t>
      </w:r>
      <w:r>
        <w:rPr>
          <w:rFonts w:ascii="Times New Roman" w:hAnsi="Times New Roman" w:cs="Times New Roman"/>
          <w:sz w:val="24"/>
          <w:szCs w:val="24"/>
        </w:rPr>
        <w:t xml:space="preserve"> </w:t>
      </w:r>
      <w:r w:rsidRPr="00F62DD1">
        <w:rPr>
          <w:rFonts w:ascii="Times New Roman" w:hAnsi="Times New Roman" w:cs="Times New Roman"/>
          <w:sz w:val="24"/>
          <w:szCs w:val="24"/>
        </w:rPr>
        <w:t>&gt;</w:t>
      </w:r>
      <w:r>
        <w:rPr>
          <w:rFonts w:ascii="Times New Roman" w:hAnsi="Times New Roman" w:cs="Times New Roman"/>
          <w:sz w:val="24"/>
          <w:szCs w:val="24"/>
        </w:rPr>
        <w:t xml:space="preserve"> </w:t>
      </w:r>
      <w:r w:rsidRPr="00F62DD1">
        <w:rPr>
          <w:rFonts w:ascii="Times New Roman" w:hAnsi="Times New Roman" w:cs="Times New Roman"/>
          <w:sz w:val="24"/>
          <w:szCs w:val="24"/>
        </w:rPr>
        <w:t>1.0; 3 -  активные разломы, индекс сейсмичности 0.1-0.99; 4 – неактивные разломы, индекс сейсмичности &lt; 0.09; 5 – разломы и их номера, показанные на графиках рис. 5.</w:t>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F62DD1" w:rsidRDefault="0088134E" w:rsidP="0088134E">
      <w:pPr>
        <w:spacing w:after="0" w:line="240" w:lineRule="auto"/>
        <w:jc w:val="both"/>
        <w:rPr>
          <w:rFonts w:ascii="Times New Roman" w:hAnsi="Times New Roman" w:cs="Times New Roman"/>
          <w:sz w:val="24"/>
          <w:szCs w:val="24"/>
        </w:rPr>
      </w:pPr>
      <w:r w:rsidRPr="00F62DD1">
        <w:rPr>
          <w:rFonts w:ascii="Times New Roman" w:hAnsi="Times New Roman" w:cs="Times New Roman"/>
          <w:noProof/>
          <w:sz w:val="24"/>
          <w:szCs w:val="24"/>
          <w:lang w:eastAsia="ru-RU"/>
        </w:rPr>
        <w:lastRenderedPageBreak/>
        <w:drawing>
          <wp:inline distT="0" distB="0" distL="0" distR="0" wp14:anchorId="20CA2223" wp14:editId="058C6D76">
            <wp:extent cx="5939155" cy="4569690"/>
            <wp:effectExtent l="0" t="0" r="4445" b="2540"/>
            <wp:docPr id="44" name="Рисунок 44" descr="D:\18НАУЧНАЯ РАБОТА\01СТАТЬИ\2017\ТРУДЫ\КНИГА\ТЕМА 4\Рисунки Ориг\[334] Физическая мезомеханика, Т.8, №1, 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18НАУЧНАЯ РАБОТА\01СТАТЬИ\2017\ТРУДЫ\КНИГА\ТЕМА 4\Рисунки Ориг\[334] Физическая мезомеханика, Т.8, №1, рис5.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4569690"/>
                    </a:xfrm>
                    <a:prstGeom prst="rect">
                      <a:avLst/>
                    </a:prstGeom>
                    <a:noFill/>
                    <a:ln>
                      <a:noFill/>
                    </a:ln>
                  </pic:spPr>
                </pic:pic>
              </a:graphicData>
            </a:graphic>
          </wp:inline>
        </w:drawing>
      </w:r>
    </w:p>
    <w:p w:rsidR="0088134E" w:rsidRDefault="0088134E" w:rsidP="0088134E">
      <w:pPr>
        <w:spacing w:after="0" w:line="240" w:lineRule="auto"/>
        <w:ind w:firstLine="709"/>
        <w:jc w:val="both"/>
        <w:rPr>
          <w:rFonts w:ascii="Times New Roman" w:hAnsi="Times New Roman" w:cs="Times New Roman"/>
          <w:sz w:val="24"/>
          <w:szCs w:val="24"/>
        </w:rPr>
      </w:pPr>
    </w:p>
    <w:p w:rsidR="0088134E" w:rsidRPr="00AE51CE" w:rsidRDefault="0088134E" w:rsidP="0088134E">
      <w:pPr>
        <w:spacing w:after="0" w:line="240" w:lineRule="auto"/>
        <w:ind w:firstLine="709"/>
        <w:jc w:val="both"/>
        <w:rPr>
          <w:rFonts w:ascii="Times New Roman" w:hAnsi="Times New Roman" w:cs="Times New Roman"/>
          <w:sz w:val="24"/>
          <w:szCs w:val="24"/>
        </w:rPr>
      </w:pPr>
      <w:r w:rsidRPr="00F62DD1">
        <w:rPr>
          <w:rFonts w:ascii="Times New Roman" w:hAnsi="Times New Roman" w:cs="Times New Roman"/>
          <w:sz w:val="24"/>
          <w:szCs w:val="24"/>
        </w:rPr>
        <w:t>Рис. 5.</w:t>
      </w:r>
      <w:r w:rsidRPr="00F62DD1">
        <w:rPr>
          <w:rFonts w:ascii="Times New Roman" w:hAnsi="Times New Roman" w:cs="Times New Roman"/>
          <w:b/>
          <w:sz w:val="24"/>
          <w:szCs w:val="24"/>
        </w:rPr>
        <w:t xml:space="preserve"> </w:t>
      </w:r>
      <w:r w:rsidRPr="00F62DD1">
        <w:rPr>
          <w:rFonts w:ascii="Times New Roman" w:hAnsi="Times New Roman" w:cs="Times New Roman"/>
          <w:sz w:val="24"/>
          <w:szCs w:val="24"/>
        </w:rPr>
        <w:t>Графики временных изменений активности некоторых разломов в центральной части</w:t>
      </w:r>
      <w:r>
        <w:rPr>
          <w:rFonts w:ascii="Times New Roman" w:hAnsi="Times New Roman" w:cs="Times New Roman"/>
          <w:sz w:val="24"/>
          <w:szCs w:val="24"/>
        </w:rPr>
        <w:t xml:space="preserve"> Байкальской рифтовой системы. </w:t>
      </w:r>
      <w:r w:rsidRPr="00F62DD1">
        <w:rPr>
          <w:rFonts w:ascii="Times New Roman" w:hAnsi="Times New Roman" w:cs="Times New Roman"/>
          <w:sz w:val="24"/>
          <w:szCs w:val="24"/>
        </w:rPr>
        <w:t>Вверху – графики изменения активности региональных разломов по разрезу через центральную часть Байкальской рифтовой системы (номера на графиках соответствуют номерам разломов на рис. 4</w:t>
      </w:r>
      <w:r>
        <w:rPr>
          <w:rFonts w:ascii="Times New Roman" w:hAnsi="Times New Roman" w:cs="Times New Roman"/>
          <w:sz w:val="24"/>
          <w:szCs w:val="24"/>
        </w:rPr>
        <w:t>); в</w:t>
      </w:r>
      <w:r w:rsidRPr="00F62DD1">
        <w:rPr>
          <w:rFonts w:ascii="Times New Roman" w:hAnsi="Times New Roman" w:cs="Times New Roman"/>
          <w:sz w:val="24"/>
          <w:szCs w:val="24"/>
        </w:rPr>
        <w:t>низу – график изменения активности по оси зоны современной деструкции литосферы в Байкальской рифтовой системе.</w:t>
      </w:r>
    </w:p>
    <w:p w:rsidR="0088134E" w:rsidRPr="00D21772" w:rsidRDefault="0088134E" w:rsidP="0088134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5. </w:t>
      </w:r>
      <w:r w:rsidRPr="00D21772">
        <w:rPr>
          <w:rFonts w:ascii="Times New Roman" w:hAnsi="Times New Roman" w:cs="Times New Roman"/>
          <w:b/>
          <w:sz w:val="24"/>
          <w:szCs w:val="24"/>
        </w:rPr>
        <w:t>Заключение</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Изложенные представления о нестационарных моделях разломов, их использование для понимания квазипериодичности современной активизации разломов в зоне современной деструкции литосферы в сочетании с приуроченностью к оси зоны наиболее сильных землетрясений известных за исторический период в БРС позволяют наметить принципиальную модель зоны деструкции в сочетании с формирующими ее периодически активными разломами (рис. 6). Фактически ее разрез отражает объемную зону современной деструкции литосферы, «стволовая» центральная часть которой – развивающийся в текущее время, а в геологическ</w:t>
      </w:r>
      <w:r>
        <w:rPr>
          <w:rFonts w:ascii="Times New Roman" w:hAnsi="Times New Roman" w:cs="Times New Roman"/>
          <w:sz w:val="24"/>
          <w:szCs w:val="24"/>
        </w:rPr>
        <w:t xml:space="preserve">ом будущем - трансрегиональный </w:t>
      </w:r>
      <w:r w:rsidRPr="00AE51CE">
        <w:rPr>
          <w:rFonts w:ascii="Times New Roman" w:hAnsi="Times New Roman" w:cs="Times New Roman"/>
          <w:sz w:val="24"/>
          <w:szCs w:val="24"/>
        </w:rPr>
        <w:t>разлом литосферы, составные части которого – региональные и локальные разломы -   в разной степени активны в настоящее время. Их активность изменяется с высокой частотой, несоизмеримой со с</w:t>
      </w:r>
      <w:r>
        <w:rPr>
          <w:rFonts w:ascii="Times New Roman" w:hAnsi="Times New Roman" w:cs="Times New Roman"/>
          <w:sz w:val="24"/>
          <w:szCs w:val="24"/>
        </w:rPr>
        <w:t>труктурным развитием разломов.</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Таким образом, нестационарная модель разломов вносит существенное дополнение в наши представления об активных разломах литосферы. Тектоническая активность разломов, выраженная через количественный индекс сейсмической активности, изменяется в течение месяцев и лет, что позволяет более точно уловить вариации переменных полей напряжений и других факторов, в том числе и самоорганизации процесса деструкции [25] в областях динамического влияния разломов, выявить их периодичность и использовать ее при среднесрочном прогнозе землетрясений.</w:t>
      </w:r>
    </w:p>
    <w:p w:rsidR="0088134E" w:rsidRDefault="0088134E" w:rsidP="0088134E">
      <w:pPr>
        <w:spacing w:after="0" w:line="240" w:lineRule="auto"/>
        <w:jc w:val="center"/>
        <w:rPr>
          <w:rFonts w:ascii="Times New Roman" w:hAnsi="Times New Roman" w:cs="Times New Roman"/>
          <w:bCs/>
          <w:sz w:val="24"/>
          <w:szCs w:val="24"/>
        </w:rPr>
      </w:pPr>
      <w:r w:rsidRPr="00F62DD1">
        <w:rPr>
          <w:rFonts w:ascii="Times New Roman" w:hAnsi="Times New Roman" w:cs="Times New Roman"/>
          <w:bCs/>
          <w:noProof/>
          <w:sz w:val="24"/>
          <w:szCs w:val="24"/>
          <w:lang w:eastAsia="ru-RU"/>
        </w:rPr>
        <w:lastRenderedPageBreak/>
        <w:drawing>
          <wp:inline distT="0" distB="0" distL="0" distR="0" wp14:anchorId="77500C0D" wp14:editId="54EB33CD">
            <wp:extent cx="5286375" cy="3913157"/>
            <wp:effectExtent l="0" t="0" r="0" b="0"/>
            <wp:docPr id="45" name="Рисунок 45" descr="D:\18НАУЧНАЯ РАБОТА\01СТАТЬИ\2017\ТРУДЫ\КНИГА\ТЕМА 4\Рисунки Ориг\[334] Физическая мезомеханика, Т.8, №1, 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18НАУЧНАЯ РАБОТА\01СТАТЬИ\2017\ТРУДЫ\КНИГА\ТЕМА 4\Рисунки Ориг\[334] Физическая мезомеханика, Т.8, №1, рис6.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8003" cy="3914362"/>
                    </a:xfrm>
                    <a:prstGeom prst="rect">
                      <a:avLst/>
                    </a:prstGeom>
                    <a:noFill/>
                    <a:ln>
                      <a:noFill/>
                    </a:ln>
                  </pic:spPr>
                </pic:pic>
              </a:graphicData>
            </a:graphic>
          </wp:inline>
        </w:drawing>
      </w:r>
    </w:p>
    <w:p w:rsidR="0088134E" w:rsidRDefault="0088134E" w:rsidP="0088134E">
      <w:pPr>
        <w:spacing w:after="0" w:line="240" w:lineRule="auto"/>
        <w:ind w:firstLine="709"/>
        <w:jc w:val="both"/>
        <w:rPr>
          <w:rFonts w:ascii="Times New Roman" w:hAnsi="Times New Roman" w:cs="Times New Roman"/>
          <w:bCs/>
          <w:sz w:val="24"/>
          <w:szCs w:val="24"/>
        </w:rPr>
      </w:pPr>
    </w:p>
    <w:p w:rsidR="0088134E" w:rsidRDefault="0088134E" w:rsidP="0088134E">
      <w:pPr>
        <w:spacing w:after="0" w:line="240" w:lineRule="auto"/>
        <w:ind w:firstLine="709"/>
        <w:jc w:val="both"/>
        <w:rPr>
          <w:rFonts w:ascii="Times New Roman" w:hAnsi="Times New Roman" w:cs="Times New Roman"/>
          <w:bCs/>
          <w:sz w:val="24"/>
          <w:szCs w:val="24"/>
        </w:rPr>
      </w:pPr>
      <w:r w:rsidRPr="00F62DD1">
        <w:rPr>
          <w:rFonts w:ascii="Times New Roman" w:hAnsi="Times New Roman" w:cs="Times New Roman"/>
          <w:bCs/>
          <w:sz w:val="24"/>
          <w:szCs w:val="24"/>
        </w:rPr>
        <w:t>Рис.</w:t>
      </w:r>
      <w:r>
        <w:rPr>
          <w:rFonts w:ascii="Times New Roman" w:hAnsi="Times New Roman" w:cs="Times New Roman"/>
          <w:bCs/>
          <w:sz w:val="24"/>
          <w:szCs w:val="24"/>
        </w:rPr>
        <w:t xml:space="preserve"> </w:t>
      </w:r>
      <w:r w:rsidRPr="00F62DD1">
        <w:rPr>
          <w:rFonts w:ascii="Times New Roman" w:hAnsi="Times New Roman" w:cs="Times New Roman"/>
          <w:bCs/>
          <w:sz w:val="24"/>
          <w:szCs w:val="24"/>
        </w:rPr>
        <w:t>6.</w:t>
      </w:r>
      <w:r w:rsidRPr="00F62DD1">
        <w:rPr>
          <w:rFonts w:ascii="Times New Roman" w:hAnsi="Times New Roman" w:cs="Times New Roman"/>
          <w:b/>
          <w:bCs/>
          <w:sz w:val="24"/>
          <w:szCs w:val="24"/>
        </w:rPr>
        <w:t xml:space="preserve"> </w:t>
      </w:r>
      <w:r w:rsidRPr="00F62DD1">
        <w:rPr>
          <w:rFonts w:ascii="Times New Roman" w:hAnsi="Times New Roman" w:cs="Times New Roman"/>
          <w:bCs/>
          <w:sz w:val="24"/>
          <w:szCs w:val="24"/>
        </w:rPr>
        <w:t>Модель зоны современной деструкции литосферы</w:t>
      </w:r>
      <w:r>
        <w:rPr>
          <w:rFonts w:ascii="Times New Roman" w:hAnsi="Times New Roman" w:cs="Times New Roman"/>
          <w:bCs/>
          <w:sz w:val="24"/>
          <w:szCs w:val="24"/>
        </w:rPr>
        <w:t xml:space="preserve">. </w:t>
      </w:r>
      <w:r w:rsidRPr="00F62DD1">
        <w:rPr>
          <w:rFonts w:ascii="Times New Roman" w:hAnsi="Times New Roman" w:cs="Times New Roman"/>
          <w:bCs/>
          <w:sz w:val="24"/>
          <w:szCs w:val="24"/>
        </w:rPr>
        <w:t>Условные обозначения: 1 – корневая часть зоны, представленная региональными, многократно активизированными разломами, большая часть которых докайнозойского заложения; 2 – региональные разломы, характеризующиеся нестационарной моделью развития; 3 -  локальные разломы, характеризующиеся нестационарной моделью развития; 4 – гипоцентры очагов землетрясений различных магнитуд; 5 – примерные границы зоны современной деструкции литосферы.</w:t>
      </w:r>
    </w:p>
    <w:p w:rsidR="0088134E" w:rsidRDefault="0088134E" w:rsidP="0088134E">
      <w:pPr>
        <w:spacing w:after="0" w:line="240" w:lineRule="auto"/>
        <w:ind w:firstLine="709"/>
        <w:jc w:val="both"/>
        <w:rPr>
          <w:rFonts w:ascii="Times New Roman" w:hAnsi="Times New Roman" w:cs="Times New Roman"/>
          <w:bCs/>
          <w:sz w:val="24"/>
          <w:szCs w:val="24"/>
        </w:rPr>
      </w:pPr>
    </w:p>
    <w:p w:rsidR="0088134E" w:rsidRPr="00AE51CE" w:rsidRDefault="0088134E" w:rsidP="0088134E">
      <w:pPr>
        <w:spacing w:after="0" w:line="240" w:lineRule="auto"/>
        <w:ind w:firstLine="709"/>
        <w:jc w:val="both"/>
        <w:rPr>
          <w:rFonts w:ascii="Times New Roman" w:hAnsi="Times New Roman" w:cs="Times New Roman"/>
          <w:bCs/>
          <w:sz w:val="24"/>
          <w:szCs w:val="24"/>
        </w:rPr>
      </w:pPr>
      <w:r w:rsidRPr="00AE51CE">
        <w:rPr>
          <w:rFonts w:ascii="Times New Roman" w:hAnsi="Times New Roman" w:cs="Times New Roman"/>
          <w:bCs/>
          <w:sz w:val="24"/>
          <w:szCs w:val="24"/>
        </w:rPr>
        <w:t>Использование стационарных и нестационарных тектонофизических моделей разломов [26] в сейсмоактивных зонах литосферы позволят на новом уровне разрабатывать геолого-геофизические критерии среднесрочного прогноза сейсмического процесса.</w:t>
      </w:r>
    </w:p>
    <w:p w:rsidR="0088134E" w:rsidRPr="00AE51CE" w:rsidRDefault="0088134E" w:rsidP="0088134E">
      <w:pPr>
        <w:spacing w:after="0" w:line="240" w:lineRule="auto"/>
        <w:ind w:firstLine="709"/>
        <w:jc w:val="both"/>
        <w:rPr>
          <w:rFonts w:ascii="Times New Roman" w:hAnsi="Times New Roman" w:cs="Times New Roman"/>
          <w:sz w:val="24"/>
          <w:szCs w:val="24"/>
        </w:rPr>
      </w:pPr>
      <w:r w:rsidRPr="00AE51CE">
        <w:rPr>
          <w:rFonts w:ascii="Times New Roman" w:hAnsi="Times New Roman" w:cs="Times New Roman"/>
          <w:sz w:val="24"/>
          <w:szCs w:val="24"/>
        </w:rPr>
        <w:t xml:space="preserve">Исследования выполнены при поддержке РФФИ (грант 04-05-64348), Программе «Физические основы и новые технологии среднесрочного прогноза землетрясений (применительно к сейсмоактивным зонам Сибири)».      </w:t>
      </w:r>
    </w:p>
    <w:p w:rsidR="0088134E" w:rsidRPr="00AE51CE" w:rsidRDefault="0088134E" w:rsidP="0088134E">
      <w:pPr>
        <w:spacing w:after="0" w:line="240" w:lineRule="auto"/>
        <w:ind w:firstLine="709"/>
        <w:jc w:val="both"/>
        <w:rPr>
          <w:rFonts w:ascii="Times New Roman" w:hAnsi="Times New Roman" w:cs="Times New Roman"/>
          <w:i/>
          <w:sz w:val="24"/>
          <w:szCs w:val="24"/>
        </w:rPr>
      </w:pPr>
    </w:p>
    <w:p w:rsidR="0088134E" w:rsidRPr="00F11DE0" w:rsidRDefault="0088134E" w:rsidP="0088134E">
      <w:pPr>
        <w:spacing w:after="0" w:line="240" w:lineRule="auto"/>
        <w:ind w:firstLine="709"/>
        <w:jc w:val="center"/>
        <w:rPr>
          <w:rFonts w:ascii="Times New Roman" w:hAnsi="Times New Roman" w:cs="Times New Roman"/>
          <w:b/>
          <w:sz w:val="24"/>
          <w:szCs w:val="24"/>
        </w:rPr>
      </w:pPr>
      <w:r w:rsidRPr="00F11DE0">
        <w:rPr>
          <w:rFonts w:ascii="Times New Roman" w:hAnsi="Times New Roman" w:cs="Times New Roman"/>
          <w:b/>
          <w:sz w:val="24"/>
          <w:szCs w:val="24"/>
        </w:rPr>
        <w:t>ЛИТЕРАТУРА</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Борняков С.А., Буддо В.Ю. Области динамического влияния разломов (результаты моделирования)</w:t>
      </w:r>
      <w:r>
        <w:rPr>
          <w:rFonts w:ascii="Times New Roman" w:hAnsi="Times New Roman" w:cs="Times New Roman"/>
          <w:sz w:val="24"/>
          <w:szCs w:val="24"/>
        </w:rPr>
        <w:t xml:space="preserve">. – Новосибирск: </w:t>
      </w:r>
      <w:r w:rsidRPr="00AE51CE">
        <w:rPr>
          <w:rFonts w:ascii="Times New Roman" w:hAnsi="Times New Roman" w:cs="Times New Roman"/>
          <w:sz w:val="24"/>
          <w:szCs w:val="24"/>
        </w:rPr>
        <w:t>Наука</w:t>
      </w:r>
      <w:r>
        <w:rPr>
          <w:rFonts w:ascii="Times New Roman" w:hAnsi="Times New Roman" w:cs="Times New Roman"/>
          <w:sz w:val="24"/>
          <w:szCs w:val="24"/>
        </w:rPr>
        <w:t>, 1983. –</w:t>
      </w:r>
      <w:r w:rsidRPr="00AE51CE">
        <w:rPr>
          <w:rFonts w:ascii="Times New Roman" w:hAnsi="Times New Roman" w:cs="Times New Roman"/>
          <w:sz w:val="24"/>
          <w:szCs w:val="24"/>
        </w:rPr>
        <w:t xml:space="preserve"> 110 с.</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Буддо В.Ю., Мирошниченко А.И. Вертикальная зональность и флюидная проницаемость зон развивающихся разломов //</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Геология рудных месторождений.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1991.</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5. –</w:t>
      </w:r>
      <w:r w:rsidRPr="00AE51CE">
        <w:rPr>
          <w:rFonts w:ascii="Times New Roman" w:hAnsi="Times New Roman" w:cs="Times New Roman"/>
          <w:sz w:val="24"/>
          <w:szCs w:val="24"/>
        </w:rPr>
        <w:t xml:space="preserve"> </w:t>
      </w:r>
      <w:r>
        <w:rPr>
          <w:rFonts w:ascii="Times New Roman" w:hAnsi="Times New Roman" w:cs="Times New Roman"/>
          <w:sz w:val="24"/>
          <w:szCs w:val="24"/>
        </w:rPr>
        <w:t xml:space="preserve"> С</w:t>
      </w:r>
      <w:r w:rsidRPr="00AE51CE">
        <w:rPr>
          <w:rFonts w:ascii="Times New Roman" w:hAnsi="Times New Roman" w:cs="Times New Roman"/>
          <w:sz w:val="24"/>
          <w:szCs w:val="24"/>
        </w:rPr>
        <w:t>.13-25.</w:t>
      </w:r>
    </w:p>
    <w:p w:rsidR="0088134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Соболев Г.А. Динамика разрывообразования и сейсмичность //</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Тектонофизика сегодня. </w:t>
      </w:r>
      <w:r>
        <w:rPr>
          <w:rFonts w:ascii="Times New Roman" w:hAnsi="Times New Roman" w:cs="Times New Roman"/>
          <w:sz w:val="24"/>
          <w:szCs w:val="24"/>
        </w:rPr>
        <w:t>–</w:t>
      </w:r>
      <w:r w:rsidRPr="00AE51CE">
        <w:rPr>
          <w:rFonts w:ascii="Times New Roman" w:hAnsi="Times New Roman" w:cs="Times New Roman"/>
          <w:sz w:val="24"/>
          <w:szCs w:val="24"/>
        </w:rPr>
        <w:t xml:space="preserve"> М.: ОИФЗ РАН, 2002. </w:t>
      </w:r>
      <w:r>
        <w:rPr>
          <w:rFonts w:ascii="Times New Roman" w:hAnsi="Times New Roman" w:cs="Times New Roman"/>
          <w:sz w:val="24"/>
          <w:szCs w:val="24"/>
        </w:rPr>
        <w:t>–</w:t>
      </w:r>
      <w:r w:rsidRPr="00AE51CE">
        <w:rPr>
          <w:rFonts w:ascii="Times New Roman" w:hAnsi="Times New Roman" w:cs="Times New Roman"/>
          <w:sz w:val="24"/>
          <w:szCs w:val="24"/>
        </w:rPr>
        <w:t xml:space="preserve"> С.67-78.</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Семинский К.Ж. Внутренняя структура континентальных разломных зон. Тектонофизический аспект. – Новосибирск: Изд-во СО РАН, филиал «ГЕО», 2003. – 244 с.</w:t>
      </w:r>
    </w:p>
    <w:p w:rsidR="0088134E" w:rsidRPr="00AE51CE" w:rsidRDefault="0088134E" w:rsidP="0088134E">
      <w:pPr>
        <w:numPr>
          <w:ilvl w:val="0"/>
          <w:numId w:val="1"/>
        </w:numPr>
        <w:spacing w:after="0" w:line="240" w:lineRule="auto"/>
        <w:jc w:val="both"/>
        <w:rPr>
          <w:rFonts w:ascii="Times New Roman" w:hAnsi="Times New Roman" w:cs="Times New Roman"/>
          <w:sz w:val="24"/>
          <w:szCs w:val="24"/>
          <w:lang w:val="en-US"/>
        </w:rPr>
      </w:pPr>
      <w:r w:rsidRPr="00AE51CE">
        <w:rPr>
          <w:rFonts w:ascii="Times New Roman" w:hAnsi="Times New Roman" w:cs="Times New Roman"/>
          <w:sz w:val="24"/>
          <w:szCs w:val="24"/>
          <w:lang w:val="en-US"/>
        </w:rPr>
        <w:t>Characteristics of active faults //</w:t>
      </w:r>
      <w:r w:rsidRPr="00F11DE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Spec. Issue J. St</w:t>
      </w:r>
      <w:r>
        <w:rPr>
          <w:rFonts w:ascii="Times New Roman" w:hAnsi="Times New Roman" w:cs="Times New Roman"/>
          <w:sz w:val="24"/>
          <w:szCs w:val="24"/>
          <w:lang w:val="en-US"/>
        </w:rPr>
        <w:t>ruct. Geol.</w:t>
      </w:r>
      <w:r w:rsidRPr="00F11DE0">
        <w:rPr>
          <w:rFonts w:ascii="Times New Roman" w:hAnsi="Times New Roman" w:cs="Times New Roman"/>
          <w:sz w:val="24"/>
          <w:szCs w:val="24"/>
          <w:lang w:val="en-US"/>
        </w:rPr>
        <w:t xml:space="preserve"> – </w:t>
      </w:r>
      <w:r>
        <w:rPr>
          <w:rFonts w:ascii="Times New Roman" w:hAnsi="Times New Roman" w:cs="Times New Roman"/>
          <w:sz w:val="24"/>
          <w:szCs w:val="24"/>
          <w:lang w:val="en-US"/>
        </w:rPr>
        <w:t>1991.</w:t>
      </w:r>
      <w:r w:rsidRPr="00F11DE0">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lang w:val="en-US"/>
        </w:rPr>
        <w:t xml:space="preserve">V.13.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lang w:val="en-US"/>
        </w:rPr>
        <w:t xml:space="preserve">2. </w:t>
      </w:r>
      <w:r>
        <w:rPr>
          <w:rFonts w:ascii="Times New Roman" w:hAnsi="Times New Roman" w:cs="Times New Roman"/>
          <w:sz w:val="24"/>
          <w:szCs w:val="24"/>
        </w:rPr>
        <w:t>–</w:t>
      </w:r>
      <w:r w:rsidRPr="00AE51CE">
        <w:rPr>
          <w:rFonts w:ascii="Times New Roman" w:hAnsi="Times New Roman" w:cs="Times New Roman"/>
          <w:sz w:val="24"/>
          <w:szCs w:val="24"/>
        </w:rPr>
        <w:t xml:space="preserve"> </w:t>
      </w:r>
      <w:r w:rsidRPr="00AE51CE">
        <w:rPr>
          <w:rFonts w:ascii="Times New Roman" w:hAnsi="Times New Roman" w:cs="Times New Roman"/>
          <w:sz w:val="24"/>
          <w:szCs w:val="24"/>
          <w:lang w:val="en-US"/>
        </w:rPr>
        <w:t>240 p.</w:t>
      </w:r>
    </w:p>
    <w:p w:rsidR="0088134E" w:rsidRPr="00AE51CE" w:rsidRDefault="0088134E" w:rsidP="0088134E">
      <w:pPr>
        <w:numPr>
          <w:ilvl w:val="0"/>
          <w:numId w:val="1"/>
        </w:numPr>
        <w:spacing w:after="0" w:line="240" w:lineRule="auto"/>
        <w:jc w:val="both"/>
        <w:rPr>
          <w:rFonts w:ascii="Times New Roman" w:hAnsi="Times New Roman" w:cs="Times New Roman"/>
          <w:sz w:val="24"/>
          <w:szCs w:val="24"/>
          <w:lang w:val="en-US"/>
        </w:rPr>
      </w:pPr>
      <w:r w:rsidRPr="00AE51CE">
        <w:rPr>
          <w:rFonts w:ascii="Times New Roman" w:hAnsi="Times New Roman" w:cs="Times New Roman"/>
          <w:sz w:val="24"/>
          <w:szCs w:val="24"/>
          <w:lang w:val="en-US"/>
        </w:rPr>
        <w:lastRenderedPageBreak/>
        <w:t>Trifonov V.G. World map of active faults //</w:t>
      </w:r>
      <w:r w:rsidRPr="00F11DE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 xml:space="preserve">Quarter. Internat.Spec. Issue. </w:t>
      </w:r>
      <w:r w:rsidRPr="00F11DE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1995</w:t>
      </w:r>
      <w:r w:rsidRPr="00F11DE0">
        <w:rPr>
          <w:rFonts w:ascii="Times New Roman" w:hAnsi="Times New Roman" w:cs="Times New Roman"/>
          <w:sz w:val="24"/>
          <w:szCs w:val="24"/>
          <w:lang w:val="en-US"/>
        </w:rPr>
        <w:t>.</w:t>
      </w:r>
      <w:r w:rsidRPr="00AE51CE">
        <w:rPr>
          <w:rFonts w:ascii="Times New Roman" w:hAnsi="Times New Roman" w:cs="Times New Roman"/>
          <w:sz w:val="24"/>
          <w:szCs w:val="24"/>
          <w:lang w:val="en-US"/>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lang w:val="en-US"/>
        </w:rPr>
        <w:t xml:space="preserve">25.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lang w:val="en-US"/>
        </w:rPr>
        <w:t>P</w:t>
      </w:r>
      <w:r w:rsidRPr="00AE51CE">
        <w:rPr>
          <w:rFonts w:ascii="Times New Roman" w:hAnsi="Times New Roman" w:cs="Times New Roman"/>
          <w:sz w:val="24"/>
          <w:szCs w:val="24"/>
          <w:lang w:val="en-US"/>
        </w:rPr>
        <w:t>.3-16.</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Имаев</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В</w:t>
      </w:r>
      <w:r w:rsidRPr="00F11DE0">
        <w:rPr>
          <w:rFonts w:ascii="Times New Roman" w:hAnsi="Times New Roman" w:cs="Times New Roman"/>
          <w:sz w:val="24"/>
          <w:szCs w:val="24"/>
        </w:rPr>
        <w:t>.</w:t>
      </w:r>
      <w:r w:rsidRPr="00AE51CE">
        <w:rPr>
          <w:rFonts w:ascii="Times New Roman" w:hAnsi="Times New Roman" w:cs="Times New Roman"/>
          <w:sz w:val="24"/>
          <w:szCs w:val="24"/>
        </w:rPr>
        <w:t>С</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Имаева</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Л</w:t>
      </w:r>
      <w:r w:rsidRPr="00F11DE0">
        <w:rPr>
          <w:rFonts w:ascii="Times New Roman" w:hAnsi="Times New Roman" w:cs="Times New Roman"/>
          <w:sz w:val="24"/>
          <w:szCs w:val="24"/>
        </w:rPr>
        <w:t>.</w:t>
      </w:r>
      <w:r w:rsidRPr="00AE51CE">
        <w:rPr>
          <w:rFonts w:ascii="Times New Roman" w:hAnsi="Times New Roman" w:cs="Times New Roman"/>
          <w:sz w:val="24"/>
          <w:szCs w:val="24"/>
        </w:rPr>
        <w:t>П</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Козьмин</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В</w:t>
      </w:r>
      <w:r w:rsidRPr="00F11DE0">
        <w:rPr>
          <w:rFonts w:ascii="Times New Roman" w:hAnsi="Times New Roman" w:cs="Times New Roman"/>
          <w:sz w:val="24"/>
          <w:szCs w:val="24"/>
        </w:rPr>
        <w:t>.</w:t>
      </w:r>
      <w:r w:rsidRPr="00AE51CE">
        <w:rPr>
          <w:rFonts w:ascii="Times New Roman" w:hAnsi="Times New Roman" w:cs="Times New Roman"/>
          <w:sz w:val="24"/>
          <w:szCs w:val="24"/>
        </w:rPr>
        <w:t>М</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Активные</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разломы</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и</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сейсмотектоника</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северо</w:t>
      </w:r>
      <w:r w:rsidRPr="00F11DE0">
        <w:rPr>
          <w:rFonts w:ascii="Times New Roman" w:hAnsi="Times New Roman" w:cs="Times New Roman"/>
          <w:sz w:val="24"/>
          <w:szCs w:val="24"/>
        </w:rPr>
        <w:t>-</w:t>
      </w:r>
      <w:r w:rsidRPr="00AE51CE">
        <w:rPr>
          <w:rFonts w:ascii="Times New Roman" w:hAnsi="Times New Roman" w:cs="Times New Roman"/>
          <w:sz w:val="24"/>
          <w:szCs w:val="24"/>
        </w:rPr>
        <w:t>восточной</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Якутии</w:t>
      </w:r>
      <w:r w:rsidRPr="00F11DE0">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Якутск</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Якутск</w:t>
      </w:r>
      <w:r>
        <w:rPr>
          <w:rFonts w:ascii="Times New Roman" w:hAnsi="Times New Roman" w:cs="Times New Roman"/>
          <w:sz w:val="24"/>
          <w:szCs w:val="24"/>
        </w:rPr>
        <w:t>ий</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НЦ</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СО</w:t>
      </w:r>
      <w:r w:rsidRPr="00F11DE0">
        <w:rPr>
          <w:rFonts w:ascii="Times New Roman" w:hAnsi="Times New Roman" w:cs="Times New Roman"/>
          <w:sz w:val="24"/>
          <w:szCs w:val="24"/>
        </w:rPr>
        <w:t xml:space="preserve"> </w:t>
      </w:r>
      <w:r w:rsidRPr="00AE51CE">
        <w:rPr>
          <w:rFonts w:ascii="Times New Roman" w:hAnsi="Times New Roman" w:cs="Times New Roman"/>
          <w:sz w:val="24"/>
          <w:szCs w:val="24"/>
        </w:rPr>
        <w:t>РАН</w:t>
      </w:r>
      <w:r w:rsidRPr="00F11DE0">
        <w:rPr>
          <w:rFonts w:ascii="Times New Roman" w:hAnsi="Times New Roman" w:cs="Times New Roman"/>
          <w:sz w:val="24"/>
          <w:szCs w:val="24"/>
        </w:rPr>
        <w:t>, 19</w:t>
      </w:r>
      <w:r w:rsidRPr="00AE51CE">
        <w:rPr>
          <w:rFonts w:ascii="Times New Roman" w:hAnsi="Times New Roman" w:cs="Times New Roman"/>
          <w:sz w:val="24"/>
          <w:szCs w:val="24"/>
        </w:rPr>
        <w:t xml:space="preserve">90. </w:t>
      </w:r>
      <w:r>
        <w:rPr>
          <w:rFonts w:ascii="Times New Roman" w:hAnsi="Times New Roman" w:cs="Times New Roman"/>
          <w:sz w:val="24"/>
          <w:szCs w:val="24"/>
        </w:rPr>
        <w:t>–</w:t>
      </w:r>
      <w:r w:rsidRPr="00AE51CE">
        <w:rPr>
          <w:rFonts w:ascii="Times New Roman" w:hAnsi="Times New Roman" w:cs="Times New Roman"/>
          <w:sz w:val="24"/>
          <w:szCs w:val="24"/>
        </w:rPr>
        <w:t xml:space="preserve"> 148 с.</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 xml:space="preserve">Карта активных разломов СССР и сопредельных территорий. М-б 1:8 млн. Объяснит. </w:t>
      </w:r>
      <w:r>
        <w:rPr>
          <w:rFonts w:ascii="Times New Roman" w:hAnsi="Times New Roman" w:cs="Times New Roman"/>
          <w:sz w:val="24"/>
          <w:szCs w:val="24"/>
        </w:rPr>
        <w:t>з</w:t>
      </w:r>
      <w:r w:rsidRPr="00AE51CE">
        <w:rPr>
          <w:rFonts w:ascii="Times New Roman" w:hAnsi="Times New Roman" w:cs="Times New Roman"/>
          <w:sz w:val="24"/>
          <w:szCs w:val="24"/>
        </w:rPr>
        <w:t>аписка /</w:t>
      </w:r>
      <w:r>
        <w:rPr>
          <w:rFonts w:ascii="Times New Roman" w:hAnsi="Times New Roman" w:cs="Times New Roman"/>
          <w:sz w:val="24"/>
          <w:szCs w:val="24"/>
        </w:rPr>
        <w:t xml:space="preserve"> </w:t>
      </w:r>
      <w:r w:rsidRPr="00AE51CE">
        <w:rPr>
          <w:rFonts w:ascii="Times New Roman" w:hAnsi="Times New Roman" w:cs="Times New Roman"/>
          <w:sz w:val="24"/>
          <w:szCs w:val="24"/>
        </w:rPr>
        <w:t>Под редакцией В.Г.</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Трифонова. </w:t>
      </w:r>
      <w:r>
        <w:rPr>
          <w:rFonts w:ascii="Times New Roman" w:hAnsi="Times New Roman" w:cs="Times New Roman"/>
          <w:sz w:val="24"/>
          <w:szCs w:val="24"/>
        </w:rPr>
        <w:t>–</w:t>
      </w:r>
      <w:r w:rsidRPr="00AE51CE">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ГИН, 1987. </w:t>
      </w:r>
      <w:r>
        <w:rPr>
          <w:rFonts w:ascii="Times New Roman" w:hAnsi="Times New Roman" w:cs="Times New Roman"/>
          <w:sz w:val="24"/>
          <w:szCs w:val="24"/>
        </w:rPr>
        <w:t>–</w:t>
      </w:r>
      <w:r w:rsidRPr="00AE51CE">
        <w:rPr>
          <w:rFonts w:ascii="Times New Roman" w:hAnsi="Times New Roman" w:cs="Times New Roman"/>
          <w:sz w:val="24"/>
          <w:szCs w:val="24"/>
        </w:rPr>
        <w:t xml:space="preserve"> 48 с.</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Несмеянов С.А., Ларина Т.А., Латынина Л.А. и др. Выявление и прогноз опасных разрывных тектонических смещений при инженерных изысканиях для строительства //</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Инж. </w:t>
      </w:r>
      <w:r>
        <w:rPr>
          <w:rFonts w:ascii="Times New Roman" w:hAnsi="Times New Roman" w:cs="Times New Roman"/>
          <w:sz w:val="24"/>
          <w:szCs w:val="24"/>
        </w:rPr>
        <w:t>Геология.</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1992.</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2.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.17-32.</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Никонов А.А. Активные разломы: определение и п</w:t>
      </w:r>
      <w:r>
        <w:rPr>
          <w:rFonts w:ascii="Times New Roman" w:hAnsi="Times New Roman" w:cs="Times New Roman"/>
          <w:sz w:val="24"/>
          <w:szCs w:val="24"/>
        </w:rPr>
        <w:t>роблемы выделения //Геоэкология. –</w:t>
      </w:r>
      <w:r w:rsidRPr="00AE51CE">
        <w:rPr>
          <w:rFonts w:ascii="Times New Roman" w:hAnsi="Times New Roman" w:cs="Times New Roman"/>
          <w:sz w:val="24"/>
          <w:szCs w:val="24"/>
        </w:rPr>
        <w:t xml:space="preserve"> </w:t>
      </w:r>
      <w:r>
        <w:rPr>
          <w:rFonts w:ascii="Times New Roman" w:hAnsi="Times New Roman" w:cs="Times New Roman"/>
          <w:sz w:val="24"/>
          <w:szCs w:val="24"/>
        </w:rPr>
        <w:t>1995.</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4.</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.16-27.</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Трифонов В.Г. Особенности развития активных разломов //</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Геотектоника.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1985.</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2.</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.16-26.</w:t>
      </w:r>
    </w:p>
    <w:p w:rsidR="0088134E" w:rsidRDefault="0088134E" w:rsidP="0088134E">
      <w:pPr>
        <w:numPr>
          <w:ilvl w:val="0"/>
          <w:numId w:val="1"/>
        </w:numPr>
        <w:spacing w:after="0" w:line="240" w:lineRule="auto"/>
        <w:jc w:val="both"/>
        <w:rPr>
          <w:rFonts w:ascii="Times New Roman" w:hAnsi="Times New Roman" w:cs="Times New Roman"/>
          <w:bCs/>
          <w:iCs/>
          <w:sz w:val="24"/>
          <w:szCs w:val="24"/>
        </w:rPr>
      </w:pPr>
      <w:r w:rsidRPr="00AE51CE">
        <w:rPr>
          <w:rFonts w:ascii="Times New Roman" w:hAnsi="Times New Roman" w:cs="Times New Roman"/>
          <w:bCs/>
          <w:iCs/>
          <w:sz w:val="24"/>
          <w:szCs w:val="24"/>
        </w:rPr>
        <w:t xml:space="preserve">Соболев Г.А., Пономарев А.В. Физика землетрясений и предвестники. </w:t>
      </w:r>
      <w:r>
        <w:rPr>
          <w:rFonts w:ascii="Times New Roman" w:hAnsi="Times New Roman" w:cs="Times New Roman"/>
          <w:sz w:val="24"/>
          <w:szCs w:val="24"/>
        </w:rPr>
        <w:t>–</w:t>
      </w:r>
      <w:r w:rsidRPr="00AE51CE">
        <w:rPr>
          <w:rFonts w:ascii="Times New Roman" w:hAnsi="Times New Roman" w:cs="Times New Roman"/>
          <w:sz w:val="24"/>
          <w:szCs w:val="24"/>
        </w:rPr>
        <w:t xml:space="preserve"> </w:t>
      </w:r>
      <w:r w:rsidRPr="00AE51CE">
        <w:rPr>
          <w:rFonts w:ascii="Times New Roman" w:hAnsi="Times New Roman" w:cs="Times New Roman"/>
          <w:bCs/>
          <w:iCs/>
          <w:sz w:val="24"/>
          <w:szCs w:val="24"/>
        </w:rPr>
        <w:t xml:space="preserve">М.: Наука. 2003. </w:t>
      </w:r>
      <w:r>
        <w:rPr>
          <w:rFonts w:ascii="Times New Roman" w:hAnsi="Times New Roman" w:cs="Times New Roman"/>
          <w:sz w:val="24"/>
          <w:szCs w:val="24"/>
        </w:rPr>
        <w:t>–</w:t>
      </w:r>
      <w:r w:rsidRPr="00AE51CE">
        <w:rPr>
          <w:rFonts w:ascii="Times New Roman" w:hAnsi="Times New Roman" w:cs="Times New Roman"/>
          <w:sz w:val="24"/>
          <w:szCs w:val="24"/>
        </w:rPr>
        <w:t xml:space="preserve"> </w:t>
      </w:r>
      <w:r w:rsidRPr="00AE51CE">
        <w:rPr>
          <w:rFonts w:ascii="Times New Roman" w:hAnsi="Times New Roman" w:cs="Times New Roman"/>
          <w:bCs/>
          <w:iCs/>
          <w:sz w:val="24"/>
          <w:szCs w:val="24"/>
        </w:rPr>
        <w:t>268 с.</w:t>
      </w:r>
    </w:p>
    <w:p w:rsidR="0088134E" w:rsidRPr="00566A70" w:rsidRDefault="0088134E" w:rsidP="0088134E">
      <w:pPr>
        <w:numPr>
          <w:ilvl w:val="0"/>
          <w:numId w:val="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Гольдин С.В. Деструкция литосферы и физическая мезомеханика // Тектоника и геофизика литосферы: Материалы 35 Тектонофизического совещания. </w:t>
      </w:r>
      <w:r>
        <w:rPr>
          <w:rFonts w:ascii="Times New Roman" w:hAnsi="Times New Roman" w:cs="Times New Roman"/>
          <w:sz w:val="24"/>
          <w:szCs w:val="24"/>
        </w:rPr>
        <w:t>– Т.1. – М.: ГЕОС, 2002. – С. 127-128.</w:t>
      </w:r>
    </w:p>
    <w:p w:rsidR="0088134E" w:rsidRPr="00AE51CE" w:rsidRDefault="0088134E" w:rsidP="0088134E">
      <w:pPr>
        <w:numPr>
          <w:ilvl w:val="0"/>
          <w:numId w:val="1"/>
        </w:num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Гольдин С.В., Дядьков П.Г., Дашевский Ю.А. Стратегия прогноза и землетрясений на Южно-Байкальском геодинамическом полигоне // Геология и геофизика. – 2001. – Т.42. – №10. – С. 1484-1496.</w:t>
      </w:r>
    </w:p>
    <w:p w:rsidR="0088134E" w:rsidRPr="00AE51CE" w:rsidRDefault="0088134E" w:rsidP="0088134E">
      <w:pPr>
        <w:numPr>
          <w:ilvl w:val="0"/>
          <w:numId w:val="1"/>
        </w:numPr>
        <w:spacing w:after="0" w:line="240" w:lineRule="auto"/>
        <w:jc w:val="both"/>
        <w:rPr>
          <w:rFonts w:ascii="Times New Roman" w:hAnsi="Times New Roman" w:cs="Times New Roman"/>
          <w:bCs/>
          <w:sz w:val="24"/>
          <w:szCs w:val="24"/>
        </w:rPr>
      </w:pPr>
      <w:r w:rsidRPr="00AE51CE">
        <w:rPr>
          <w:rFonts w:ascii="Times New Roman" w:hAnsi="Times New Roman" w:cs="Times New Roman"/>
          <w:bCs/>
          <w:sz w:val="24"/>
          <w:szCs w:val="24"/>
        </w:rPr>
        <w:t>Шерман С.И., Демьянович В.М., Лысак С.В. Новые данные о современной деструкции литосферы в Байкальской рифтовой зоне //</w:t>
      </w:r>
      <w:r>
        <w:rPr>
          <w:rFonts w:ascii="Times New Roman" w:hAnsi="Times New Roman" w:cs="Times New Roman"/>
          <w:bCs/>
          <w:sz w:val="24"/>
          <w:szCs w:val="24"/>
        </w:rPr>
        <w:t xml:space="preserve"> </w:t>
      </w:r>
      <w:r w:rsidRPr="00AE51CE">
        <w:rPr>
          <w:rFonts w:ascii="Times New Roman" w:hAnsi="Times New Roman" w:cs="Times New Roman"/>
          <w:bCs/>
          <w:sz w:val="24"/>
          <w:szCs w:val="24"/>
        </w:rPr>
        <w:t>Доклады Академии наук</w:t>
      </w:r>
      <w:r>
        <w:rPr>
          <w:rFonts w:ascii="Times New Roman" w:hAnsi="Times New Roman" w:cs="Times New Roman"/>
          <w:bCs/>
          <w:sz w:val="24"/>
          <w:szCs w:val="24"/>
        </w:rPr>
        <w:t>.</w:t>
      </w:r>
      <w:r w:rsidRPr="00AE51CE">
        <w:rPr>
          <w:rFonts w:ascii="Times New Roman" w:hAnsi="Times New Roman" w:cs="Times New Roman"/>
          <w:bCs/>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sidRPr="00AE51CE">
        <w:rPr>
          <w:rFonts w:ascii="Times New Roman" w:hAnsi="Times New Roman" w:cs="Times New Roman"/>
          <w:bCs/>
          <w:sz w:val="24"/>
          <w:szCs w:val="24"/>
        </w:rPr>
        <w:t>20</w:t>
      </w:r>
      <w:r>
        <w:rPr>
          <w:rFonts w:ascii="Times New Roman" w:hAnsi="Times New Roman" w:cs="Times New Roman"/>
          <w:bCs/>
          <w:sz w:val="24"/>
          <w:szCs w:val="24"/>
        </w:rPr>
        <w:t>02.</w:t>
      </w:r>
      <w:r w:rsidRPr="00AE51CE">
        <w:rPr>
          <w:rFonts w:ascii="Times New Roman" w:hAnsi="Times New Roman" w:cs="Times New Roman"/>
          <w:bCs/>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bCs/>
          <w:sz w:val="24"/>
          <w:szCs w:val="24"/>
        </w:rPr>
        <w:t xml:space="preserve">Т. </w:t>
      </w:r>
      <w:r w:rsidRPr="00AE51CE">
        <w:rPr>
          <w:rFonts w:ascii="Times New Roman" w:hAnsi="Times New Roman" w:cs="Times New Roman"/>
          <w:bCs/>
          <w:sz w:val="24"/>
          <w:szCs w:val="24"/>
        </w:rPr>
        <w:t>38</w:t>
      </w:r>
      <w:r>
        <w:rPr>
          <w:rFonts w:ascii="Times New Roman" w:hAnsi="Times New Roman" w:cs="Times New Roman"/>
          <w:bCs/>
          <w:sz w:val="24"/>
          <w:szCs w:val="24"/>
        </w:rPr>
        <w:t>7, №4.</w:t>
      </w:r>
      <w:r w:rsidRPr="00AE51CE">
        <w:rPr>
          <w:rFonts w:ascii="Times New Roman" w:hAnsi="Times New Roman" w:cs="Times New Roman"/>
          <w:bCs/>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bCs/>
          <w:sz w:val="24"/>
          <w:szCs w:val="24"/>
        </w:rPr>
        <w:t>С</w:t>
      </w:r>
      <w:r w:rsidRPr="00AE51CE">
        <w:rPr>
          <w:rFonts w:ascii="Times New Roman" w:hAnsi="Times New Roman" w:cs="Times New Roman"/>
          <w:bCs/>
          <w:sz w:val="24"/>
          <w:szCs w:val="24"/>
        </w:rPr>
        <w:t>. 533-536.</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Развитие представлений М.В.Гзовского в современных тектонофизических исследованиях разломообразования и сейсмичности в литосфере // Тектонофизика сегодня (к юбилею М.В.Гзовского)</w:t>
      </w:r>
      <w:r>
        <w:rPr>
          <w:rFonts w:ascii="Times New Roman" w:hAnsi="Times New Roman" w:cs="Times New Roman"/>
          <w:sz w:val="24"/>
          <w:szCs w:val="24"/>
        </w:rPr>
        <w:t>. –</w:t>
      </w:r>
      <w:r w:rsidRPr="00AE51CE">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ОИФЗ РАН, 2002.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49-59.</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Савитский В.А. Индексы сейсмичности разломов деструктивных зон литосферы и проблема прогноза землетрясений // Взаимосвязь между тектоникой, сейсмичностью, магмообразованием и извержениями</w:t>
      </w:r>
      <w:r>
        <w:rPr>
          <w:rFonts w:ascii="Times New Roman" w:hAnsi="Times New Roman" w:cs="Times New Roman"/>
          <w:sz w:val="24"/>
          <w:szCs w:val="24"/>
        </w:rPr>
        <w:t xml:space="preserve"> вулканов в вулканических дугах:</w:t>
      </w:r>
      <w:r w:rsidRPr="00AE51CE">
        <w:rPr>
          <w:rFonts w:ascii="Times New Roman" w:hAnsi="Times New Roman" w:cs="Times New Roman"/>
          <w:sz w:val="24"/>
          <w:szCs w:val="24"/>
        </w:rPr>
        <w:t xml:space="preserve"> Мат. </w:t>
      </w:r>
      <w:r w:rsidRPr="00AE51CE">
        <w:rPr>
          <w:rFonts w:ascii="Times New Roman" w:hAnsi="Times New Roman" w:cs="Times New Roman"/>
          <w:sz w:val="24"/>
          <w:szCs w:val="24"/>
          <w:lang w:val="en-US"/>
        </w:rPr>
        <w:t>IV</w:t>
      </w:r>
      <w:r>
        <w:rPr>
          <w:rFonts w:ascii="Times New Roman" w:hAnsi="Times New Roman" w:cs="Times New Roman"/>
          <w:sz w:val="24"/>
          <w:szCs w:val="24"/>
        </w:rPr>
        <w:t xml:space="preserve"> межд. совещ. –</w:t>
      </w:r>
      <w:r w:rsidRPr="00AE51CE">
        <w:rPr>
          <w:rFonts w:ascii="Times New Roman" w:hAnsi="Times New Roman" w:cs="Times New Roman"/>
          <w:sz w:val="24"/>
          <w:szCs w:val="24"/>
        </w:rPr>
        <w:t xml:space="preserve"> </w:t>
      </w:r>
      <w:r>
        <w:rPr>
          <w:rFonts w:ascii="Times New Roman" w:hAnsi="Times New Roman" w:cs="Times New Roman"/>
          <w:sz w:val="24"/>
          <w:szCs w:val="24"/>
        </w:rPr>
        <w:t>Петропавловск-Камчатский: Институт вулканологии и сейсмологии</w:t>
      </w:r>
      <w:r w:rsidRPr="00AE51CE">
        <w:rPr>
          <w:rFonts w:ascii="Times New Roman" w:hAnsi="Times New Roman" w:cs="Times New Roman"/>
          <w:sz w:val="24"/>
          <w:szCs w:val="24"/>
        </w:rPr>
        <w:t xml:space="preserve"> ДВО РАН, 2004.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xml:space="preserve">. 217-222. </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Сорокин А.П., Савитский В.А. Новые методы классификации сейсмоактивных разломов литосферы по индексу сейсмичности //Докл. РАН, 2005 (в печати)</w:t>
      </w:r>
      <w:r>
        <w:rPr>
          <w:rFonts w:ascii="Times New Roman" w:hAnsi="Times New Roman" w:cs="Times New Roman"/>
          <w:sz w:val="24"/>
          <w:szCs w:val="24"/>
        </w:rPr>
        <w:t>.</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Семинский К.Ж., Борняков С.А. и др. Разломооб</w:t>
      </w:r>
      <w:r>
        <w:rPr>
          <w:rFonts w:ascii="Times New Roman" w:hAnsi="Times New Roman" w:cs="Times New Roman"/>
          <w:sz w:val="24"/>
          <w:szCs w:val="24"/>
        </w:rPr>
        <w:t>разование в литосфере. В 3-х т.</w:t>
      </w:r>
      <w:r w:rsidRPr="00AE51CE">
        <w:rPr>
          <w:rFonts w:ascii="Times New Roman" w:hAnsi="Times New Roman" w:cs="Times New Roman"/>
          <w:sz w:val="24"/>
          <w:szCs w:val="24"/>
        </w:rPr>
        <w:t xml:space="preserve">: Зоны сдвига.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Новосибирск: Наука, 1991.</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261 с.; Зоны растяжения.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Новосибирск: Наука,</w:t>
      </w:r>
      <w:r w:rsidRPr="00AE51CE">
        <w:rPr>
          <w:rFonts w:ascii="Times New Roman" w:hAnsi="Times New Roman" w:cs="Times New Roman"/>
          <w:sz w:val="24"/>
          <w:szCs w:val="24"/>
        </w:rPr>
        <w:t xml:space="preserve"> 1992. </w:t>
      </w:r>
      <w:r>
        <w:rPr>
          <w:rFonts w:ascii="Times New Roman" w:hAnsi="Times New Roman" w:cs="Times New Roman"/>
          <w:sz w:val="24"/>
          <w:szCs w:val="24"/>
        </w:rPr>
        <w:t>–</w:t>
      </w:r>
      <w:r w:rsidRPr="00AE51CE">
        <w:rPr>
          <w:rFonts w:ascii="Times New Roman" w:hAnsi="Times New Roman" w:cs="Times New Roman"/>
          <w:sz w:val="24"/>
          <w:szCs w:val="24"/>
        </w:rPr>
        <w:t xml:space="preserve"> 228 с.; Зоны сжатия. </w:t>
      </w:r>
      <w:r>
        <w:rPr>
          <w:rFonts w:ascii="Times New Roman" w:hAnsi="Times New Roman" w:cs="Times New Roman"/>
          <w:sz w:val="24"/>
          <w:szCs w:val="24"/>
        </w:rPr>
        <w:t>–</w:t>
      </w:r>
      <w:r w:rsidRPr="00AE51CE">
        <w:rPr>
          <w:rFonts w:ascii="Times New Roman" w:hAnsi="Times New Roman" w:cs="Times New Roman"/>
          <w:sz w:val="24"/>
          <w:szCs w:val="24"/>
        </w:rPr>
        <w:t xml:space="preserve"> Новосибирск: Наука</w:t>
      </w:r>
      <w:r>
        <w:rPr>
          <w:rFonts w:ascii="Times New Roman" w:hAnsi="Times New Roman" w:cs="Times New Roman"/>
          <w:sz w:val="24"/>
          <w:szCs w:val="24"/>
        </w:rPr>
        <w:t>,</w:t>
      </w:r>
      <w:r w:rsidRPr="00AE51CE">
        <w:rPr>
          <w:rFonts w:ascii="Times New Roman" w:hAnsi="Times New Roman" w:cs="Times New Roman"/>
          <w:sz w:val="24"/>
          <w:szCs w:val="24"/>
        </w:rPr>
        <w:t xml:space="preserve"> 1994. </w:t>
      </w:r>
      <w:r>
        <w:rPr>
          <w:rFonts w:ascii="Times New Roman" w:hAnsi="Times New Roman" w:cs="Times New Roman"/>
          <w:sz w:val="24"/>
          <w:szCs w:val="24"/>
        </w:rPr>
        <w:t>–</w:t>
      </w:r>
      <w:r w:rsidRPr="00AE51CE">
        <w:rPr>
          <w:rFonts w:ascii="Times New Roman" w:hAnsi="Times New Roman" w:cs="Times New Roman"/>
          <w:sz w:val="24"/>
          <w:szCs w:val="24"/>
        </w:rPr>
        <w:t xml:space="preserve"> 263 с.</w:t>
      </w:r>
    </w:p>
    <w:p w:rsidR="0088134E" w:rsidRPr="00AE51CE" w:rsidRDefault="0088134E" w:rsidP="0088134E">
      <w:pPr>
        <w:numPr>
          <w:ilvl w:val="0"/>
          <w:numId w:val="1"/>
        </w:numPr>
        <w:spacing w:after="0" w:line="240" w:lineRule="auto"/>
        <w:jc w:val="both"/>
        <w:rPr>
          <w:rFonts w:ascii="Times New Roman" w:hAnsi="Times New Roman" w:cs="Times New Roman"/>
          <w:sz w:val="24"/>
          <w:szCs w:val="24"/>
          <w:lang w:val="en-US"/>
        </w:rPr>
      </w:pPr>
      <w:r w:rsidRPr="00AE51CE">
        <w:rPr>
          <w:rFonts w:ascii="Times New Roman" w:hAnsi="Times New Roman" w:cs="Times New Roman"/>
          <w:sz w:val="24"/>
          <w:szCs w:val="24"/>
          <w:lang w:val="en-US"/>
        </w:rPr>
        <w:t>Sherman</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S</w:t>
      </w:r>
      <w:r w:rsidRPr="00566A70">
        <w:rPr>
          <w:rFonts w:ascii="Times New Roman" w:hAnsi="Times New Roman" w:cs="Times New Roman"/>
          <w:sz w:val="24"/>
          <w:szCs w:val="24"/>
          <w:lang w:val="en-US"/>
        </w:rPr>
        <w:t>.</w:t>
      </w:r>
      <w:r w:rsidRPr="00AE51CE">
        <w:rPr>
          <w:rFonts w:ascii="Times New Roman" w:hAnsi="Times New Roman" w:cs="Times New Roman"/>
          <w:sz w:val="24"/>
          <w:szCs w:val="24"/>
          <w:lang w:val="en-US"/>
        </w:rPr>
        <w:t>I</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Dem</w:t>
      </w:r>
      <w:r w:rsidRPr="00566A70">
        <w:rPr>
          <w:rFonts w:ascii="Times New Roman" w:hAnsi="Times New Roman" w:cs="Times New Roman"/>
          <w:sz w:val="24"/>
          <w:szCs w:val="24"/>
          <w:lang w:val="en-US"/>
        </w:rPr>
        <w:t>’</w:t>
      </w:r>
      <w:r w:rsidRPr="00AE51CE">
        <w:rPr>
          <w:rFonts w:ascii="Times New Roman" w:hAnsi="Times New Roman" w:cs="Times New Roman"/>
          <w:sz w:val="24"/>
          <w:szCs w:val="24"/>
          <w:lang w:val="en-US"/>
        </w:rPr>
        <w:t>yanovich</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V</w:t>
      </w:r>
      <w:r w:rsidRPr="00566A70">
        <w:rPr>
          <w:rFonts w:ascii="Times New Roman" w:hAnsi="Times New Roman" w:cs="Times New Roman"/>
          <w:sz w:val="24"/>
          <w:szCs w:val="24"/>
          <w:lang w:val="en-US"/>
        </w:rPr>
        <w:t>.</w:t>
      </w:r>
      <w:r w:rsidRPr="00AE51CE">
        <w:rPr>
          <w:rFonts w:ascii="Times New Roman" w:hAnsi="Times New Roman" w:cs="Times New Roman"/>
          <w:sz w:val="24"/>
          <w:szCs w:val="24"/>
          <w:lang w:val="en-US"/>
        </w:rPr>
        <w:t>M</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Lysak</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S</w:t>
      </w:r>
      <w:r w:rsidRPr="00566A70">
        <w:rPr>
          <w:rFonts w:ascii="Times New Roman" w:hAnsi="Times New Roman" w:cs="Times New Roman"/>
          <w:sz w:val="24"/>
          <w:szCs w:val="24"/>
          <w:lang w:val="en-US"/>
        </w:rPr>
        <w:t>.</w:t>
      </w:r>
      <w:r w:rsidRPr="00AE51CE">
        <w:rPr>
          <w:rFonts w:ascii="Times New Roman" w:hAnsi="Times New Roman" w:cs="Times New Roman"/>
          <w:sz w:val="24"/>
          <w:szCs w:val="24"/>
          <w:lang w:val="en-US"/>
        </w:rPr>
        <w:t>V</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Active</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faults</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seismicity</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and</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recent</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fracturing</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in</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the</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lithosphere</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of</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the</w:t>
      </w:r>
      <w:r w:rsidRPr="00566A70">
        <w:rPr>
          <w:rFonts w:ascii="Times New Roman" w:hAnsi="Times New Roman" w:cs="Times New Roman"/>
          <w:sz w:val="24"/>
          <w:szCs w:val="24"/>
          <w:lang w:val="en-US"/>
        </w:rPr>
        <w:t xml:space="preserve"> </w:t>
      </w:r>
      <w:r w:rsidRPr="00AE51CE">
        <w:rPr>
          <w:rFonts w:ascii="Times New Roman" w:hAnsi="Times New Roman" w:cs="Times New Roman"/>
          <w:sz w:val="24"/>
          <w:szCs w:val="24"/>
          <w:lang w:val="en-US"/>
        </w:rPr>
        <w:t>Baikal rift system //</w:t>
      </w:r>
      <w:r w:rsidRPr="00566A70">
        <w:rPr>
          <w:rFonts w:ascii="Times New Roman" w:hAnsi="Times New Roman" w:cs="Times New Roman"/>
          <w:sz w:val="24"/>
          <w:szCs w:val="24"/>
          <w:lang w:val="en-US"/>
        </w:rPr>
        <w:t xml:space="preserve"> </w:t>
      </w:r>
      <w:r>
        <w:rPr>
          <w:rFonts w:ascii="Times New Roman" w:hAnsi="Times New Roman" w:cs="Times New Roman"/>
          <w:sz w:val="24"/>
          <w:szCs w:val="24"/>
          <w:lang w:val="en-US"/>
        </w:rPr>
        <w:t>Tectonophysics.</w:t>
      </w:r>
      <w:r w:rsidRPr="00AE51CE">
        <w:rPr>
          <w:rFonts w:ascii="Times New Roman" w:hAnsi="Times New Roman" w:cs="Times New Roman"/>
          <w:sz w:val="24"/>
          <w:szCs w:val="24"/>
          <w:lang w:val="en-US"/>
        </w:rPr>
        <w:t xml:space="preserve"> </w:t>
      </w:r>
      <w:r w:rsidRPr="00566A70">
        <w:rPr>
          <w:rFonts w:ascii="Times New Roman" w:hAnsi="Times New Roman" w:cs="Times New Roman"/>
          <w:sz w:val="24"/>
          <w:szCs w:val="24"/>
          <w:lang w:val="en-US"/>
        </w:rPr>
        <w:t xml:space="preserve">– </w:t>
      </w:r>
      <w:r>
        <w:rPr>
          <w:rFonts w:ascii="Times New Roman" w:hAnsi="Times New Roman" w:cs="Times New Roman"/>
          <w:sz w:val="24"/>
          <w:szCs w:val="24"/>
          <w:lang w:val="en-US"/>
        </w:rPr>
        <w:t>2004.</w:t>
      </w:r>
      <w:r w:rsidRPr="00AE51CE">
        <w:rPr>
          <w:rFonts w:ascii="Times New Roman" w:hAnsi="Times New Roman" w:cs="Times New Roman"/>
          <w:sz w:val="24"/>
          <w:szCs w:val="24"/>
          <w:lang w:val="en-US"/>
        </w:rPr>
        <w:t xml:space="preserve"> </w:t>
      </w:r>
      <w:r w:rsidRPr="00566A70">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AE51CE">
        <w:rPr>
          <w:rFonts w:ascii="Times New Roman" w:hAnsi="Times New Roman" w:cs="Times New Roman"/>
          <w:sz w:val="24"/>
          <w:szCs w:val="24"/>
          <w:lang w:val="en-US"/>
        </w:rPr>
        <w:t xml:space="preserve">. 380. </w:t>
      </w:r>
      <w:r w:rsidRPr="00566A70">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AE51CE">
        <w:rPr>
          <w:rFonts w:ascii="Times New Roman" w:hAnsi="Times New Roman" w:cs="Times New Roman"/>
          <w:sz w:val="24"/>
          <w:szCs w:val="24"/>
          <w:lang w:val="en-US"/>
        </w:rPr>
        <w:t>. 261-272.</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Логачев Н.А. История и геодинамика Байкальско</w:t>
      </w:r>
      <w:r>
        <w:rPr>
          <w:rFonts w:ascii="Times New Roman" w:hAnsi="Times New Roman" w:cs="Times New Roman"/>
          <w:sz w:val="24"/>
          <w:szCs w:val="24"/>
        </w:rPr>
        <w:t>го рифта //Геология и геофизика.</w:t>
      </w:r>
      <w:r w:rsidRPr="00566A70">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2003.</w:t>
      </w:r>
      <w:r w:rsidRPr="00566A70">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Т</w:t>
      </w:r>
      <w:r w:rsidRPr="00AE51CE">
        <w:rPr>
          <w:rFonts w:ascii="Times New Roman" w:hAnsi="Times New Roman" w:cs="Times New Roman"/>
          <w:sz w:val="24"/>
          <w:szCs w:val="24"/>
        </w:rPr>
        <w:t>. 44, № 5</w:t>
      </w:r>
      <w:r>
        <w:rPr>
          <w:rFonts w:ascii="Times New Roman" w:hAnsi="Times New Roman" w:cs="Times New Roman"/>
          <w:sz w:val="24"/>
          <w:szCs w:val="24"/>
        </w:rPr>
        <w:t>. –</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.391-406.</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 xml:space="preserve">Леви К.Г., Шерман С.И. Современная геодинамика Центральной Азии как потенциальный фактор локальных природных катастроф // Современная геодинамика и опасные природные процессы в Центральной Азии.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xml:space="preserve">Иркутск: </w:t>
      </w:r>
      <w:r w:rsidRPr="00AE51CE">
        <w:rPr>
          <w:rFonts w:ascii="Times New Roman" w:hAnsi="Times New Roman" w:cs="Times New Roman"/>
          <w:sz w:val="24"/>
          <w:szCs w:val="24"/>
        </w:rPr>
        <w:t xml:space="preserve">ИЗК СО РАН, 2004.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xml:space="preserve"> 11-22.</w:t>
      </w:r>
    </w:p>
    <w:p w:rsidR="0088134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Демьянович В.М., Лысак С.В. Сейсмический процесс и современная многоуровневая деструкция литосферы в Байкальской рифтов</w:t>
      </w:r>
      <w:r>
        <w:rPr>
          <w:rFonts w:ascii="Times New Roman" w:hAnsi="Times New Roman" w:cs="Times New Roman"/>
          <w:sz w:val="24"/>
          <w:szCs w:val="24"/>
        </w:rPr>
        <w:t>ой зоне // Геология и геофизика.</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2004.</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 12.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1</w:t>
      </w:r>
      <w:r w:rsidRPr="00566A70">
        <w:rPr>
          <w:rFonts w:ascii="Times New Roman" w:hAnsi="Times New Roman" w:cs="Times New Roman"/>
          <w:sz w:val="24"/>
          <w:szCs w:val="24"/>
        </w:rPr>
        <w:t>460-1472.</w:t>
      </w:r>
    </w:p>
    <w:p w:rsidR="0088134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lastRenderedPageBreak/>
        <w:t>Уломов В.И. Волны сейсмогеодинамической активизации и долгосрочный прогноз землетрясений. //</w:t>
      </w:r>
      <w:r>
        <w:rPr>
          <w:rFonts w:ascii="Times New Roman" w:hAnsi="Times New Roman" w:cs="Times New Roman"/>
          <w:sz w:val="24"/>
          <w:szCs w:val="24"/>
        </w:rPr>
        <w:t xml:space="preserve"> Физика Земли.</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1993.</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4.</w:t>
      </w:r>
      <w:r w:rsidRPr="00AE51CE">
        <w:rPr>
          <w:rFonts w:ascii="Times New Roman" w:hAnsi="Times New Roman" w:cs="Times New Roman"/>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43-53.</w:t>
      </w:r>
    </w:p>
    <w:p w:rsidR="0088134E" w:rsidRPr="00566A70" w:rsidRDefault="0088134E" w:rsidP="0088134E">
      <w:pPr>
        <w:numPr>
          <w:ilvl w:val="0"/>
          <w:numId w:val="1"/>
        </w:numPr>
        <w:spacing w:after="0" w:line="240" w:lineRule="auto"/>
        <w:jc w:val="both"/>
        <w:rPr>
          <w:rFonts w:ascii="Times New Roman" w:hAnsi="Times New Roman" w:cs="Times New Roman"/>
          <w:bCs/>
          <w:iCs/>
          <w:sz w:val="24"/>
          <w:szCs w:val="24"/>
        </w:rPr>
      </w:pPr>
      <w:r w:rsidRPr="00AE51CE">
        <w:rPr>
          <w:rFonts w:ascii="Times New Roman" w:hAnsi="Times New Roman" w:cs="Times New Roman"/>
          <w:bCs/>
          <w:sz w:val="24"/>
          <w:szCs w:val="24"/>
        </w:rPr>
        <w:t>Борняков С.А., Шерман С.И. Многоуровневая самоорганизация деструктивного процесса в сдвиговой зоне (по результатам физического моделирования) // Физ</w:t>
      </w:r>
      <w:r>
        <w:rPr>
          <w:rFonts w:ascii="Times New Roman" w:hAnsi="Times New Roman" w:cs="Times New Roman"/>
          <w:bCs/>
          <w:sz w:val="24"/>
          <w:szCs w:val="24"/>
        </w:rPr>
        <w:t>.</w:t>
      </w:r>
      <w:r w:rsidRPr="00AE51CE">
        <w:rPr>
          <w:rFonts w:ascii="Times New Roman" w:hAnsi="Times New Roman" w:cs="Times New Roman"/>
          <w:bCs/>
          <w:sz w:val="24"/>
          <w:szCs w:val="24"/>
        </w:rPr>
        <w:t xml:space="preserve"> мезомех.</w:t>
      </w:r>
      <w:r>
        <w:rPr>
          <w:rFonts w:ascii="Times New Roman" w:hAnsi="Times New Roman" w:cs="Times New Roman"/>
          <w:bCs/>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2000. –</w:t>
      </w:r>
      <w:r w:rsidRPr="00AE51CE">
        <w:rPr>
          <w:rFonts w:ascii="Times New Roman" w:hAnsi="Times New Roman" w:cs="Times New Roman"/>
          <w:sz w:val="24"/>
          <w:szCs w:val="24"/>
        </w:rPr>
        <w:t xml:space="preserve"> </w:t>
      </w:r>
      <w:r w:rsidRPr="00AE51CE">
        <w:rPr>
          <w:rFonts w:ascii="Times New Roman" w:hAnsi="Times New Roman" w:cs="Times New Roman"/>
          <w:bCs/>
          <w:sz w:val="24"/>
          <w:szCs w:val="24"/>
        </w:rPr>
        <w:t>Т</w:t>
      </w:r>
      <w:r>
        <w:rPr>
          <w:rFonts w:ascii="Times New Roman" w:hAnsi="Times New Roman" w:cs="Times New Roman"/>
          <w:bCs/>
          <w:sz w:val="24"/>
          <w:szCs w:val="24"/>
        </w:rPr>
        <w:t>.</w:t>
      </w:r>
      <w:r w:rsidRPr="00AE51CE">
        <w:rPr>
          <w:rFonts w:ascii="Times New Roman" w:hAnsi="Times New Roman" w:cs="Times New Roman"/>
          <w:bCs/>
          <w:sz w:val="24"/>
          <w:szCs w:val="24"/>
        </w:rPr>
        <w:t xml:space="preserve"> 3, № 4</w:t>
      </w:r>
      <w:r>
        <w:rPr>
          <w:rFonts w:ascii="Times New Roman" w:hAnsi="Times New Roman" w:cs="Times New Roman"/>
          <w:bCs/>
          <w:sz w:val="24"/>
          <w:szCs w:val="24"/>
        </w:rPr>
        <w:t>.</w:t>
      </w:r>
      <w:r w:rsidRPr="00AE51CE">
        <w:rPr>
          <w:rFonts w:ascii="Times New Roman" w:hAnsi="Times New Roman" w:cs="Times New Roman"/>
          <w:bCs/>
          <w:sz w:val="24"/>
          <w:szCs w:val="24"/>
        </w:rPr>
        <w:t xml:space="preserve">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bCs/>
          <w:sz w:val="24"/>
          <w:szCs w:val="24"/>
        </w:rPr>
        <w:t>.107-115.</w:t>
      </w:r>
    </w:p>
    <w:p w:rsidR="0088134E" w:rsidRPr="00AE51CE" w:rsidRDefault="0088134E" w:rsidP="0088134E">
      <w:pPr>
        <w:numPr>
          <w:ilvl w:val="0"/>
          <w:numId w:val="1"/>
        </w:numPr>
        <w:spacing w:after="0" w:line="240" w:lineRule="auto"/>
        <w:jc w:val="both"/>
        <w:rPr>
          <w:rFonts w:ascii="Times New Roman" w:hAnsi="Times New Roman" w:cs="Times New Roman"/>
          <w:sz w:val="24"/>
          <w:szCs w:val="24"/>
        </w:rPr>
      </w:pPr>
      <w:r w:rsidRPr="00AE51CE">
        <w:rPr>
          <w:rFonts w:ascii="Times New Roman" w:hAnsi="Times New Roman" w:cs="Times New Roman"/>
          <w:sz w:val="24"/>
          <w:szCs w:val="24"/>
        </w:rPr>
        <w:t>Шерман С.И. Стационарная и нестационарная модели формирования крупных разломов литосферы и их использование для пространственно-временного ана</w:t>
      </w:r>
      <w:r>
        <w:rPr>
          <w:rFonts w:ascii="Times New Roman" w:hAnsi="Times New Roman" w:cs="Times New Roman"/>
          <w:sz w:val="24"/>
          <w:szCs w:val="24"/>
        </w:rPr>
        <w:t xml:space="preserve">лиза сейсмического процесса // </w:t>
      </w:r>
      <w:r w:rsidRPr="00AE51CE">
        <w:rPr>
          <w:rFonts w:ascii="Times New Roman" w:hAnsi="Times New Roman" w:cs="Times New Roman"/>
          <w:sz w:val="24"/>
          <w:szCs w:val="24"/>
        </w:rPr>
        <w:t xml:space="preserve">Эволюция тектонических процессов в истории Земли.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Т</w:t>
      </w:r>
      <w:r w:rsidRPr="00AE51CE">
        <w:rPr>
          <w:rFonts w:ascii="Times New Roman" w:hAnsi="Times New Roman" w:cs="Times New Roman"/>
          <w:sz w:val="24"/>
          <w:szCs w:val="24"/>
        </w:rPr>
        <w:t>.</w:t>
      </w:r>
      <w:r>
        <w:rPr>
          <w:rFonts w:ascii="Times New Roman" w:hAnsi="Times New Roman" w:cs="Times New Roman"/>
          <w:sz w:val="24"/>
          <w:szCs w:val="24"/>
        </w:rPr>
        <w:t xml:space="preserve"> </w:t>
      </w:r>
      <w:r w:rsidRPr="00AE51CE">
        <w:rPr>
          <w:rFonts w:ascii="Times New Roman" w:hAnsi="Times New Roman" w:cs="Times New Roman"/>
          <w:sz w:val="24"/>
          <w:szCs w:val="24"/>
        </w:rPr>
        <w:t xml:space="preserve">2.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 xml:space="preserve">Новосибирск: Изд-во СО РАН, </w:t>
      </w:r>
      <w:r w:rsidRPr="00AE51CE">
        <w:rPr>
          <w:rFonts w:ascii="Times New Roman" w:hAnsi="Times New Roman" w:cs="Times New Roman"/>
          <w:sz w:val="24"/>
          <w:szCs w:val="24"/>
        </w:rPr>
        <w:t>филиал «ГЕО»</w:t>
      </w:r>
      <w:r>
        <w:rPr>
          <w:rFonts w:ascii="Times New Roman" w:hAnsi="Times New Roman" w:cs="Times New Roman"/>
          <w:sz w:val="24"/>
          <w:szCs w:val="24"/>
        </w:rPr>
        <w:t>,</w:t>
      </w:r>
      <w:r w:rsidRPr="00AE51CE">
        <w:rPr>
          <w:rFonts w:ascii="Times New Roman" w:hAnsi="Times New Roman" w:cs="Times New Roman"/>
          <w:sz w:val="24"/>
          <w:szCs w:val="24"/>
        </w:rPr>
        <w:t xml:space="preserve"> 2004. </w:t>
      </w:r>
      <w:r>
        <w:rPr>
          <w:rFonts w:ascii="Times New Roman" w:hAnsi="Times New Roman" w:cs="Times New Roman"/>
          <w:sz w:val="24"/>
          <w:szCs w:val="24"/>
        </w:rPr>
        <w:t>–</w:t>
      </w:r>
      <w:r w:rsidRPr="00AE51CE">
        <w:rPr>
          <w:rFonts w:ascii="Times New Roman" w:hAnsi="Times New Roman" w:cs="Times New Roman"/>
          <w:sz w:val="24"/>
          <w:szCs w:val="24"/>
        </w:rPr>
        <w:t xml:space="preserve"> </w:t>
      </w:r>
      <w:r>
        <w:rPr>
          <w:rFonts w:ascii="Times New Roman" w:hAnsi="Times New Roman" w:cs="Times New Roman"/>
          <w:sz w:val="24"/>
          <w:szCs w:val="24"/>
        </w:rPr>
        <w:t>С</w:t>
      </w:r>
      <w:r w:rsidRPr="00AE51CE">
        <w:rPr>
          <w:rFonts w:ascii="Times New Roman" w:hAnsi="Times New Roman" w:cs="Times New Roman"/>
          <w:sz w:val="24"/>
          <w:szCs w:val="24"/>
        </w:rPr>
        <w:t>. 299-302.</w:t>
      </w:r>
    </w:p>
    <w:p w:rsidR="00022B94" w:rsidRDefault="00022B94">
      <w:bookmarkStart w:id="0" w:name="_GoBack"/>
      <w:bookmarkEnd w:id="0"/>
    </w:p>
    <w:sectPr w:rsidR="00022B94" w:rsidSect="00506699">
      <w:footnotePr>
        <w:numRestart w:val="eachPage"/>
      </w:footnotePr>
      <w:pgSz w:w="11905" w:h="16837"/>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EE4" w:rsidRDefault="003D6EE4" w:rsidP="0088134E">
      <w:pPr>
        <w:spacing w:after="0" w:line="240" w:lineRule="auto"/>
      </w:pPr>
      <w:r>
        <w:separator/>
      </w:r>
    </w:p>
  </w:endnote>
  <w:endnote w:type="continuationSeparator" w:id="0">
    <w:p w:rsidR="003D6EE4" w:rsidRDefault="003D6EE4" w:rsidP="00881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EE4" w:rsidRDefault="003D6EE4" w:rsidP="0088134E">
      <w:pPr>
        <w:spacing w:after="0" w:line="240" w:lineRule="auto"/>
      </w:pPr>
      <w:r>
        <w:separator/>
      </w:r>
    </w:p>
  </w:footnote>
  <w:footnote w:type="continuationSeparator" w:id="0">
    <w:p w:rsidR="003D6EE4" w:rsidRDefault="003D6EE4" w:rsidP="0088134E">
      <w:pPr>
        <w:spacing w:after="0" w:line="240" w:lineRule="auto"/>
      </w:pPr>
      <w:r>
        <w:continuationSeparator/>
      </w:r>
    </w:p>
  </w:footnote>
  <w:footnote w:id="1">
    <w:p w:rsidR="0088134E" w:rsidRPr="000A6E84" w:rsidRDefault="0088134E" w:rsidP="0088134E">
      <w:pPr>
        <w:pStyle w:val="a3"/>
        <w:rPr>
          <w:rFonts w:ascii="Times New Roman" w:hAnsi="Times New Roman" w:cs="Times New Roman"/>
        </w:rPr>
      </w:pPr>
      <w:r w:rsidRPr="000A6E84">
        <w:rPr>
          <w:rStyle w:val="a5"/>
          <w:rFonts w:ascii="Times New Roman" w:hAnsi="Times New Roman" w:cs="Times New Roman"/>
        </w:rPr>
        <w:t>*</w:t>
      </w:r>
      <w:r w:rsidRPr="000A6E84">
        <w:rPr>
          <w:rFonts w:ascii="Times New Roman" w:hAnsi="Times New Roman" w:cs="Times New Roman"/>
        </w:rPr>
        <w:t xml:space="preserve"> Физическая мезомеханика. – 2005. – Т. 8, № 1. – С. 71–80.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967F65"/>
    <w:multiLevelType w:val="hybridMultilevel"/>
    <w:tmpl w:val="C7E406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6B"/>
    <w:rsid w:val="00022B94"/>
    <w:rsid w:val="003D6EE4"/>
    <w:rsid w:val="0088134E"/>
    <w:rsid w:val="00E46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DCFCF6-4E4F-4237-95F6-48D2564F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3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8134E"/>
    <w:pPr>
      <w:spacing w:after="0" w:line="240" w:lineRule="auto"/>
    </w:pPr>
    <w:rPr>
      <w:sz w:val="20"/>
      <w:szCs w:val="20"/>
    </w:rPr>
  </w:style>
  <w:style w:type="character" w:customStyle="1" w:styleId="a4">
    <w:name w:val="Текст сноски Знак"/>
    <w:basedOn w:val="a0"/>
    <w:link w:val="a3"/>
    <w:uiPriority w:val="99"/>
    <w:semiHidden/>
    <w:rsid w:val="0088134E"/>
    <w:rPr>
      <w:sz w:val="20"/>
      <w:szCs w:val="20"/>
    </w:rPr>
  </w:style>
  <w:style w:type="character" w:styleId="a5">
    <w:name w:val="footnote reference"/>
    <w:basedOn w:val="a0"/>
    <w:uiPriority w:val="99"/>
    <w:semiHidden/>
    <w:unhideWhenUsed/>
    <w:rsid w:val="008813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4657</Words>
  <Characters>26551</Characters>
  <Application>Microsoft Office Word</Application>
  <DocSecurity>0</DocSecurity>
  <Lines>221</Lines>
  <Paragraphs>62</Paragraphs>
  <ScaleCrop>false</ScaleCrop>
  <Company/>
  <LinksUpToDate>false</LinksUpToDate>
  <CharactersWithSpaces>31146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2017-02-21T05:35:00Z</dcterms:created>
  <dcterms:modified xsi:type="dcterms:W3CDTF">2017-02-21T05:36:00Z</dcterms:modified>
</cp:coreProperties>
</file>