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31A" w:rsidRDefault="00FD731A" w:rsidP="00FD731A">
      <w:pPr>
        <w:spacing w:after="0" w:line="240" w:lineRule="auto"/>
        <w:ind w:firstLine="709"/>
        <w:jc w:val="center"/>
        <w:rPr>
          <w:rFonts w:ascii="Times New Roman" w:hAnsi="Times New Roman" w:cs="Times New Roman"/>
          <w:b/>
          <w:bCs/>
          <w:sz w:val="24"/>
          <w:szCs w:val="24"/>
        </w:rPr>
      </w:pPr>
      <w:r w:rsidRPr="00E16791">
        <w:rPr>
          <w:rFonts w:ascii="Times New Roman" w:hAnsi="Times New Roman" w:cs="Times New Roman"/>
          <w:b/>
          <w:bCs/>
          <w:sz w:val="24"/>
          <w:szCs w:val="24"/>
        </w:rPr>
        <w:t xml:space="preserve">СОВРЕМЕННАЯ ГЕОДИНАМИКА ЦЕНТРАЛЬНОЙ АЗИИ </w:t>
      </w:r>
    </w:p>
    <w:p w:rsidR="00FD731A" w:rsidRPr="00E16791" w:rsidRDefault="00FD731A" w:rsidP="00FD731A">
      <w:pPr>
        <w:spacing w:after="0" w:line="240" w:lineRule="auto"/>
        <w:ind w:firstLine="709"/>
        <w:jc w:val="center"/>
        <w:rPr>
          <w:rFonts w:ascii="Times New Roman" w:hAnsi="Times New Roman" w:cs="Times New Roman"/>
          <w:b/>
          <w:bCs/>
          <w:sz w:val="24"/>
          <w:szCs w:val="24"/>
        </w:rPr>
      </w:pPr>
      <w:r w:rsidRPr="00E16791">
        <w:rPr>
          <w:rFonts w:ascii="Times New Roman" w:hAnsi="Times New Roman" w:cs="Times New Roman"/>
          <w:b/>
          <w:bCs/>
          <w:sz w:val="24"/>
          <w:szCs w:val="24"/>
        </w:rPr>
        <w:t>КАК ПОТЕНЦИАЛЬНЫЙ ФАКТОР ПРИРОДНЫХ КАТАСТРОФ</w:t>
      </w:r>
      <w:r>
        <w:rPr>
          <w:rStyle w:val="a5"/>
          <w:rFonts w:ascii="Times New Roman" w:hAnsi="Times New Roman" w:cs="Times New Roman"/>
          <w:b/>
          <w:bCs/>
          <w:sz w:val="24"/>
          <w:szCs w:val="24"/>
        </w:rPr>
        <w:footnoteReference w:customMarkFollows="1" w:id="1"/>
        <w:t>*</w:t>
      </w:r>
    </w:p>
    <w:p w:rsidR="00FD731A" w:rsidRPr="00300F41" w:rsidRDefault="00FD731A" w:rsidP="00FD731A">
      <w:pPr>
        <w:spacing w:after="0" w:line="240" w:lineRule="auto"/>
        <w:jc w:val="both"/>
        <w:rPr>
          <w:rFonts w:ascii="Times New Roman" w:hAnsi="Times New Roman" w:cs="Times New Roman"/>
          <w:bCs/>
          <w:sz w:val="24"/>
          <w:szCs w:val="24"/>
        </w:rPr>
      </w:pPr>
    </w:p>
    <w:p w:rsidR="00FD731A" w:rsidRPr="0029501A" w:rsidRDefault="00FD731A" w:rsidP="00FD731A">
      <w:pPr>
        <w:spacing w:after="0" w:line="240" w:lineRule="auto"/>
        <w:ind w:firstLine="709"/>
        <w:jc w:val="both"/>
        <w:rPr>
          <w:rFonts w:ascii="Times New Roman" w:hAnsi="Times New Roman" w:cs="Times New Roman"/>
          <w:bCs/>
          <w:sz w:val="24"/>
          <w:szCs w:val="24"/>
        </w:rPr>
      </w:pPr>
      <w:r w:rsidRPr="0029501A">
        <w:rPr>
          <w:rFonts w:ascii="Times New Roman" w:hAnsi="Times New Roman" w:cs="Times New Roman"/>
          <w:bCs/>
          <w:sz w:val="24"/>
          <w:szCs w:val="24"/>
        </w:rPr>
        <w:t xml:space="preserve">Изучение современной геодинамики континентальной литосферы является актуальной проблемой настоящего времени. Современную геодинамику необходимо рассматривать как результат взаимодействия комплекса природных эндодинамических и экзодинамических процессов, выяснение причино-следственных связей между которыми часто представляет самостоятельную научную проблему. Ее решение открывает пути для выяснения закономерностей вариаций геодинамических процессов во времени и в пространстве </w:t>
      </w:r>
      <w:r w:rsidRPr="0029501A">
        <w:rPr>
          <w:rFonts w:ascii="Times New Roman" w:hAnsi="Times New Roman" w:cs="Times New Roman"/>
          <w:bCs/>
          <w:sz w:val="24"/>
          <w:szCs w:val="24"/>
        </w:rPr>
        <w:sym w:font="Symbol" w:char="F05B"/>
      </w:r>
      <w:r w:rsidRPr="0029501A">
        <w:rPr>
          <w:rFonts w:ascii="Times New Roman" w:hAnsi="Times New Roman" w:cs="Times New Roman"/>
          <w:bCs/>
          <w:sz w:val="24"/>
          <w:szCs w:val="24"/>
          <w:lang w:val="en-US"/>
        </w:rPr>
        <w:t>Levi</w:t>
      </w:r>
      <w:r w:rsidRPr="0029501A">
        <w:rPr>
          <w:rFonts w:ascii="Times New Roman" w:hAnsi="Times New Roman" w:cs="Times New Roman"/>
          <w:bCs/>
          <w:sz w:val="24"/>
          <w:szCs w:val="24"/>
        </w:rPr>
        <w:t xml:space="preserve">, </w:t>
      </w:r>
      <w:r w:rsidRPr="0029501A">
        <w:rPr>
          <w:rFonts w:ascii="Times New Roman" w:hAnsi="Times New Roman" w:cs="Times New Roman"/>
          <w:bCs/>
          <w:sz w:val="24"/>
          <w:szCs w:val="24"/>
          <w:lang w:val="en-US"/>
        </w:rPr>
        <w:t>Sherman</w:t>
      </w:r>
      <w:r w:rsidRPr="0029501A">
        <w:rPr>
          <w:rFonts w:ascii="Times New Roman" w:hAnsi="Times New Roman" w:cs="Times New Roman"/>
          <w:bCs/>
          <w:sz w:val="24"/>
          <w:szCs w:val="24"/>
        </w:rPr>
        <w:t>, 1995</w:t>
      </w:r>
      <w:r w:rsidRPr="0029501A">
        <w:rPr>
          <w:rFonts w:ascii="Times New Roman" w:hAnsi="Times New Roman" w:cs="Times New Roman"/>
          <w:bCs/>
          <w:sz w:val="24"/>
          <w:szCs w:val="24"/>
        </w:rPr>
        <w:sym w:font="Symbol" w:char="F05D"/>
      </w:r>
      <w:r w:rsidRPr="0029501A">
        <w:rPr>
          <w:rFonts w:ascii="Times New Roman" w:hAnsi="Times New Roman" w:cs="Times New Roman"/>
          <w:bCs/>
          <w:sz w:val="24"/>
          <w:szCs w:val="24"/>
        </w:rPr>
        <w:t>. Среди них наиболее важное значение придается проблемам среднесрочного прогноза социально опасных явлений, часто носящих катастрофический характер. Интегрированную информацию о геодинамическом состоянии крупных регионов, как правило, отражают на геологических картах. В настоящее время они являются практически самыми востребованными документами, которые лежат в основании эксплуатируемых или планируемых к о</w:t>
      </w:r>
      <w:r>
        <w:rPr>
          <w:rFonts w:ascii="Times New Roman" w:hAnsi="Times New Roman" w:cs="Times New Roman"/>
          <w:bCs/>
          <w:sz w:val="24"/>
          <w:szCs w:val="24"/>
        </w:rPr>
        <w:t>своению социально-экономических</w:t>
      </w:r>
      <w:r w:rsidRPr="0029501A">
        <w:rPr>
          <w:rFonts w:ascii="Times New Roman" w:hAnsi="Times New Roman" w:cs="Times New Roman"/>
          <w:bCs/>
          <w:sz w:val="24"/>
          <w:szCs w:val="24"/>
        </w:rPr>
        <w:t xml:space="preserve"> прос</w:t>
      </w:r>
      <w:r>
        <w:rPr>
          <w:rFonts w:ascii="Times New Roman" w:hAnsi="Times New Roman" w:cs="Times New Roman"/>
          <w:bCs/>
          <w:sz w:val="24"/>
          <w:szCs w:val="24"/>
        </w:rPr>
        <w:t>транств. В</w:t>
      </w:r>
      <w:r w:rsidRPr="0029501A">
        <w:rPr>
          <w:rFonts w:ascii="Times New Roman" w:hAnsi="Times New Roman" w:cs="Times New Roman"/>
          <w:bCs/>
          <w:sz w:val="24"/>
          <w:szCs w:val="24"/>
        </w:rPr>
        <w:t>есьма важным представляется рассмотреть современную геодинамику Центральной Азии под углом зрения подлитосферных процессов, напряженного состояния литосферы, общих проблем её разломно-блоковой тектоники и некоторых других.</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Современную геодинамику Центральной Азии предопределяют два крупных и энергетически мощных геодинамических режима – континентальная коллизия в Гималаях и П</w:t>
      </w:r>
      <w:r>
        <w:rPr>
          <w:rFonts w:ascii="Times New Roman" w:hAnsi="Times New Roman" w:cs="Times New Roman"/>
          <w:sz w:val="24"/>
          <w:szCs w:val="24"/>
        </w:rPr>
        <w:t>а</w:t>
      </w:r>
      <w:r w:rsidRPr="0029501A">
        <w:rPr>
          <w:rFonts w:ascii="Times New Roman" w:hAnsi="Times New Roman" w:cs="Times New Roman"/>
          <w:sz w:val="24"/>
          <w:szCs w:val="24"/>
        </w:rPr>
        <w:t xml:space="preserve">миро-Тянь-Шане и континентальный рифтогенез в Прибайкалье, выраженный формированием и развитием Байкальской рифтовой системы (БРС). Два этих значительных континентальных процесса – коллизионный и спрединговый – обеспечиваются принципиально разными подлитосферными источниками, располагающимися под одной из самых крупных литосферных плит – </w:t>
      </w:r>
      <w:r>
        <w:rPr>
          <w:rFonts w:ascii="Times New Roman" w:hAnsi="Times New Roman" w:cs="Times New Roman"/>
          <w:sz w:val="24"/>
          <w:szCs w:val="24"/>
        </w:rPr>
        <w:t>Евроазиатской</w:t>
      </w:r>
      <w:r w:rsidRPr="0029501A">
        <w:rPr>
          <w:rFonts w:ascii="Times New Roman" w:hAnsi="Times New Roman" w:cs="Times New Roman"/>
          <w:sz w:val="24"/>
          <w:szCs w:val="24"/>
        </w:rPr>
        <w:t>. Эти пространственно сближенные, но принципиально противоположные</w:t>
      </w:r>
      <w:r>
        <w:rPr>
          <w:rFonts w:ascii="Times New Roman" w:hAnsi="Times New Roman" w:cs="Times New Roman"/>
          <w:sz w:val="24"/>
          <w:szCs w:val="24"/>
        </w:rPr>
        <w:t>,</w:t>
      </w:r>
      <w:r w:rsidRPr="0029501A">
        <w:rPr>
          <w:rFonts w:ascii="Times New Roman" w:hAnsi="Times New Roman" w:cs="Times New Roman"/>
          <w:sz w:val="24"/>
          <w:szCs w:val="24"/>
        </w:rPr>
        <w:t xml:space="preserve"> с точки зрения кине</w:t>
      </w:r>
      <w:r>
        <w:rPr>
          <w:rFonts w:ascii="Times New Roman" w:hAnsi="Times New Roman" w:cs="Times New Roman"/>
          <w:sz w:val="24"/>
          <w:szCs w:val="24"/>
        </w:rPr>
        <w:t>матической геодинамики, процессы</w:t>
      </w:r>
      <w:r w:rsidRPr="0029501A">
        <w:rPr>
          <w:rFonts w:ascii="Times New Roman" w:hAnsi="Times New Roman" w:cs="Times New Roman"/>
          <w:sz w:val="24"/>
          <w:szCs w:val="24"/>
        </w:rPr>
        <w:t xml:space="preserve"> способствуют формированию сложного напряженного состояния литосферы, формированию в ней неравнозначной по плотности сетки активных разломов, корреспондирующих с участками высоких скоростей вертикальных и горизонтальных движений коры, сейсмичности, широкого распространения обвалов, локальных оползней и других природных процессов, существенно осложняющих динамику социальной среды.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Не всеми исследователями и не вс</w:t>
      </w:r>
      <w:r>
        <w:rPr>
          <w:rFonts w:ascii="Times New Roman" w:hAnsi="Times New Roman" w:cs="Times New Roman"/>
          <w:sz w:val="24"/>
          <w:szCs w:val="24"/>
        </w:rPr>
        <w:t>егда континентальные коллизия и</w:t>
      </w:r>
      <w:r w:rsidRPr="0029501A">
        <w:rPr>
          <w:rFonts w:ascii="Times New Roman" w:hAnsi="Times New Roman" w:cs="Times New Roman"/>
          <w:sz w:val="24"/>
          <w:szCs w:val="24"/>
        </w:rPr>
        <w:t xml:space="preserve"> спрединг рассматривались как независимые геодинамические процессы. П.</w:t>
      </w:r>
      <w:r>
        <w:rPr>
          <w:rFonts w:ascii="Times New Roman" w:hAnsi="Times New Roman" w:cs="Times New Roman"/>
          <w:sz w:val="24"/>
          <w:szCs w:val="24"/>
        </w:rPr>
        <w:t xml:space="preserve"> </w:t>
      </w:r>
      <w:r w:rsidRPr="0029501A">
        <w:rPr>
          <w:rFonts w:ascii="Times New Roman" w:hAnsi="Times New Roman" w:cs="Times New Roman"/>
          <w:sz w:val="24"/>
          <w:szCs w:val="24"/>
        </w:rPr>
        <w:t>Молнар и П.</w:t>
      </w:r>
      <w:r>
        <w:rPr>
          <w:rFonts w:ascii="Times New Roman" w:hAnsi="Times New Roman" w:cs="Times New Roman"/>
          <w:sz w:val="24"/>
          <w:szCs w:val="24"/>
        </w:rPr>
        <w:t xml:space="preserve"> </w:t>
      </w:r>
      <w:r w:rsidRPr="0029501A">
        <w:rPr>
          <w:rFonts w:ascii="Times New Roman" w:hAnsi="Times New Roman" w:cs="Times New Roman"/>
          <w:sz w:val="24"/>
          <w:szCs w:val="24"/>
        </w:rPr>
        <w:t>Тапонье [</w:t>
      </w:r>
      <w:r w:rsidRPr="0029501A">
        <w:rPr>
          <w:rFonts w:ascii="Times New Roman" w:hAnsi="Times New Roman" w:cs="Times New Roman"/>
          <w:sz w:val="24"/>
          <w:szCs w:val="24"/>
          <w:lang w:val="en-US"/>
        </w:rPr>
        <w:t>Molnar</w:t>
      </w:r>
      <w:r>
        <w:rPr>
          <w:rFonts w:ascii="Times New Roman" w:hAnsi="Times New Roman" w:cs="Times New Roman"/>
          <w:sz w:val="24"/>
          <w:szCs w:val="24"/>
        </w:rPr>
        <w:t xml:space="preserve">, </w:t>
      </w:r>
      <w:r w:rsidRPr="0029501A">
        <w:rPr>
          <w:rFonts w:ascii="Times New Roman" w:hAnsi="Times New Roman" w:cs="Times New Roman"/>
          <w:sz w:val="24"/>
          <w:szCs w:val="24"/>
          <w:lang w:val="en-US"/>
        </w:rPr>
        <w:t>Tapponnier</w:t>
      </w:r>
      <w:r>
        <w:rPr>
          <w:rFonts w:ascii="Times New Roman" w:hAnsi="Times New Roman" w:cs="Times New Roman"/>
          <w:sz w:val="24"/>
          <w:szCs w:val="24"/>
        </w:rPr>
        <w:t xml:space="preserve">, </w:t>
      </w:r>
      <w:r w:rsidRPr="0029501A">
        <w:rPr>
          <w:rFonts w:ascii="Times New Roman" w:hAnsi="Times New Roman" w:cs="Times New Roman"/>
          <w:sz w:val="24"/>
          <w:szCs w:val="24"/>
        </w:rPr>
        <w:t>1975</w:t>
      </w:r>
      <w:r>
        <w:rPr>
          <w:rFonts w:ascii="Times New Roman" w:hAnsi="Times New Roman" w:cs="Times New Roman"/>
          <w:sz w:val="24"/>
          <w:szCs w:val="24"/>
        </w:rPr>
        <w:t>;</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Tapponnier</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Molnar</w:t>
      </w:r>
      <w:r w:rsidRPr="0029501A">
        <w:rPr>
          <w:rFonts w:ascii="Times New Roman" w:hAnsi="Times New Roman" w:cs="Times New Roman"/>
          <w:sz w:val="24"/>
          <w:szCs w:val="24"/>
        </w:rPr>
        <w:t>, 1979] считали формирование рифтов Сибири и Китая результатом коллизии Индостанской и Евроази</w:t>
      </w:r>
      <w:r>
        <w:rPr>
          <w:rFonts w:ascii="Times New Roman" w:hAnsi="Times New Roman" w:cs="Times New Roman"/>
          <w:sz w:val="24"/>
          <w:szCs w:val="24"/>
        </w:rPr>
        <w:t xml:space="preserve">атской литосферных плит. Однако, </w:t>
      </w:r>
      <w:r w:rsidRPr="0029501A">
        <w:rPr>
          <w:rFonts w:ascii="Times New Roman" w:hAnsi="Times New Roman" w:cs="Times New Roman"/>
          <w:sz w:val="24"/>
          <w:szCs w:val="24"/>
        </w:rPr>
        <w:t>как справедливо отметил Н.А.</w:t>
      </w:r>
      <w:r>
        <w:rPr>
          <w:rFonts w:ascii="Times New Roman" w:hAnsi="Times New Roman" w:cs="Times New Roman"/>
          <w:sz w:val="24"/>
          <w:szCs w:val="24"/>
        </w:rPr>
        <w:t xml:space="preserve"> </w:t>
      </w:r>
      <w:r w:rsidRPr="0029501A">
        <w:rPr>
          <w:rFonts w:ascii="Times New Roman" w:hAnsi="Times New Roman" w:cs="Times New Roman"/>
          <w:sz w:val="24"/>
          <w:szCs w:val="24"/>
        </w:rPr>
        <w:t xml:space="preserve">Логачев [2003, стр. 404] «…кайнозойский рифтогенез на юге Восточной Сибири невозможно объяснить лишь Гималайской коллизией, игнорируя местный геодинамический фактор». Об этом же говорят и разрезы литосферы, проведенные вкрест БРС по томографическим и другим данным. В </w:t>
      </w:r>
      <w:r>
        <w:rPr>
          <w:rFonts w:ascii="Times New Roman" w:hAnsi="Times New Roman" w:cs="Times New Roman"/>
          <w:sz w:val="24"/>
          <w:szCs w:val="24"/>
        </w:rPr>
        <w:t xml:space="preserve">коллективной </w:t>
      </w:r>
      <w:r w:rsidRPr="0029501A">
        <w:rPr>
          <w:rFonts w:ascii="Times New Roman" w:hAnsi="Times New Roman" w:cs="Times New Roman"/>
          <w:sz w:val="24"/>
          <w:szCs w:val="24"/>
        </w:rPr>
        <w:t xml:space="preserve">монографии </w:t>
      </w:r>
      <w:r>
        <w:rPr>
          <w:rFonts w:ascii="Times New Roman" w:hAnsi="Times New Roman" w:cs="Times New Roman"/>
          <w:sz w:val="24"/>
          <w:szCs w:val="24"/>
        </w:rPr>
        <w:t>[</w:t>
      </w:r>
      <w:r w:rsidRPr="0029501A">
        <w:rPr>
          <w:rFonts w:ascii="Times New Roman" w:hAnsi="Times New Roman" w:cs="Times New Roman"/>
          <w:sz w:val="24"/>
          <w:szCs w:val="24"/>
          <w:lang w:val="en-US"/>
        </w:rPr>
        <w:t>Baljinnyam</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et</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al</w:t>
      </w:r>
      <w:r>
        <w:rPr>
          <w:rFonts w:ascii="Times New Roman" w:hAnsi="Times New Roman" w:cs="Times New Roman"/>
          <w:sz w:val="24"/>
          <w:szCs w:val="24"/>
        </w:rPr>
        <w:t>., 1993],</w:t>
      </w:r>
      <w:r w:rsidRPr="0029501A">
        <w:rPr>
          <w:rFonts w:ascii="Times New Roman" w:hAnsi="Times New Roman" w:cs="Times New Roman"/>
          <w:sz w:val="24"/>
          <w:szCs w:val="24"/>
        </w:rPr>
        <w:t xml:space="preserve"> один из авторов</w:t>
      </w:r>
      <w:r>
        <w:rPr>
          <w:rFonts w:ascii="Times New Roman" w:hAnsi="Times New Roman" w:cs="Times New Roman"/>
          <w:sz w:val="24"/>
          <w:szCs w:val="24"/>
        </w:rPr>
        <w:t xml:space="preserve"> которой является</w:t>
      </w:r>
      <w:r w:rsidRPr="0029501A">
        <w:rPr>
          <w:rFonts w:ascii="Times New Roman" w:hAnsi="Times New Roman" w:cs="Times New Roman"/>
          <w:sz w:val="24"/>
          <w:szCs w:val="24"/>
        </w:rPr>
        <w:t xml:space="preserve"> П.</w:t>
      </w:r>
      <w:r>
        <w:rPr>
          <w:rFonts w:ascii="Times New Roman" w:hAnsi="Times New Roman" w:cs="Times New Roman"/>
          <w:sz w:val="24"/>
          <w:szCs w:val="24"/>
        </w:rPr>
        <w:t xml:space="preserve"> Молнар, показано</w:t>
      </w:r>
      <w:r w:rsidRPr="0029501A">
        <w:rPr>
          <w:rFonts w:ascii="Times New Roman" w:hAnsi="Times New Roman" w:cs="Times New Roman"/>
          <w:sz w:val="24"/>
          <w:szCs w:val="24"/>
        </w:rPr>
        <w:t>, что только коллизия Индостанской и Евроазиатской плит не может быть единственной причиной рифтогенеза в границах БРС. Более того, эта коллизия не может быть единственной причиной и современного активного тектогенеза на территории Монголии и Китая. Подобная точка зрения высказывалась ранее в публикациях под редакцией Н.А.</w:t>
      </w:r>
      <w:r>
        <w:rPr>
          <w:rFonts w:ascii="Times New Roman" w:hAnsi="Times New Roman" w:cs="Times New Roman"/>
          <w:sz w:val="24"/>
          <w:szCs w:val="24"/>
        </w:rPr>
        <w:t xml:space="preserve"> Логачева [Шерман</w:t>
      </w:r>
      <w:r w:rsidRPr="0029501A">
        <w:rPr>
          <w:rFonts w:ascii="Times New Roman" w:hAnsi="Times New Roman" w:cs="Times New Roman"/>
          <w:sz w:val="24"/>
          <w:szCs w:val="24"/>
        </w:rPr>
        <w:t xml:space="preserve"> и др., 1984; </w:t>
      </w:r>
      <w:r w:rsidRPr="0029501A">
        <w:rPr>
          <w:rFonts w:ascii="Times New Roman" w:hAnsi="Times New Roman" w:cs="Times New Roman"/>
          <w:sz w:val="24"/>
          <w:szCs w:val="24"/>
          <w:lang w:val="en-US"/>
        </w:rPr>
        <w:t>Logatchev</w:t>
      </w:r>
      <w:r>
        <w:rPr>
          <w:rFonts w:ascii="Times New Roman" w:hAnsi="Times New Roman" w:cs="Times New Roman"/>
          <w:sz w:val="24"/>
          <w:szCs w:val="24"/>
        </w:rPr>
        <w:t>, 1993</w:t>
      </w:r>
      <w:r w:rsidRPr="0029501A">
        <w:rPr>
          <w:rFonts w:ascii="Times New Roman" w:hAnsi="Times New Roman" w:cs="Times New Roman"/>
          <w:sz w:val="24"/>
          <w:szCs w:val="24"/>
        </w:rPr>
        <w:t xml:space="preserve">], </w:t>
      </w:r>
      <w:r>
        <w:rPr>
          <w:rFonts w:ascii="Times New Roman" w:hAnsi="Times New Roman" w:cs="Times New Roman"/>
          <w:sz w:val="24"/>
          <w:szCs w:val="24"/>
        </w:rPr>
        <w:t xml:space="preserve">в ряде других изданий, а также </w:t>
      </w:r>
      <w:r w:rsidRPr="0029501A">
        <w:rPr>
          <w:rFonts w:ascii="Times New Roman" w:hAnsi="Times New Roman" w:cs="Times New Roman"/>
          <w:sz w:val="24"/>
          <w:szCs w:val="24"/>
        </w:rPr>
        <w:t>подтверждена физическ</w:t>
      </w:r>
      <w:r>
        <w:rPr>
          <w:rFonts w:ascii="Times New Roman" w:hAnsi="Times New Roman" w:cs="Times New Roman"/>
          <w:sz w:val="24"/>
          <w:szCs w:val="24"/>
        </w:rPr>
        <w:t>им моделированием [Логачев</w:t>
      </w:r>
      <w:r w:rsidRPr="0029501A">
        <w:rPr>
          <w:rFonts w:ascii="Times New Roman" w:hAnsi="Times New Roman" w:cs="Times New Roman"/>
          <w:sz w:val="24"/>
          <w:szCs w:val="24"/>
        </w:rPr>
        <w:t xml:space="preserve">, 2000]. Современная геодинамика Центральной Азии - сложный синтез двух главных геодинамических процессов в Азии: коллизии и рифтогенеза. Сильное сжатие литосферы на юге описываемой территории и ее растяжение в Прибайкалье определили её современный геодинамический режим и его воздействие на социум. Комплексный анализ геолого-геофизических наблюдений позволил создать </w:t>
      </w:r>
      <w:r w:rsidRPr="0029501A">
        <w:rPr>
          <w:rFonts w:ascii="Times New Roman" w:hAnsi="Times New Roman" w:cs="Times New Roman"/>
          <w:sz w:val="24"/>
          <w:szCs w:val="24"/>
        </w:rPr>
        <w:lastRenderedPageBreak/>
        <w:t>близкую к действительности модель геологического развития континентальной литосферы Азии. На ее теоретическом основании могут продолжаться социально важные работы по прогнозу природных, в том числе катастрофических процессов.</w:t>
      </w:r>
    </w:p>
    <w:p w:rsidR="00FD731A" w:rsidRPr="00C427E5"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Представление о современной геодинамической структуре Азии </w:t>
      </w:r>
      <w:r>
        <w:rPr>
          <w:rFonts w:ascii="Times New Roman" w:hAnsi="Times New Roman" w:cs="Times New Roman"/>
          <w:sz w:val="24"/>
          <w:szCs w:val="24"/>
        </w:rPr>
        <w:t xml:space="preserve">можно получить из </w:t>
      </w:r>
      <w:r w:rsidRPr="0029501A">
        <w:rPr>
          <w:rFonts w:ascii="Times New Roman" w:hAnsi="Times New Roman" w:cs="Times New Roman"/>
          <w:sz w:val="24"/>
          <w:szCs w:val="24"/>
        </w:rPr>
        <w:t>«Карты современной геодина</w:t>
      </w:r>
      <w:r>
        <w:rPr>
          <w:rFonts w:ascii="Times New Roman" w:hAnsi="Times New Roman" w:cs="Times New Roman"/>
          <w:sz w:val="24"/>
          <w:szCs w:val="24"/>
        </w:rPr>
        <w:t>мики Азии» [Леви и др.,</w:t>
      </w:r>
      <w:r w:rsidRPr="0029501A">
        <w:rPr>
          <w:rFonts w:ascii="Times New Roman" w:hAnsi="Times New Roman" w:cs="Times New Roman"/>
          <w:sz w:val="24"/>
          <w:szCs w:val="24"/>
        </w:rPr>
        <w:t xml:space="preserve"> 2003]. В ее </w:t>
      </w:r>
      <w:r>
        <w:rPr>
          <w:rFonts w:ascii="Times New Roman" w:hAnsi="Times New Roman" w:cs="Times New Roman"/>
          <w:sz w:val="24"/>
          <w:szCs w:val="24"/>
        </w:rPr>
        <w:t>основе</w:t>
      </w:r>
      <w:r w:rsidRPr="0029501A">
        <w:rPr>
          <w:rFonts w:ascii="Times New Roman" w:hAnsi="Times New Roman" w:cs="Times New Roman"/>
          <w:sz w:val="24"/>
          <w:szCs w:val="24"/>
        </w:rPr>
        <w:t xml:space="preserve"> </w:t>
      </w:r>
      <w:r>
        <w:rPr>
          <w:rFonts w:ascii="Times New Roman" w:hAnsi="Times New Roman" w:cs="Times New Roman"/>
          <w:sz w:val="24"/>
          <w:szCs w:val="24"/>
        </w:rPr>
        <w:t>лежат</w:t>
      </w:r>
      <w:r w:rsidRPr="0029501A">
        <w:rPr>
          <w:rFonts w:ascii="Times New Roman" w:hAnsi="Times New Roman" w:cs="Times New Roman"/>
          <w:sz w:val="24"/>
          <w:szCs w:val="24"/>
        </w:rPr>
        <w:t xml:space="preserve"> данные о напряженном состоянии литосферы, кинематике её блоковых структур, сейсмичности, магматизме и некоторые другие, которые позволяют под новым углом зрения рассмотреть вза</w:t>
      </w:r>
      <w:r>
        <w:rPr>
          <w:rFonts w:ascii="Times New Roman" w:hAnsi="Times New Roman" w:cs="Times New Roman"/>
          <w:sz w:val="24"/>
          <w:szCs w:val="24"/>
        </w:rPr>
        <w:t xml:space="preserve">имосвязь формирования структур </w:t>
      </w:r>
      <w:r w:rsidRPr="0029501A">
        <w:rPr>
          <w:rFonts w:ascii="Times New Roman" w:hAnsi="Times New Roman" w:cs="Times New Roman"/>
          <w:sz w:val="24"/>
          <w:szCs w:val="24"/>
        </w:rPr>
        <w:t xml:space="preserve">и течения процессов в литосфере Азии. Были оценены наиболее важные эндодинамические составляющие, определяющие состояние литосферы на современном этапе ее эволюции: толщина литосферы, ее напряженное состояние, активные разломы и их плотность, сейсмичность, вулканизм и кинематика горизонтальных перемещений крупных </w:t>
      </w:r>
      <w:r w:rsidRPr="00C427E5">
        <w:rPr>
          <w:rFonts w:ascii="Times New Roman" w:hAnsi="Times New Roman" w:cs="Times New Roman"/>
          <w:sz w:val="24"/>
          <w:szCs w:val="24"/>
        </w:rPr>
        <w:t>блоков.</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C427E5">
        <w:rPr>
          <w:rFonts w:ascii="Times New Roman" w:hAnsi="Times New Roman" w:cs="Times New Roman"/>
          <w:sz w:val="24"/>
          <w:szCs w:val="24"/>
        </w:rPr>
        <w:t xml:space="preserve">Толщина литосферы </w:t>
      </w:r>
      <w:r w:rsidRPr="00C427E5">
        <w:rPr>
          <w:rFonts w:ascii="Times New Roman" w:hAnsi="Times New Roman" w:cs="Times New Roman"/>
          <w:sz w:val="24"/>
          <w:szCs w:val="24"/>
          <w:lang w:val="en-US"/>
        </w:rPr>
        <w:t>L</w:t>
      </w:r>
      <w:r w:rsidRPr="00C427E5">
        <w:rPr>
          <w:rFonts w:ascii="Times New Roman" w:hAnsi="Times New Roman" w:cs="Times New Roman"/>
          <w:sz w:val="24"/>
          <w:szCs w:val="24"/>
        </w:rPr>
        <w:t xml:space="preserve">, км оценивалась по уравнению </w:t>
      </w:r>
      <w:r w:rsidRPr="00C427E5">
        <w:rPr>
          <w:rFonts w:ascii="Times New Roman" w:hAnsi="Times New Roman" w:cs="Times New Roman"/>
          <w:sz w:val="24"/>
          <w:szCs w:val="24"/>
          <w:lang w:val="en-US"/>
        </w:rPr>
        <w:t>lnL</w:t>
      </w:r>
      <w:r w:rsidRPr="00C427E5">
        <w:rPr>
          <w:rFonts w:ascii="Times New Roman" w:hAnsi="Times New Roman" w:cs="Times New Roman"/>
          <w:sz w:val="24"/>
          <w:szCs w:val="24"/>
        </w:rPr>
        <w:t xml:space="preserve"> = 320.4 </w:t>
      </w:r>
      <w:r w:rsidRPr="00C427E5">
        <w:rPr>
          <w:rFonts w:ascii="Times New Roman" w:hAnsi="Times New Roman" w:cs="Times New Roman"/>
          <w:sz w:val="24"/>
          <w:szCs w:val="24"/>
          <w:lang w:val="en-US"/>
        </w:rPr>
        <w:t>e</w:t>
      </w:r>
      <w:r w:rsidRPr="00C427E5">
        <w:rPr>
          <w:rFonts w:ascii="Times New Roman" w:hAnsi="Times New Roman" w:cs="Times New Roman"/>
          <w:sz w:val="24"/>
          <w:szCs w:val="24"/>
          <w:vertAlign w:val="superscript"/>
        </w:rPr>
        <w:t>-0.017</w:t>
      </w:r>
      <w:r w:rsidRPr="00C427E5">
        <w:rPr>
          <w:rFonts w:ascii="Times New Roman" w:hAnsi="Times New Roman" w:cs="Times New Roman"/>
          <w:sz w:val="24"/>
          <w:szCs w:val="24"/>
          <w:vertAlign w:val="superscript"/>
          <w:lang w:val="en-US"/>
        </w:rPr>
        <w:t>q</w:t>
      </w:r>
      <w:r w:rsidRPr="00C427E5">
        <w:rPr>
          <w:rFonts w:ascii="Times New Roman" w:hAnsi="Times New Roman" w:cs="Times New Roman"/>
          <w:bCs/>
          <w:sz w:val="24"/>
          <w:szCs w:val="24"/>
          <w:vertAlign w:val="superscript"/>
        </w:rPr>
        <w:t xml:space="preserve"> </w:t>
      </w:r>
      <w:r w:rsidRPr="00C427E5">
        <w:rPr>
          <w:rFonts w:ascii="Times New Roman" w:hAnsi="Times New Roman" w:cs="Times New Roman"/>
          <w:bCs/>
          <w:sz w:val="24"/>
          <w:szCs w:val="24"/>
        </w:rPr>
        <w:t>,</w:t>
      </w:r>
      <w:r w:rsidRPr="00C427E5">
        <w:rPr>
          <w:rFonts w:ascii="Times New Roman" w:hAnsi="Times New Roman" w:cs="Times New Roman"/>
          <w:bCs/>
          <w:i/>
          <w:iCs/>
          <w:sz w:val="24"/>
          <w:szCs w:val="24"/>
        </w:rPr>
        <w:t xml:space="preserve"> </w:t>
      </w:r>
      <w:r w:rsidRPr="00C427E5">
        <w:rPr>
          <w:rFonts w:ascii="Times New Roman" w:hAnsi="Times New Roman" w:cs="Times New Roman"/>
          <w:sz w:val="24"/>
          <w:szCs w:val="24"/>
        </w:rPr>
        <w:t xml:space="preserve">где </w:t>
      </w:r>
      <w:r w:rsidRPr="00C427E5">
        <w:rPr>
          <w:rFonts w:ascii="Times New Roman" w:hAnsi="Times New Roman" w:cs="Times New Roman"/>
          <w:sz w:val="24"/>
          <w:szCs w:val="24"/>
          <w:lang w:val="en-US"/>
        </w:rPr>
        <w:t>q</w:t>
      </w:r>
      <w:r w:rsidRPr="00C427E5">
        <w:rPr>
          <w:rFonts w:ascii="Times New Roman" w:hAnsi="Times New Roman" w:cs="Times New Roman"/>
          <w:sz w:val="24"/>
          <w:szCs w:val="24"/>
        </w:rPr>
        <w:t xml:space="preserve"> – осредненная по сетке 5</w:t>
      </w:r>
      <w:r w:rsidRPr="00C427E5">
        <w:rPr>
          <w:rFonts w:ascii="Times New Roman" w:hAnsi="Times New Roman" w:cs="Times New Roman"/>
          <w:sz w:val="24"/>
          <w:szCs w:val="24"/>
        </w:rPr>
        <w:sym w:font="Symbol" w:char="F0B0"/>
      </w:r>
      <w:r w:rsidRPr="00C427E5">
        <w:rPr>
          <w:rFonts w:ascii="Times New Roman" w:hAnsi="Times New Roman" w:cs="Times New Roman"/>
          <w:sz w:val="24"/>
          <w:szCs w:val="24"/>
        </w:rPr>
        <w:sym w:font="Symbol" w:char="F0B4"/>
      </w:r>
      <w:r w:rsidRPr="00C427E5">
        <w:rPr>
          <w:rFonts w:ascii="Times New Roman" w:hAnsi="Times New Roman" w:cs="Times New Roman"/>
          <w:sz w:val="24"/>
          <w:szCs w:val="24"/>
        </w:rPr>
        <w:t>5</w:t>
      </w:r>
      <w:r w:rsidRPr="00C427E5">
        <w:rPr>
          <w:rFonts w:ascii="Times New Roman" w:hAnsi="Times New Roman" w:cs="Times New Roman"/>
          <w:sz w:val="24"/>
          <w:szCs w:val="24"/>
        </w:rPr>
        <w:sym w:font="Symbol" w:char="F0B0"/>
      </w:r>
      <w:r w:rsidRPr="00C427E5">
        <w:rPr>
          <w:rFonts w:ascii="Times New Roman" w:hAnsi="Times New Roman" w:cs="Times New Roman"/>
          <w:sz w:val="24"/>
          <w:szCs w:val="24"/>
        </w:rPr>
        <w:t xml:space="preserve"> величина теплового потока в мВт/м</w:t>
      </w:r>
      <w:r w:rsidRPr="00C427E5">
        <w:rPr>
          <w:rFonts w:ascii="Times New Roman" w:hAnsi="Times New Roman" w:cs="Times New Roman"/>
          <w:sz w:val="24"/>
          <w:szCs w:val="24"/>
          <w:vertAlign w:val="superscript"/>
        </w:rPr>
        <w:t>2</w:t>
      </w:r>
      <w:r w:rsidRPr="00C427E5">
        <w:rPr>
          <w:rFonts w:ascii="Times New Roman" w:hAnsi="Times New Roman" w:cs="Times New Roman"/>
          <w:bCs/>
          <w:i/>
          <w:iCs/>
          <w:sz w:val="24"/>
          <w:szCs w:val="24"/>
        </w:rPr>
        <w:t xml:space="preserve"> </w:t>
      </w:r>
      <w:r w:rsidRPr="00C427E5">
        <w:rPr>
          <w:rFonts w:ascii="Times New Roman" w:hAnsi="Times New Roman" w:cs="Times New Roman"/>
          <w:sz w:val="24"/>
          <w:szCs w:val="24"/>
        </w:rPr>
        <w:sym w:font="Symbol" w:char="F05B"/>
      </w:r>
      <w:r w:rsidRPr="00C427E5">
        <w:rPr>
          <w:rFonts w:ascii="Times New Roman" w:hAnsi="Times New Roman" w:cs="Times New Roman"/>
          <w:sz w:val="24"/>
          <w:szCs w:val="24"/>
        </w:rPr>
        <w:t>Леви, 1991</w:t>
      </w:r>
      <w:r w:rsidRPr="00C427E5">
        <w:rPr>
          <w:rFonts w:ascii="Times New Roman" w:hAnsi="Times New Roman" w:cs="Times New Roman"/>
          <w:sz w:val="24"/>
          <w:szCs w:val="24"/>
        </w:rPr>
        <w:sym w:font="Symbol" w:char="F05D"/>
      </w:r>
      <w:r w:rsidRPr="00C427E5">
        <w:rPr>
          <w:rFonts w:ascii="Times New Roman" w:hAnsi="Times New Roman" w:cs="Times New Roman"/>
          <w:sz w:val="24"/>
          <w:szCs w:val="24"/>
        </w:rPr>
        <w:t>. Корреляционное отношение, определенное для этого уравнения, составляет 0.9 при объеме выборки около 200 пар значений. Вариации толщины литосферы на территории Азии не противоречат существующим геотектоническим представлениям. Повсеместно под кратонами ее толщина достигает 200-250</w:t>
      </w:r>
      <w:r w:rsidRPr="0029501A">
        <w:rPr>
          <w:rFonts w:ascii="Times New Roman" w:hAnsi="Times New Roman" w:cs="Times New Roman"/>
          <w:sz w:val="24"/>
          <w:szCs w:val="24"/>
        </w:rPr>
        <w:t xml:space="preserve"> км или более и довольно резко уменьшается под современными </w:t>
      </w:r>
      <w:r>
        <w:rPr>
          <w:rFonts w:ascii="Times New Roman" w:hAnsi="Times New Roman" w:cs="Times New Roman"/>
          <w:sz w:val="24"/>
          <w:szCs w:val="24"/>
        </w:rPr>
        <w:t>подвижными поясами до 70-100 км</w:t>
      </w:r>
      <w:r w:rsidRPr="0029501A">
        <w:rPr>
          <w:rFonts w:ascii="Times New Roman" w:hAnsi="Times New Roman" w:cs="Times New Roman"/>
          <w:sz w:val="24"/>
          <w:szCs w:val="24"/>
        </w:rPr>
        <w:t xml:space="preserve">. </w:t>
      </w:r>
      <w:r>
        <w:rPr>
          <w:rFonts w:ascii="Times New Roman" w:hAnsi="Times New Roman" w:cs="Times New Roman"/>
          <w:sz w:val="24"/>
          <w:szCs w:val="24"/>
        </w:rPr>
        <w:t>Разная мощность</w:t>
      </w:r>
      <w:r w:rsidRPr="0029501A">
        <w:rPr>
          <w:rFonts w:ascii="Times New Roman" w:hAnsi="Times New Roman" w:cs="Times New Roman"/>
          <w:sz w:val="24"/>
          <w:szCs w:val="24"/>
        </w:rPr>
        <w:t xml:space="preserve"> литосферы в пределах различных геодинамических областей изменя</w:t>
      </w:r>
      <w:r>
        <w:rPr>
          <w:rFonts w:ascii="Times New Roman" w:hAnsi="Times New Roman" w:cs="Times New Roman"/>
          <w:sz w:val="24"/>
          <w:szCs w:val="24"/>
        </w:rPr>
        <w:t>е</w:t>
      </w:r>
      <w:r w:rsidRPr="0029501A">
        <w:rPr>
          <w:rFonts w:ascii="Times New Roman" w:hAnsi="Times New Roman" w:cs="Times New Roman"/>
          <w:sz w:val="24"/>
          <w:szCs w:val="24"/>
        </w:rPr>
        <w:t xml:space="preserve">т </w:t>
      </w:r>
      <w:r>
        <w:rPr>
          <w:rFonts w:ascii="Times New Roman" w:hAnsi="Times New Roman" w:cs="Times New Roman"/>
          <w:sz w:val="24"/>
          <w:szCs w:val="24"/>
        </w:rPr>
        <w:t xml:space="preserve">ее </w:t>
      </w:r>
      <w:r w:rsidRPr="0029501A">
        <w:rPr>
          <w:rFonts w:ascii="Times New Roman" w:hAnsi="Times New Roman" w:cs="Times New Roman"/>
          <w:sz w:val="24"/>
          <w:szCs w:val="24"/>
        </w:rPr>
        <w:t xml:space="preserve">напряженно-деформированное состояние, </w:t>
      </w:r>
      <w:r>
        <w:rPr>
          <w:rFonts w:ascii="Times New Roman" w:hAnsi="Times New Roman" w:cs="Times New Roman"/>
          <w:sz w:val="24"/>
          <w:szCs w:val="24"/>
        </w:rPr>
        <w:t>ведет к изменению</w:t>
      </w:r>
      <w:r w:rsidRPr="0029501A">
        <w:rPr>
          <w:rFonts w:ascii="Times New Roman" w:hAnsi="Times New Roman" w:cs="Times New Roman"/>
          <w:sz w:val="24"/>
          <w:szCs w:val="24"/>
        </w:rPr>
        <w:t xml:space="preserve"> градиента скорости тектонических движений и плотности активных разломов, без которых невозможно проявление блоковых тектонических перемещений.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Плотность активных разломов определялась путем подсчета их числа </w:t>
      </w:r>
      <w:r w:rsidRPr="0029501A">
        <w:rPr>
          <w:rFonts w:ascii="Times New Roman" w:hAnsi="Times New Roman" w:cs="Times New Roman"/>
          <w:sz w:val="24"/>
          <w:szCs w:val="24"/>
          <w:lang w:val="en-US"/>
        </w:rPr>
        <w:t>N</w:t>
      </w:r>
      <w:r w:rsidRPr="0029501A">
        <w:rPr>
          <w:rFonts w:ascii="Times New Roman" w:hAnsi="Times New Roman" w:cs="Times New Roman"/>
          <w:sz w:val="24"/>
          <w:szCs w:val="24"/>
        </w:rPr>
        <w:t xml:space="preserve"> в окне 5</w:t>
      </w:r>
      <w:r w:rsidRPr="0029501A">
        <w:rPr>
          <w:rFonts w:ascii="Times New Roman" w:hAnsi="Times New Roman" w:cs="Times New Roman"/>
          <w:sz w:val="24"/>
          <w:szCs w:val="24"/>
        </w:rPr>
        <w:sym w:font="Symbol" w:char="F0B0"/>
      </w:r>
      <w:r w:rsidRPr="0029501A">
        <w:rPr>
          <w:rFonts w:ascii="Times New Roman" w:hAnsi="Times New Roman" w:cs="Times New Roman"/>
          <w:sz w:val="24"/>
          <w:szCs w:val="24"/>
        </w:rPr>
        <w:sym w:font="Symbol" w:char="F0B4"/>
      </w:r>
      <w:r w:rsidRPr="0029501A">
        <w:rPr>
          <w:rFonts w:ascii="Times New Roman" w:hAnsi="Times New Roman" w:cs="Times New Roman"/>
          <w:sz w:val="24"/>
          <w:szCs w:val="24"/>
        </w:rPr>
        <w:t>5</w:t>
      </w:r>
      <w:r w:rsidRPr="0029501A">
        <w:rPr>
          <w:rFonts w:ascii="Times New Roman" w:hAnsi="Times New Roman" w:cs="Times New Roman"/>
          <w:sz w:val="24"/>
          <w:szCs w:val="24"/>
        </w:rPr>
        <w:sym w:font="Symbol" w:char="F0B0"/>
      </w:r>
      <w:r w:rsidRPr="0029501A">
        <w:rPr>
          <w:rFonts w:ascii="Times New Roman" w:hAnsi="Times New Roman" w:cs="Times New Roman"/>
          <w:sz w:val="24"/>
          <w:szCs w:val="24"/>
        </w:rPr>
        <w:t>. В</w:t>
      </w:r>
      <w:r w:rsidRPr="0029501A">
        <w:rPr>
          <w:rFonts w:ascii="Times New Roman" w:hAnsi="Times New Roman" w:cs="Times New Roman"/>
          <w:i/>
          <w:iCs/>
          <w:sz w:val="24"/>
          <w:szCs w:val="24"/>
        </w:rPr>
        <w:t xml:space="preserve"> </w:t>
      </w:r>
      <w:r w:rsidRPr="0029501A">
        <w:rPr>
          <w:rFonts w:ascii="Times New Roman" w:hAnsi="Times New Roman" w:cs="Times New Roman"/>
          <w:sz w:val="24"/>
          <w:szCs w:val="24"/>
        </w:rPr>
        <w:t>пределах Азии она варьировала от 0 до 40 единиц: минимум на пассивных кратонах и максимум в современных п</w:t>
      </w:r>
      <w:r>
        <w:rPr>
          <w:rFonts w:ascii="Times New Roman" w:hAnsi="Times New Roman" w:cs="Times New Roman"/>
          <w:sz w:val="24"/>
          <w:szCs w:val="24"/>
        </w:rPr>
        <w:t>одвижных областях</w:t>
      </w:r>
      <w:r w:rsidRPr="0029501A">
        <w:rPr>
          <w:rFonts w:ascii="Times New Roman" w:hAnsi="Times New Roman" w:cs="Times New Roman"/>
          <w:sz w:val="24"/>
          <w:szCs w:val="24"/>
        </w:rPr>
        <w:t xml:space="preserve">. Отчетливо видно тяготение областей увеличения </w:t>
      </w:r>
      <w:r w:rsidRPr="0029501A">
        <w:rPr>
          <w:rFonts w:ascii="Times New Roman" w:hAnsi="Times New Roman" w:cs="Times New Roman"/>
          <w:sz w:val="24"/>
          <w:szCs w:val="24"/>
          <w:lang w:val="en-US"/>
        </w:rPr>
        <w:t>N</w:t>
      </w:r>
      <w:r w:rsidRPr="0029501A">
        <w:rPr>
          <w:rFonts w:ascii="Times New Roman" w:hAnsi="Times New Roman" w:cs="Times New Roman"/>
          <w:sz w:val="24"/>
          <w:szCs w:val="24"/>
        </w:rPr>
        <w:t xml:space="preserve"> в регионах с относительно тонкой литосферой. Увеличение числа разломов приводит к повышению оттока тепла из недр, возникновению дополнительного тепла за счет деформаций слоев литосферы и трения на плоскостях разломов в процессе перемещения тектонических блоков. Все это вызывает дополнительный прогрев верхней части литосферы и изменение ее реологических свойств.</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Кратко охарактеризуем активные разломы Азии. Под активными разломами обычно понимают разрывы с признаками тектонических движений в историческое время или более широко - в течение голоцена-позднего плейстоцена. Они отражают проявление современной тектонической деятельности. Бесспорными признаками движений являются наблюдаемые на земной поверхности деформации и смещения позднеплейстоценовых и голоценовых отложений и элементов рельефа [Карта активных</w:t>
      </w:r>
      <w:r>
        <w:rPr>
          <w:rFonts w:ascii="Times New Roman" w:hAnsi="Times New Roman" w:cs="Times New Roman"/>
          <w:sz w:val="24"/>
          <w:szCs w:val="24"/>
        </w:rPr>
        <w:t xml:space="preserve"> разломов</w:t>
      </w:r>
      <w:r w:rsidRPr="0029501A">
        <w:rPr>
          <w:rFonts w:ascii="Times New Roman" w:hAnsi="Times New Roman" w:cs="Times New Roman"/>
          <w:sz w:val="24"/>
          <w:szCs w:val="24"/>
        </w:rPr>
        <w:t xml:space="preserve">…, 1987; Трифонов, </w:t>
      </w:r>
      <w:r>
        <w:rPr>
          <w:rFonts w:ascii="Times New Roman" w:hAnsi="Times New Roman" w:cs="Times New Roman"/>
          <w:sz w:val="24"/>
          <w:szCs w:val="24"/>
        </w:rPr>
        <w:t xml:space="preserve">1985, </w:t>
      </w:r>
      <w:r w:rsidRPr="0029501A">
        <w:rPr>
          <w:rFonts w:ascii="Times New Roman" w:hAnsi="Times New Roman" w:cs="Times New Roman"/>
          <w:sz w:val="24"/>
          <w:szCs w:val="24"/>
        </w:rPr>
        <w:t xml:space="preserve">1999; Грачев, </w:t>
      </w:r>
      <w:r>
        <w:rPr>
          <w:rFonts w:ascii="Times New Roman" w:hAnsi="Times New Roman" w:cs="Times New Roman"/>
          <w:sz w:val="24"/>
          <w:szCs w:val="24"/>
        </w:rPr>
        <w:t>1997</w:t>
      </w:r>
      <w:r w:rsidRPr="0029501A">
        <w:rPr>
          <w:rFonts w:ascii="Times New Roman" w:hAnsi="Times New Roman" w:cs="Times New Roman"/>
          <w:sz w:val="24"/>
          <w:szCs w:val="24"/>
        </w:rPr>
        <w:t>]. Показателем активности разломов являются и геодезические данные о современных подвижках вдоль крыльев разломов, линейное расположение голоценовых вулканов и эпицентров землетрясений. Активные разломы картируются путем наземных наблюдений и интерпретации аэрокосмических материалов. С учетом особенностей напряженно-деформированного состояния литосферы активные разломы часто классифицируются по морфологогенетической принадлежности.</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Известные данные о величинах и возрасте голоценовых смещений позволили во многих случаях оценить скорости движений вдоль плоскостей разломов. При импульсных подвижках, связанных с землетрясениями, рассчитывались средние скорости за большие интервалы времени с учетом повторяемости сейсмических событий.</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Приведем небольшой региональный обзор крупнейших зон активных разломов Центральной Азии и их основные параметры.</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Молодые перемещения по крупным разломам Передней Азии и Ближнего Востока - Левантская зона раз</w:t>
      </w:r>
      <w:r>
        <w:rPr>
          <w:rFonts w:ascii="Times New Roman" w:hAnsi="Times New Roman" w:cs="Times New Roman"/>
          <w:sz w:val="24"/>
          <w:szCs w:val="24"/>
        </w:rPr>
        <w:t xml:space="preserve">ломов и Главный разлом Загроса </w:t>
      </w:r>
      <w:r w:rsidRPr="0029501A">
        <w:rPr>
          <w:rFonts w:ascii="Times New Roman" w:hAnsi="Times New Roman" w:cs="Times New Roman"/>
          <w:sz w:val="24"/>
          <w:szCs w:val="24"/>
        </w:rPr>
        <w:t>[Карта активных</w:t>
      </w:r>
      <w:r>
        <w:rPr>
          <w:rFonts w:ascii="Times New Roman" w:hAnsi="Times New Roman" w:cs="Times New Roman"/>
          <w:sz w:val="24"/>
          <w:szCs w:val="24"/>
        </w:rPr>
        <w:t xml:space="preserve"> разломов</w:t>
      </w:r>
      <w:r w:rsidRPr="0029501A">
        <w:rPr>
          <w:rFonts w:ascii="Times New Roman" w:hAnsi="Times New Roman" w:cs="Times New Roman"/>
          <w:sz w:val="24"/>
          <w:szCs w:val="24"/>
        </w:rPr>
        <w:t>…, 1987]</w:t>
      </w:r>
      <w:r>
        <w:rPr>
          <w:rFonts w:ascii="Times New Roman" w:hAnsi="Times New Roman" w:cs="Times New Roman"/>
          <w:sz w:val="24"/>
          <w:szCs w:val="24"/>
        </w:rPr>
        <w:t xml:space="preserve"> -</w:t>
      </w:r>
      <w:r w:rsidRPr="0029501A">
        <w:rPr>
          <w:rFonts w:ascii="Times New Roman" w:hAnsi="Times New Roman" w:cs="Times New Roman"/>
          <w:sz w:val="24"/>
          <w:szCs w:val="24"/>
        </w:rPr>
        <w:t xml:space="preserve"> достаточно хорошо известны. Вдоль Левантской зоны в голоцене зафиксированы лево-</w:t>
      </w:r>
      <w:r w:rsidRPr="0029501A">
        <w:rPr>
          <w:rFonts w:ascii="Times New Roman" w:hAnsi="Times New Roman" w:cs="Times New Roman"/>
          <w:sz w:val="24"/>
          <w:szCs w:val="24"/>
        </w:rPr>
        <w:lastRenderedPageBreak/>
        <w:t xml:space="preserve">сдвиговые перемещения со скоростями 0.5-0.75 см/год. Главный разлом Загроса, протягивающийся в северо-западном направлении на 1700 км характеризуется высокой сейсмической активностью. Известно, что при Селяхорском землетрясении 1909 г. М = 7.4 по нему произошел правый сдвиг; при Салмасском землетрясении 1930 г. </w:t>
      </w:r>
      <w:r>
        <w:rPr>
          <w:rFonts w:ascii="Times New Roman" w:hAnsi="Times New Roman" w:cs="Times New Roman"/>
          <w:sz w:val="24"/>
          <w:szCs w:val="24"/>
        </w:rPr>
        <w:t>М = 7.2</w:t>
      </w:r>
      <w:r w:rsidRPr="0029501A">
        <w:rPr>
          <w:rFonts w:ascii="Times New Roman" w:hAnsi="Times New Roman" w:cs="Times New Roman"/>
          <w:sz w:val="24"/>
          <w:szCs w:val="24"/>
        </w:rPr>
        <w:t xml:space="preserve"> на побережье оз. Урмие вскрылся 20-км разрыв с правосторонним смещением до 4 м и вертикальным - до </w:t>
      </w:r>
      <w:r>
        <w:rPr>
          <w:rFonts w:ascii="Times New Roman" w:hAnsi="Times New Roman" w:cs="Times New Roman"/>
          <w:sz w:val="24"/>
          <w:szCs w:val="24"/>
        </w:rPr>
        <w:t>5 м; при землетрясении 1976 г. М = 7.3</w:t>
      </w:r>
      <w:r w:rsidRPr="0029501A">
        <w:rPr>
          <w:rFonts w:ascii="Times New Roman" w:hAnsi="Times New Roman" w:cs="Times New Roman"/>
          <w:sz w:val="24"/>
          <w:szCs w:val="24"/>
        </w:rPr>
        <w:t xml:space="preserve"> в окрестностях оз. Ван вскрылся вертикальный разрыв длиной 50 км, амплитуда правостороннего смещения крыльев разлома достигала 3.5 м и вертикального - до 0.5 м.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Дорунехский (Больше-Кевирский) активный разлом - крупнейшей разлом Ирана - имеет протяженность свыше 700 км. По разлому установлены взбросовые и левосдвиговые позднечетвертичные смещения с амплитудой до 200 м. В зоне разлома произошло несколько землетрясений с М &gt; 6.</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Крупнейшем активным разломом на западе Средней</w:t>
      </w:r>
      <w:r>
        <w:rPr>
          <w:rFonts w:ascii="Times New Roman" w:hAnsi="Times New Roman" w:cs="Times New Roman"/>
          <w:sz w:val="24"/>
          <w:szCs w:val="24"/>
        </w:rPr>
        <w:t xml:space="preserve"> Азии является </w:t>
      </w:r>
      <w:r w:rsidRPr="0029501A">
        <w:rPr>
          <w:rFonts w:ascii="Times New Roman" w:hAnsi="Times New Roman" w:cs="Times New Roman"/>
          <w:sz w:val="24"/>
          <w:szCs w:val="24"/>
        </w:rPr>
        <w:t>Главный Копетдaгcкий разлом протяженностью более 550 км. По нему осуществляются правосдвиговые перемещения со скорость около 2 мм/год. На востоке Средней Азии активными являются разломы, обрамляющие Памиро-Пенджабский синтаксис: Чаманский и Дарваз-Алайский разломы. В Тянь-Шане преобладают субширотные активные разломы, простирающиеся вдоль горных сооружений. Они характеризуются взбросов</w:t>
      </w:r>
      <w:r>
        <w:rPr>
          <w:rFonts w:ascii="Times New Roman" w:hAnsi="Times New Roman" w:cs="Times New Roman"/>
          <w:sz w:val="24"/>
          <w:szCs w:val="24"/>
        </w:rPr>
        <w:t>ы</w:t>
      </w:r>
      <w:r w:rsidRPr="0029501A">
        <w:rPr>
          <w:rFonts w:ascii="Times New Roman" w:hAnsi="Times New Roman" w:cs="Times New Roman"/>
          <w:sz w:val="24"/>
          <w:szCs w:val="24"/>
        </w:rPr>
        <w:t>ми, надвиговыми и сдвиговыми перемещениями. Наиболее известные из них: Зеравшанский, Северо-Тянь-Шаньский, Талас</w:t>
      </w:r>
      <w:r>
        <w:rPr>
          <w:rFonts w:ascii="Times New Roman" w:hAnsi="Times New Roman" w:cs="Times New Roman"/>
          <w:sz w:val="24"/>
          <w:szCs w:val="24"/>
        </w:rPr>
        <w:t>с</w:t>
      </w:r>
      <w:r w:rsidRPr="0029501A">
        <w:rPr>
          <w:rFonts w:ascii="Times New Roman" w:hAnsi="Times New Roman" w:cs="Times New Roman"/>
          <w:sz w:val="24"/>
          <w:szCs w:val="24"/>
        </w:rPr>
        <w:t>о-Ферганский и Джунгарский разломы. По ним установлены голоценовые правосдвиговые смещения форм рельефа, многократно превосходящие вертикальные подвижки.</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Активные разломы Алтае-Саянской области наследуют древние тектонические разломы. На Алтае они имеют субширотное, северо-западное и субмеридиональное простирания. Разломы Западного Саяна имеют "торцовые" сочленения с субмеридиональными и широтными разрывами. В Восточном же Саяне преобладают северо-западные, субмеридиональные и субширотные активные разломы. Кинематика активных разломов тесно связана с их ориентировкой в современном поле напряжений. Так</w:t>
      </w:r>
      <w:r>
        <w:rPr>
          <w:rFonts w:ascii="Times New Roman" w:hAnsi="Times New Roman" w:cs="Times New Roman"/>
          <w:sz w:val="24"/>
          <w:szCs w:val="24"/>
        </w:rPr>
        <w:t>,</w:t>
      </w:r>
      <w:r w:rsidRPr="0029501A">
        <w:rPr>
          <w:rFonts w:ascii="Times New Roman" w:hAnsi="Times New Roman" w:cs="Times New Roman"/>
          <w:sz w:val="24"/>
          <w:szCs w:val="24"/>
        </w:rPr>
        <w:t xml:space="preserve"> на Алтае по разломам северо-западного простирания Курайско-Чуйской и Шапшальской зон осуществляются правосторонние взбросо-сдвиговые перемещения, по субширотным - взбросо-надвиговые. По активным разломам в обрамлении Минусинской и Тувинской котловин (Саяно-Минусинский и Саяно-Тувинский активные разломы) осуществляются левосторонние взбросо-сдвиговые перемещения. Поднятия Восточного Саяна ограничены с северо-востока Главным Саянским разломом, простирающимся в северо-западном направлении. Разлом представляет собой левосторонний взбросо-сдвиг. Активные разломы северо-западных и северо-восточных простираний ограничивают внутригорные депрессии и контролируют распределение сейсмичности и молодого вулканизма в Восточном Саяне.</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Кинематика активных разломов позднеплейстоцен-голоценового возраста в Байкальской рифтовой системе хорошо изучена. Она различается в зависимости от пространственного положения самих разломов в региональном поле напряжений. В центральной части главными активными разломами являются Приморский, Северо-Байкальский и Ольхонский разломы, протягивающиеся вдоль западного берега оз. Байкал и восточного берега о-ва Ольхон. Молодые подвижки по ним, при преобладающей роли вертикальных сбросовых смещений, практически без сдвиговой компоненты, зафиксированы не только по смещениям форм рельефа и палеосейсмодислокациям, но и обнаруживаются высокоточными геодезическими и </w:t>
      </w:r>
      <w:r w:rsidRPr="0029501A">
        <w:rPr>
          <w:rFonts w:ascii="Times New Roman" w:hAnsi="Times New Roman" w:cs="Times New Roman"/>
          <w:sz w:val="24"/>
          <w:szCs w:val="24"/>
          <w:lang w:val="en-US"/>
        </w:rPr>
        <w:t>GPS</w:t>
      </w:r>
      <w:r w:rsidRPr="0029501A">
        <w:rPr>
          <w:rFonts w:ascii="Times New Roman" w:hAnsi="Times New Roman" w:cs="Times New Roman"/>
          <w:sz w:val="24"/>
          <w:szCs w:val="24"/>
        </w:rPr>
        <w:t>-геодезическими методами. Приморский разлом выражен в рельефе ступенчатым уступом в несколько сот</w:t>
      </w:r>
      <w:r>
        <w:rPr>
          <w:rFonts w:ascii="Times New Roman" w:hAnsi="Times New Roman" w:cs="Times New Roman"/>
          <w:sz w:val="24"/>
          <w:szCs w:val="24"/>
        </w:rPr>
        <w:t>ен</w:t>
      </w:r>
      <w:r w:rsidRPr="0029501A">
        <w:rPr>
          <w:rFonts w:ascii="Times New Roman" w:hAnsi="Times New Roman" w:cs="Times New Roman"/>
          <w:sz w:val="24"/>
          <w:szCs w:val="24"/>
        </w:rPr>
        <w:t xml:space="preserve"> метров с постепенно расширяющимся на северо-восток до 4 км приразломным грабеном протяженностью около 70 км на суше, продолжающимся на дне Малого моря. Морской (Ольхонский) разлом имеет облик почти вертикального уступа, возвышающегося над дном озера более чем на 2000 м - как раз над участками максимальных глубин озе</w:t>
      </w:r>
      <w:r>
        <w:rPr>
          <w:rFonts w:ascii="Times New Roman" w:hAnsi="Times New Roman" w:cs="Times New Roman"/>
          <w:sz w:val="24"/>
          <w:szCs w:val="24"/>
        </w:rPr>
        <w:t xml:space="preserve">ра. Амплитуды </w:t>
      </w:r>
      <w:r>
        <w:rPr>
          <w:rFonts w:ascii="Times New Roman" w:hAnsi="Times New Roman" w:cs="Times New Roman"/>
          <w:sz w:val="24"/>
          <w:szCs w:val="24"/>
        </w:rPr>
        <w:lastRenderedPageBreak/>
        <w:t>позднеплейстоцен-</w:t>
      </w:r>
      <w:r w:rsidRPr="0029501A">
        <w:rPr>
          <w:rFonts w:ascii="Times New Roman" w:hAnsi="Times New Roman" w:cs="Times New Roman"/>
          <w:sz w:val="24"/>
          <w:szCs w:val="24"/>
        </w:rPr>
        <w:t>голоценовых перемещений реально оценить невозможно, но современная активность разлома совершенно очевидна по сейсмологическим данным.</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Особого внимания заслуживают поперечные разломы Байкальской впадины, образующие характерные структурные элементы. В частности, в Приольхонье они выражены морфологически схожими между собой грабенами, находящимися на разных стадиях развития. Один из грабенов, Ангинский, находится на суше, а другой о</w:t>
      </w:r>
      <w:r>
        <w:rPr>
          <w:rFonts w:ascii="Times New Roman" w:hAnsi="Times New Roman" w:cs="Times New Roman"/>
          <w:sz w:val="24"/>
          <w:szCs w:val="24"/>
        </w:rPr>
        <w:t>пустился ниже уровня озера, образовав</w:t>
      </w:r>
      <w:r w:rsidRPr="0029501A">
        <w:rPr>
          <w:rFonts w:ascii="Times New Roman" w:hAnsi="Times New Roman" w:cs="Times New Roman"/>
          <w:sz w:val="24"/>
          <w:szCs w:val="24"/>
        </w:rPr>
        <w:t xml:space="preserve"> пролив Ольхонские ворота. Современная активность этих структур отчетливо устанавливается по геоморфологическим признакам, позволяющим проследить постепенную экспансию озера в пределах грабенов.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На флангах Байкальской рифтовой системы вертикальные подвижки по разломам происходят на фоне существенных сдвиговых перемещений, зафиксированных комплексом данных. Главными разломами юго-зап</w:t>
      </w:r>
      <w:r>
        <w:rPr>
          <w:rFonts w:ascii="Times New Roman" w:hAnsi="Times New Roman" w:cs="Times New Roman"/>
          <w:sz w:val="24"/>
          <w:szCs w:val="24"/>
        </w:rPr>
        <w:t>адного фланга являются субширотн</w:t>
      </w:r>
      <w:r w:rsidRPr="0029501A">
        <w:rPr>
          <w:rFonts w:ascii="Times New Roman" w:hAnsi="Times New Roman" w:cs="Times New Roman"/>
          <w:sz w:val="24"/>
          <w:szCs w:val="24"/>
        </w:rPr>
        <w:t>ый Байкало-Мондинский и дугообразный Северо-Тункинский левые сбросо-сдвиги. На северо-восточном фланге левые сбросо-сдвиги северо-восточного и субширотного простираний (Байкало-Конкудерский, Верхне-Ангарский, Северо-Муйский, Южно-Муйский, Кодарский и другие) образуют борта рифтогенных Beрхне-Ангарской, Муйской, Чарской, Токкинской впадин и сочетаются с немногочисленными активными северо-западными разломами. Учитывая пространственное распространение сбросов и сбросо-сдвигов, С.И.</w:t>
      </w:r>
      <w:r>
        <w:rPr>
          <w:rFonts w:ascii="Times New Roman" w:hAnsi="Times New Roman" w:cs="Times New Roman"/>
          <w:sz w:val="24"/>
          <w:szCs w:val="24"/>
        </w:rPr>
        <w:t xml:space="preserve"> </w:t>
      </w:r>
      <w:r w:rsidRPr="0029501A">
        <w:rPr>
          <w:rFonts w:ascii="Times New Roman" w:hAnsi="Times New Roman" w:cs="Times New Roman"/>
          <w:sz w:val="24"/>
          <w:szCs w:val="24"/>
        </w:rPr>
        <w:t>Шерман и К.Г.</w:t>
      </w:r>
      <w:r>
        <w:rPr>
          <w:rFonts w:ascii="Times New Roman" w:hAnsi="Times New Roman" w:cs="Times New Roman"/>
          <w:sz w:val="24"/>
          <w:szCs w:val="24"/>
        </w:rPr>
        <w:t xml:space="preserve"> </w:t>
      </w:r>
      <w:r w:rsidRPr="0029501A">
        <w:rPr>
          <w:rFonts w:ascii="Times New Roman" w:hAnsi="Times New Roman" w:cs="Times New Roman"/>
          <w:sz w:val="24"/>
          <w:szCs w:val="24"/>
        </w:rPr>
        <w:t>Леви [1978] предложили рассматривать фланги Байкальской рифтовой системы в качестве зарождающихся трансформных разломов. Горизонтальные сдвиговые движения по активным разломам на флангах рифтовой зоны превосходят вертикальные в 1.5-4 раза, что легко устанавливается по анализу смещений в сейсмодислокациях, наклону штрихо</w:t>
      </w:r>
      <w:r>
        <w:rPr>
          <w:rFonts w:ascii="Times New Roman" w:hAnsi="Times New Roman" w:cs="Times New Roman"/>
          <w:sz w:val="24"/>
          <w:szCs w:val="24"/>
        </w:rPr>
        <w:t>в сколь</w:t>
      </w:r>
      <w:r w:rsidRPr="0029501A">
        <w:rPr>
          <w:rFonts w:ascii="Times New Roman" w:hAnsi="Times New Roman" w:cs="Times New Roman"/>
          <w:sz w:val="24"/>
          <w:szCs w:val="24"/>
        </w:rPr>
        <w:t>жения в плоскостях сместителей активных разломов и соотношению подвижек по падению и простиранию в очагах землетрясений.</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Молодые тектонические движения по разломам в Байкальской рифтовой системе сопровождаются сейсмичностью. Пространственная приуроченность эпицентров к зонам разломов особенно надежно может быть прослежена на межвпадинных перемычках.</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На востоке специфические разломы растяжения Байкальской рифтовой системы резко срезаются северо-западным Темулякитским левым взбросо-сдвигом, отделяющим дизъюнктивы Станового хребта, которым присуща на современном этапе уже иная кинематическая характеристика.</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В Забайкальской области умеренного горообразования активность разломов определена главным образом по данным о современных движениях земной поверхности и немногочисленным сейсмогеологическим событиям. Активные в позднеплейстоцен-голоценовое время разломы тяготеют здесь к бортам активизированных в новейшее время мезозойских впадин. В развитии Тукурингра-Джагдинского поднятия участвуют два активных в позднем плейстоцене-голоцене разлома: Южно-Тукурингрский и Северо-Тукурингрский, которые обрамляют Ве</w:t>
      </w:r>
      <w:r>
        <w:rPr>
          <w:rFonts w:ascii="Times New Roman" w:hAnsi="Times New Roman" w:cs="Times New Roman"/>
          <w:sz w:val="24"/>
          <w:szCs w:val="24"/>
        </w:rPr>
        <w:t xml:space="preserve">рхне-Зейскую и Удскую впадины с </w:t>
      </w:r>
      <w:r w:rsidRPr="0029501A">
        <w:rPr>
          <w:rFonts w:ascii="Times New Roman" w:hAnsi="Times New Roman" w:cs="Times New Roman"/>
          <w:sz w:val="24"/>
          <w:szCs w:val="24"/>
        </w:rPr>
        <w:t>юга и протягиваются далее к Удской губе Охотского моря. К ним приурочены, обнаруженные В.В.</w:t>
      </w:r>
      <w:r>
        <w:rPr>
          <w:rFonts w:ascii="Times New Roman" w:hAnsi="Times New Roman" w:cs="Times New Roman"/>
          <w:sz w:val="24"/>
          <w:szCs w:val="24"/>
        </w:rPr>
        <w:t xml:space="preserve"> </w:t>
      </w:r>
      <w:r w:rsidRPr="0029501A">
        <w:rPr>
          <w:rFonts w:ascii="Times New Roman" w:hAnsi="Times New Roman" w:cs="Times New Roman"/>
          <w:sz w:val="24"/>
          <w:szCs w:val="24"/>
        </w:rPr>
        <w:t>Николаевым и др.</w:t>
      </w:r>
      <w:r>
        <w:rPr>
          <w:rFonts w:ascii="Times New Roman" w:hAnsi="Times New Roman" w:cs="Times New Roman"/>
          <w:sz w:val="24"/>
          <w:szCs w:val="24"/>
        </w:rPr>
        <w:t xml:space="preserve"> </w:t>
      </w:r>
      <w:r w:rsidRPr="0029501A">
        <w:rPr>
          <w:rFonts w:ascii="Times New Roman" w:hAnsi="Times New Roman" w:cs="Times New Roman"/>
          <w:sz w:val="24"/>
          <w:szCs w:val="24"/>
        </w:rPr>
        <w:t>[2000] сейсмогенные структуры, а также эпицентры ряда землетрясений. По кинематике оба разлома - левые взбросо-сдвиги.</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Таким образом, системы разломов с ярко выраженной сдвиговой компонентой, прослеживающиеся вдоль северо-восточного фланга Байкальской рифтовой системы, в Становом хребте, в хребтах Тукурингра-Джагды, по-видимому, образуют единый активный в позднем плейстоцене-голоцене левосдвиговый пояс.</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На территории Монголии выделяются три главные системы активных разломов: Монголо-Алтайская, Болнайская и Гоби-Алтайская. Отдельно расположены Могодский разлом и субмеридиональные сбросы по краям Хубсугульской и Дархатской впадин. Эти сбросы затухают вблизи Тункинской впадины Байкальской рифтовой системы на севере, а их южные продолжения причленяются к восточному окончанию Болнайской зоны.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Могодский разлом протягивается на 48 км вдоль меридиана. По</w:t>
      </w:r>
      <w:r>
        <w:rPr>
          <w:rFonts w:ascii="Times New Roman" w:hAnsi="Times New Roman" w:cs="Times New Roman"/>
          <w:sz w:val="24"/>
          <w:szCs w:val="24"/>
        </w:rPr>
        <w:t xml:space="preserve"> нему при землетрясении 1967 г. М = 7.5</w:t>
      </w:r>
      <w:r w:rsidRPr="0029501A">
        <w:rPr>
          <w:rFonts w:ascii="Times New Roman" w:hAnsi="Times New Roman" w:cs="Times New Roman"/>
          <w:sz w:val="24"/>
          <w:szCs w:val="24"/>
        </w:rPr>
        <w:t xml:space="preserve"> произошел правый сдвиг на 1.5 м при переменном по </w:t>
      </w:r>
      <w:r w:rsidRPr="0029501A">
        <w:rPr>
          <w:rFonts w:ascii="Times New Roman" w:hAnsi="Times New Roman" w:cs="Times New Roman"/>
          <w:sz w:val="24"/>
          <w:szCs w:val="24"/>
        </w:rPr>
        <w:lastRenderedPageBreak/>
        <w:t xml:space="preserve">величине, но не превышающем 0.5 м взбросе восточного крыла. Выявлены и более ранние четвертичные смещения водотоков с амплитудами в десятки и сотни метров. На юге разлом поворачивает к востоку и </w:t>
      </w:r>
      <w:r>
        <w:rPr>
          <w:rFonts w:ascii="Times New Roman" w:hAnsi="Times New Roman" w:cs="Times New Roman"/>
          <w:sz w:val="24"/>
          <w:szCs w:val="24"/>
        </w:rPr>
        <w:t xml:space="preserve">переходит в 10-ти километровый </w:t>
      </w:r>
      <w:r w:rsidRPr="0029501A">
        <w:rPr>
          <w:rFonts w:ascii="Times New Roman" w:hAnsi="Times New Roman" w:cs="Times New Roman"/>
          <w:sz w:val="24"/>
          <w:szCs w:val="24"/>
        </w:rPr>
        <w:t>Тулэтский сдвиго-взброс. По нему при том же землетрясении 1967 г. происходило поднятие северо-восточного крыла до 4 м с правым сдвигом до 1 м.</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Монголо-Алтайская система активных разломов имеет север-северо-восточное простирание и состоит из нескольких крупных разрывов, которые активизировались, по данным С.Д.</w:t>
      </w:r>
      <w:r>
        <w:rPr>
          <w:rFonts w:ascii="Times New Roman" w:hAnsi="Times New Roman" w:cs="Times New Roman"/>
          <w:sz w:val="24"/>
          <w:szCs w:val="24"/>
        </w:rPr>
        <w:t xml:space="preserve"> </w:t>
      </w:r>
      <w:r w:rsidRPr="0029501A">
        <w:rPr>
          <w:rFonts w:ascii="Times New Roman" w:hAnsi="Times New Roman" w:cs="Times New Roman"/>
          <w:sz w:val="24"/>
          <w:szCs w:val="24"/>
        </w:rPr>
        <w:t>Хилько и его коллег, при сильных землетрясениях в голоцене. Центральное место занимает 900-километровый Кобдинский разлом, протянувшийся от российской части Алтая до Джунгарской Гоби и являющийся правосторонним взбросо-сдвигом со смещениями четвертичных долин на 2.5-3.5 км. Средняя скорость голоценового сдвига составляет 5-6 мм/год.</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Болнайская система активных разломо</w:t>
      </w:r>
      <w:r>
        <w:rPr>
          <w:rFonts w:ascii="Times New Roman" w:hAnsi="Times New Roman" w:cs="Times New Roman"/>
          <w:sz w:val="24"/>
          <w:szCs w:val="24"/>
        </w:rPr>
        <w:t xml:space="preserve">в имеет протяженность около 485 </w:t>
      </w:r>
      <w:r w:rsidRPr="0029501A">
        <w:rPr>
          <w:rFonts w:ascii="Times New Roman" w:hAnsi="Times New Roman" w:cs="Times New Roman"/>
          <w:sz w:val="24"/>
          <w:szCs w:val="24"/>
        </w:rPr>
        <w:t>км. Наиболее крупный широтный Болнайский разлом, который при Бо</w:t>
      </w:r>
      <w:r>
        <w:rPr>
          <w:rFonts w:ascii="Times New Roman" w:hAnsi="Times New Roman" w:cs="Times New Roman"/>
          <w:sz w:val="24"/>
          <w:szCs w:val="24"/>
        </w:rPr>
        <w:t>лнайском землетрясении 1905 г.  М = 8.2</w:t>
      </w:r>
      <w:r w:rsidRPr="0029501A">
        <w:rPr>
          <w:rFonts w:ascii="Times New Roman" w:hAnsi="Times New Roman" w:cs="Times New Roman"/>
          <w:sz w:val="24"/>
          <w:szCs w:val="24"/>
        </w:rPr>
        <w:t xml:space="preserve"> был активизирован по одним данным на протяжении 375 км, а по другим – более 440 км. После землетрясения был зафиксирован левый сдвиг с амплитудой 5.5 м. Севернее Болнайской зоны находится 130-км Цэцэрлэгский разлом восток-северо-восточного простирания, по которому во время того же землетрясения 1905 г. произошел левый сдвиг на 3 м с вертикальным смещен</w:t>
      </w:r>
      <w:r>
        <w:rPr>
          <w:rFonts w:ascii="Times New Roman" w:hAnsi="Times New Roman" w:cs="Times New Roman"/>
          <w:sz w:val="24"/>
          <w:szCs w:val="24"/>
        </w:rPr>
        <w:t>и</w:t>
      </w:r>
      <w:r w:rsidRPr="0029501A">
        <w:rPr>
          <w:rFonts w:ascii="Times New Roman" w:hAnsi="Times New Roman" w:cs="Times New Roman"/>
          <w:sz w:val="24"/>
          <w:szCs w:val="24"/>
        </w:rPr>
        <w:t>ем до 2 м.</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В Гоби-Алтайской системе определяющее положение занимает Гоби-Алтайская зо</w:t>
      </w:r>
      <w:r>
        <w:rPr>
          <w:rFonts w:ascii="Times New Roman" w:hAnsi="Times New Roman" w:cs="Times New Roman"/>
          <w:sz w:val="24"/>
          <w:szCs w:val="24"/>
        </w:rPr>
        <w:t>на разломов. Ее 270-км</w:t>
      </w:r>
      <w:r w:rsidRPr="0029501A">
        <w:rPr>
          <w:rFonts w:ascii="Times New Roman" w:hAnsi="Times New Roman" w:cs="Times New Roman"/>
          <w:sz w:val="24"/>
          <w:szCs w:val="24"/>
        </w:rPr>
        <w:t xml:space="preserve"> восточный, Долиноозерский, отрезок был активизирован при Гоби-Алтайском землетря</w:t>
      </w:r>
      <w:r>
        <w:rPr>
          <w:rFonts w:ascii="Times New Roman" w:hAnsi="Times New Roman" w:cs="Times New Roman"/>
          <w:sz w:val="24"/>
          <w:szCs w:val="24"/>
        </w:rPr>
        <w:t>сении 1957 г. М = 8.1</w:t>
      </w:r>
      <w:r w:rsidRPr="0029501A">
        <w:rPr>
          <w:rFonts w:ascii="Times New Roman" w:hAnsi="Times New Roman" w:cs="Times New Roman"/>
          <w:sz w:val="24"/>
          <w:szCs w:val="24"/>
        </w:rPr>
        <w:t>. Следы этого землетрясения подробно описаны В.П.</w:t>
      </w:r>
      <w:r>
        <w:rPr>
          <w:rFonts w:ascii="Times New Roman" w:hAnsi="Times New Roman" w:cs="Times New Roman"/>
          <w:sz w:val="24"/>
          <w:szCs w:val="24"/>
        </w:rPr>
        <w:t xml:space="preserve"> </w:t>
      </w:r>
      <w:r w:rsidRPr="0029501A">
        <w:rPr>
          <w:rFonts w:ascii="Times New Roman" w:hAnsi="Times New Roman" w:cs="Times New Roman"/>
          <w:sz w:val="24"/>
          <w:szCs w:val="24"/>
        </w:rPr>
        <w:t xml:space="preserve">Солоненко и др. [Солоненко и др., </w:t>
      </w:r>
      <w:r>
        <w:rPr>
          <w:rFonts w:ascii="Times New Roman" w:hAnsi="Times New Roman" w:cs="Times New Roman"/>
          <w:sz w:val="24"/>
          <w:szCs w:val="24"/>
        </w:rPr>
        <w:t>1985</w:t>
      </w:r>
      <w:r w:rsidRPr="0029501A">
        <w:rPr>
          <w:rFonts w:ascii="Times New Roman" w:hAnsi="Times New Roman" w:cs="Times New Roman"/>
          <w:sz w:val="24"/>
          <w:szCs w:val="24"/>
        </w:rPr>
        <w:t>]. При землетрясении произошел левый сдвиг до 5 м при весьма изменчивой вертикальной составляющей смещения. Более длительные четвертичные подвижки привели к левосдвиговым смещениям долин-сайров на десятки и сотни метров и даже первые километры. Юго-восточнее Гоби-Алтайской зоны выделяется зона новейших разломов северного и северо-восточного склонов хребта Гурван-Сайхан, по которой при Бурынхярском з</w:t>
      </w:r>
      <w:r>
        <w:rPr>
          <w:rFonts w:ascii="Times New Roman" w:hAnsi="Times New Roman" w:cs="Times New Roman"/>
          <w:sz w:val="24"/>
          <w:szCs w:val="24"/>
        </w:rPr>
        <w:t>емлетрясении 1</w:t>
      </w:r>
      <w:r w:rsidRPr="0029501A">
        <w:rPr>
          <w:rFonts w:ascii="Times New Roman" w:hAnsi="Times New Roman" w:cs="Times New Roman"/>
          <w:sz w:val="24"/>
          <w:szCs w:val="24"/>
        </w:rPr>
        <w:t xml:space="preserve">960 г. </w:t>
      </w:r>
      <w:r>
        <w:rPr>
          <w:rFonts w:ascii="Times New Roman" w:hAnsi="Times New Roman" w:cs="Times New Roman"/>
          <w:sz w:val="24"/>
          <w:szCs w:val="24"/>
        </w:rPr>
        <w:t>М = 6.7</w:t>
      </w:r>
      <w:r w:rsidRPr="0029501A">
        <w:rPr>
          <w:rFonts w:ascii="Times New Roman" w:hAnsi="Times New Roman" w:cs="Times New Roman"/>
          <w:sz w:val="24"/>
          <w:szCs w:val="24"/>
        </w:rPr>
        <w:t xml:space="preserve"> активизировался 18-ти километровый разрыв с поднятием юго-западного крыла на 10-20 см и левым сдвигом на 10 см.</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Далее к восток-юго-востоку, в районе городов Баотоу и Хух-Хото находится субширотная зона левосдвиговых дислокаций, представленная кулисно расположенными активными сбросами северо-восточного простирания, которая смыкается с поясом активных разломов Восточного Китая и Манчжурии. Наиболее протяженные разломы простираются на северо-восток и находятся на продолжении крупного активного разлома Тань-Лу. Скорость позднечетвертичного правого сдвига по нему оценивается в 2 мм/год, а инструментально определенная скорость современных движений не превышает 0.6 мм/год. При Таншаньском землетрясении 1976 г. вскрылись трещины с правосторонними сбросо-сдвиговыми подвижками, а при землетрясении Хайченг 1975 г. вскрылся левый сдвиг по разрыву запад-северо-западного простирания. Пояс активных разломов Восточного и Северо-Восточного Китая продолжается на северо-восток активными разломами российского Дальнего Востока, о-ва Сахалина и п-ва Камчатки.</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На Северо-Востоке России крупнейшими являются три сложно</w:t>
      </w:r>
      <w:r>
        <w:rPr>
          <w:rFonts w:ascii="Times New Roman" w:hAnsi="Times New Roman" w:cs="Times New Roman"/>
          <w:sz w:val="24"/>
          <w:szCs w:val="24"/>
        </w:rPr>
        <w:t xml:space="preserve"> </w:t>
      </w:r>
      <w:r w:rsidRPr="0029501A">
        <w:rPr>
          <w:rFonts w:ascii="Times New Roman" w:hAnsi="Times New Roman" w:cs="Times New Roman"/>
          <w:sz w:val="24"/>
          <w:szCs w:val="24"/>
        </w:rPr>
        <w:t>построенные системы активных разломов - Верхояно-Сетте-Дабанская, Лаптевско-Колымская и Западно-Чукотская. Верхояно-Сетте-Дабанскую систему образуют обновленные докайнозойские взбросы и надвиги, хорошо выраженные в рельефе гор и предгорий хребтов Верхоянского и Сетте-Дабан. Активность разломов устанавливается по характеру проявлений современных движений и сейсмичности. Лаптевско-Колымская или Момская система разломов прослеживается от устья р. Лены на юго-восток почти до побережья Охотского моря и представлена правосторонними сдвигами. Западно-Чукотская система разломов изучена слабо, а об ее активности свидетельствуют лишь геодезические данные и слабая сейсмичность.</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lastRenderedPageBreak/>
        <w:t>На Тихоокеанском побережье России и Японии крупнейшие разломы принадлежат к единой мегаструктуре - Тихоокеанскому подвижному поясу - с субмеридиональным простираним вдоль береговой полосы Азии. Одна из крупнейших разломных зон протягивается из северных районов Китая через Приморье и далее вдоль побережья Охотского моря, другая - включает разломы Японии, Сахалина, Курил и Камчатки. Наиболее крупная система разломов Японии - Срединная тектоническая линия, прослеживаемая от западного берега о-ва Кюсю до зоны поперечных дислокаций Фосса-Магна. Ей присущи правые сдвиговые смещения на величину от десятков метров до первых км. С реализацией сдвиговых движений связаны субмеридиональные надвиги и взбросы в горах Канто. Современная активность Срединной тектонической линии сопровождается высокой сейсмичностью юго-западной Японии. Распределение гипоцентров землетрясений в разрезе показывае</w:t>
      </w:r>
      <w:r>
        <w:rPr>
          <w:rFonts w:ascii="Times New Roman" w:hAnsi="Times New Roman" w:cs="Times New Roman"/>
          <w:sz w:val="24"/>
          <w:szCs w:val="24"/>
        </w:rPr>
        <w:t>т, что система активных сдвигов</w:t>
      </w:r>
      <w:r w:rsidRPr="0029501A">
        <w:rPr>
          <w:rFonts w:ascii="Times New Roman" w:hAnsi="Times New Roman" w:cs="Times New Roman"/>
          <w:sz w:val="24"/>
          <w:szCs w:val="24"/>
        </w:rPr>
        <w:t xml:space="preserve"> юго-западной Японии распространяется на глубину максимум до 30 км, а подкоровые землетрясения наблюдаются до глубин 200 и более км.</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На о-ве Сахалин наблюдается ряд молодых правых сдвигов, крупнейшим из которых является Северо-Сахалинский. Разлом активен в настоящее время, о чем свидетельствуют очаги</w:t>
      </w:r>
      <w:r>
        <w:rPr>
          <w:rFonts w:ascii="Times New Roman" w:hAnsi="Times New Roman" w:cs="Times New Roman"/>
          <w:sz w:val="24"/>
          <w:szCs w:val="24"/>
        </w:rPr>
        <w:t xml:space="preserve"> сильных землетрясений. На п-ве </w:t>
      </w:r>
      <w:r w:rsidRPr="0029501A">
        <w:rPr>
          <w:rFonts w:ascii="Times New Roman" w:hAnsi="Times New Roman" w:cs="Times New Roman"/>
          <w:sz w:val="24"/>
          <w:szCs w:val="24"/>
        </w:rPr>
        <w:t>Камчатка главной является зона разломов Передового фаса, на большем протяжении совпадающая с границей между Центральной Камчатской депрессией и поднятием Восточных хребтов.</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Для центральных частей платформенных (кратонических) областей России нет надежных геолого-геоморфологических или геодезических данных, свидетельствующих о современной активности разломов. Более определенные сведения о современных движениях и активных разломах относятся к краевым частям платформ.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Таким образом, даже краткий обзор наиболее активных главных разломных зон Азии убеждает нас в их высокой реальной и потенциальной сейсмической опасности и практически всегда сопровождающих её опасных и ущербных экзогенных проявлениях.</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Построение карты «Современной геодинамики литосферы Азии» потребовало глубокого изучения напряженного состояния литосферы. Проведенными исследования</w:t>
      </w:r>
      <w:r>
        <w:rPr>
          <w:rFonts w:ascii="Times New Roman" w:hAnsi="Times New Roman" w:cs="Times New Roman"/>
          <w:sz w:val="24"/>
          <w:szCs w:val="24"/>
        </w:rPr>
        <w:t>ми</w:t>
      </w:r>
      <w:r w:rsidRPr="0029501A">
        <w:rPr>
          <w:rFonts w:ascii="Times New Roman" w:hAnsi="Times New Roman" w:cs="Times New Roman"/>
          <w:sz w:val="24"/>
          <w:szCs w:val="24"/>
        </w:rPr>
        <w:t xml:space="preserve"> напр</w:t>
      </w:r>
      <w:r>
        <w:rPr>
          <w:rFonts w:ascii="Times New Roman" w:hAnsi="Times New Roman" w:cs="Times New Roman"/>
          <w:sz w:val="24"/>
          <w:szCs w:val="24"/>
        </w:rPr>
        <w:t xml:space="preserve">яженного состояния земной коры </w:t>
      </w:r>
      <w:r w:rsidRPr="0029501A">
        <w:rPr>
          <w:rFonts w:ascii="Times New Roman" w:hAnsi="Times New Roman" w:cs="Times New Roman"/>
          <w:sz w:val="24"/>
          <w:szCs w:val="24"/>
        </w:rPr>
        <w:t xml:space="preserve">в пределах Байкальской рифтовой системы [Шерман, Днепровский, 1989; и др.] </w:t>
      </w:r>
      <w:r>
        <w:rPr>
          <w:rFonts w:ascii="Times New Roman" w:hAnsi="Times New Roman" w:cs="Times New Roman"/>
          <w:sz w:val="24"/>
          <w:szCs w:val="24"/>
        </w:rPr>
        <w:t>разработана методика и предложены</w:t>
      </w:r>
      <w:r w:rsidRPr="0029501A">
        <w:rPr>
          <w:rFonts w:ascii="Times New Roman" w:hAnsi="Times New Roman" w:cs="Times New Roman"/>
          <w:sz w:val="24"/>
          <w:szCs w:val="24"/>
        </w:rPr>
        <w:t xml:space="preserve"> способы изображения напряженного состояния литосферы в виде площадей, цветовая гамма которых соответствует типам напряженного состояния, а их контуры – пространствам и объемам, находящимся в соответствующем напряженном состоянии. Дальнейшее совершенствование методики и сбор дополнительного фактического материала позволили составить более совершенную по сути и охвату территории «Карту напряженного состояния верхней части литосферы Азии» </w:t>
      </w:r>
      <w:r w:rsidRPr="0029501A">
        <w:rPr>
          <w:rFonts w:ascii="Times New Roman" w:hAnsi="Times New Roman" w:cs="Times New Roman"/>
          <w:sz w:val="24"/>
          <w:szCs w:val="24"/>
        </w:rPr>
        <w:sym w:font="Symbol" w:char="F05B"/>
      </w:r>
      <w:r w:rsidRPr="0029501A">
        <w:rPr>
          <w:rFonts w:ascii="Times New Roman" w:hAnsi="Times New Roman" w:cs="Times New Roman"/>
          <w:sz w:val="24"/>
          <w:szCs w:val="24"/>
        </w:rPr>
        <w:t>Шерман, Лунина, 2003</w:t>
      </w:r>
      <w:r w:rsidRPr="0029501A">
        <w:rPr>
          <w:rFonts w:ascii="Times New Roman" w:hAnsi="Times New Roman" w:cs="Times New Roman"/>
          <w:sz w:val="24"/>
          <w:szCs w:val="24"/>
        </w:rPr>
        <w:sym w:font="Symbol" w:char="F05D"/>
      </w:r>
      <w:r w:rsidRPr="0029501A">
        <w:rPr>
          <w:rFonts w:ascii="Times New Roman" w:hAnsi="Times New Roman" w:cs="Times New Roman"/>
          <w:sz w:val="24"/>
          <w:szCs w:val="24"/>
        </w:rPr>
        <w:t xml:space="preserve"> (рис.1). </w:t>
      </w:r>
    </w:p>
    <w:p w:rsidR="00FD731A"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дополнение к известным</w:t>
      </w:r>
      <w:r w:rsidRPr="0029501A">
        <w:rPr>
          <w:rFonts w:ascii="Times New Roman" w:hAnsi="Times New Roman" w:cs="Times New Roman"/>
          <w:sz w:val="24"/>
          <w:szCs w:val="24"/>
        </w:rPr>
        <w:t xml:space="preserve"> [Шерман, Лунина, 2001] материалам и для уточнения  информации по слабо охарактеризованным районам использована серия региональных карт и десятки публикаций, в том числе новые материалы для Азии. Они суммируют сейсмологические (большая часть данных ~ 50%), инструментальные (деформографические), специальные (трещиноватость в скважинах по методу десквамации кернов и др., ~ 20%) и геологические данные (~ 30%). Различные способы и приемы получения упомянутых данных говорят о том, что интерпретируемая по ним информация не всегда однозначна. Данные отражают и разный возраст напряжений, и разную глубину их определения, и характеризуются разной точностью. Сейсмологические сведения характеризуют мгновенный (современный) возраст напряжений, но их корреляция с геолого-структурными данными по оценке напряжений свидетельствует о том, что возраст напряжений для больших по площади регионов как минимум четвертичный и даже более отдаленный по геохронологической шкале. Глубины оценки напряженного состояния охватывают объем коры до 20 км. Об этом свидетельствуют две группы фактов. </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(1) Для ряда районов мира, в том числе и для БРС, установлено, что напряженное состояние земной коры, изученное по механизмам землетрясений с магнитудой ≥ 4.5, </w:t>
      </w:r>
      <w:r w:rsidRPr="0029501A">
        <w:rPr>
          <w:rFonts w:ascii="Times New Roman" w:hAnsi="Times New Roman" w:cs="Times New Roman"/>
          <w:sz w:val="24"/>
          <w:szCs w:val="24"/>
        </w:rPr>
        <w:lastRenderedPageBreak/>
        <w:t xml:space="preserve">идентично аналогичному напряженному состоянию, реконструированному по геолого-структурным данным, то есть по региональным и локальным разломам и трещиноватости [Шерман, Днепровский, 1989].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(2) Ориентировки полей напряжений, установленные путем измерений </w:t>
      </w:r>
      <w:r w:rsidRPr="0029501A">
        <w:rPr>
          <w:rFonts w:ascii="Times New Roman" w:hAnsi="Times New Roman" w:cs="Times New Roman"/>
          <w:sz w:val="24"/>
          <w:szCs w:val="24"/>
          <w:lang w:val="en-US"/>
        </w:rPr>
        <w:t>in</w:t>
      </w:r>
      <w:r w:rsidRPr="0029501A">
        <w:rPr>
          <w:rFonts w:ascii="Times New Roman" w:hAnsi="Times New Roman" w:cs="Times New Roman"/>
          <w:sz w:val="24"/>
          <w:szCs w:val="24"/>
        </w:rPr>
        <w:t>-</w:t>
      </w:r>
      <w:r w:rsidRPr="0029501A">
        <w:rPr>
          <w:rFonts w:ascii="Times New Roman" w:hAnsi="Times New Roman" w:cs="Times New Roman"/>
          <w:sz w:val="24"/>
          <w:szCs w:val="24"/>
          <w:lang w:val="en-US"/>
        </w:rPr>
        <w:t>situ</w:t>
      </w:r>
      <w:r w:rsidRPr="0029501A">
        <w:rPr>
          <w:rFonts w:ascii="Times New Roman" w:hAnsi="Times New Roman" w:cs="Times New Roman"/>
          <w:sz w:val="24"/>
          <w:szCs w:val="24"/>
        </w:rPr>
        <w:t xml:space="preserve">, хорошо согласуются с геологическими наблюдениями на глубине до 1-2х километров, с напряжениями, </w:t>
      </w:r>
      <w:r>
        <w:rPr>
          <w:rFonts w:ascii="Times New Roman" w:hAnsi="Times New Roman" w:cs="Times New Roman"/>
          <w:sz w:val="24"/>
          <w:szCs w:val="24"/>
        </w:rPr>
        <w:t xml:space="preserve">изученными по керну скважин до </w:t>
      </w:r>
      <w:r w:rsidRPr="0029501A">
        <w:rPr>
          <w:rFonts w:ascii="Times New Roman" w:hAnsi="Times New Roman" w:cs="Times New Roman"/>
          <w:sz w:val="24"/>
          <w:szCs w:val="24"/>
        </w:rPr>
        <w:t>глубин 4-5 км, и с напряжениями, установленными по механизмам очагов землетрясений до глубин, как правило, 20 и более километров [</w:t>
      </w:r>
      <w:r w:rsidRPr="0029501A">
        <w:rPr>
          <w:rFonts w:ascii="Times New Roman" w:hAnsi="Times New Roman" w:cs="Times New Roman"/>
          <w:sz w:val="24"/>
          <w:szCs w:val="24"/>
          <w:lang w:val="en-US"/>
        </w:rPr>
        <w:t>Zoback</w:t>
      </w:r>
      <w:r w:rsidRPr="0029501A">
        <w:rPr>
          <w:rFonts w:ascii="Times New Roman" w:hAnsi="Times New Roman" w:cs="Times New Roman"/>
          <w:sz w:val="24"/>
          <w:szCs w:val="24"/>
        </w:rPr>
        <w:t>, 1992]. Принимая во внимание, что горизонтальные размеры геологических структур соизмеримы с вертикальными и даже превосходят их на 1-2 порядка, допустимо утверждать, что полученные индивидуальные определения векторов ориентировок главных напряжений правомерно распространять на площадные пространства в радиусе до 200</w:t>
      </w:r>
      <w:r>
        <w:rPr>
          <w:rFonts w:ascii="Times New Roman" w:hAnsi="Times New Roman" w:cs="Times New Roman"/>
          <w:sz w:val="24"/>
          <w:szCs w:val="24"/>
        </w:rPr>
        <w:t xml:space="preserve"> км</w:t>
      </w:r>
      <w:r w:rsidRPr="0029501A">
        <w:rPr>
          <w:rFonts w:ascii="Times New Roman" w:hAnsi="Times New Roman" w:cs="Times New Roman"/>
          <w:sz w:val="24"/>
          <w:szCs w:val="24"/>
        </w:rPr>
        <w:t xml:space="preserve"> и более от непосредственной точки наблюдения. Для некоторых территорий с не изменяющимся геодинамическим режимом в течение мезо-кайнозоя были допущены и большие экстраполяции по однотипной ориентировке векторов напряженного состояния по площади. Естественно, говорить о высокой точности интегрированных значений векторов напряжений нельзя. Однако в представляемом мелкомасштабном варианте приводимые сведения о напряженном состоянии верхней части литосферы Земли без сомнения достоверны.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Основным критерием проведения границ между областями с разным режимом стрессового состояния являлось преобладание в какой-нибудь области решений (по совокупности данных) определенного типа напряженного состояния. При недостатке данных для уточнения границ между типами областей напряжений использована Международная тектоническая карта мира [</w:t>
      </w:r>
      <w:r w:rsidRPr="0029501A">
        <w:rPr>
          <w:rFonts w:ascii="Times New Roman" w:hAnsi="Times New Roman" w:cs="Times New Roman"/>
          <w:sz w:val="24"/>
          <w:szCs w:val="24"/>
          <w:lang w:val="en-US"/>
        </w:rPr>
        <w:t>International</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Tectonic</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Map</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of</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the</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World</w:t>
      </w:r>
      <w:r w:rsidRPr="0029501A">
        <w:rPr>
          <w:rFonts w:ascii="Times New Roman" w:hAnsi="Times New Roman" w:cs="Times New Roman"/>
          <w:sz w:val="24"/>
          <w:szCs w:val="24"/>
        </w:rPr>
        <w:t>, 1981] и современная морофологогенетическая характеристика разломов. В результате стало возможным оценить напряженное состояние верхней части литосферы и в ряде асейсмичных районов Земли. Правомерность объединения сейсмологических и геолого-структурных данных пр</w:t>
      </w:r>
      <w:r>
        <w:rPr>
          <w:rFonts w:ascii="Times New Roman" w:hAnsi="Times New Roman" w:cs="Times New Roman"/>
          <w:sz w:val="24"/>
          <w:szCs w:val="24"/>
        </w:rPr>
        <w:t>и оценке напряженного состояния</w:t>
      </w:r>
      <w:r w:rsidRPr="0029501A">
        <w:rPr>
          <w:rFonts w:ascii="Times New Roman" w:hAnsi="Times New Roman" w:cs="Times New Roman"/>
          <w:sz w:val="24"/>
          <w:szCs w:val="24"/>
        </w:rPr>
        <w:t xml:space="preserve"> показана в [Шерман, Днепровский, 1989].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Интегрированный анализ всех фактических данных позволил выделить в упругой литосфере Земли шесть превалирующих типов напряженного состояния литосферы, четыре из которых главные: нейтральное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z</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x</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y</w:t>
      </w:r>
      <w:r w:rsidRPr="0029501A">
        <w:rPr>
          <w:rFonts w:ascii="Times New Roman" w:hAnsi="Times New Roman" w:cs="Times New Roman"/>
          <w:sz w:val="24"/>
          <w:szCs w:val="24"/>
        </w:rPr>
        <w:t>), растяжение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z</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x</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lang w:val="en-US"/>
        </w:rPr>
        <w:t>y</w:t>
      </w:r>
      <w:r w:rsidRPr="0029501A">
        <w:rPr>
          <w:rFonts w:ascii="Times New Roman" w:hAnsi="Times New Roman" w:cs="Times New Roman"/>
          <w:sz w:val="24"/>
          <w:szCs w:val="24"/>
        </w:rPr>
        <w:t>), сжатие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x</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y</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z</w:t>
      </w:r>
      <w:r w:rsidRPr="0029501A">
        <w:rPr>
          <w:rFonts w:ascii="Times New Roman" w:hAnsi="Times New Roman" w:cs="Times New Roman"/>
          <w:sz w:val="24"/>
          <w:szCs w:val="24"/>
        </w:rPr>
        <w:t>), сдвиг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x</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z</w:t>
      </w:r>
      <w:r w:rsidRPr="0029501A">
        <w:rPr>
          <w:rFonts w:ascii="Times New Roman" w:hAnsi="Times New Roman" w:cs="Times New Roman"/>
          <w:b/>
          <w:sz w:val="24"/>
          <w:szCs w:val="24"/>
        </w:rPr>
        <w:t>&gt;σ</w:t>
      </w:r>
      <w:r w:rsidRPr="0029501A">
        <w:rPr>
          <w:rFonts w:ascii="Times New Roman" w:hAnsi="Times New Roman" w:cs="Times New Roman"/>
          <w:b/>
          <w:sz w:val="24"/>
          <w:szCs w:val="24"/>
          <w:vertAlign w:val="subscript"/>
        </w:rPr>
        <w:t>y</w:t>
      </w:r>
      <w:r w:rsidRPr="0029501A">
        <w:rPr>
          <w:rFonts w:ascii="Times New Roman" w:hAnsi="Times New Roman" w:cs="Times New Roman"/>
          <w:sz w:val="24"/>
          <w:szCs w:val="24"/>
        </w:rPr>
        <w:t>) и два промежуточных: растяжение со сдвигом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z</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y</w:t>
      </w:r>
      <w:r w:rsidRPr="0029501A">
        <w:rPr>
          <w:rFonts w:ascii="Times New Roman" w:hAnsi="Times New Roman" w:cs="Times New Roman"/>
          <w:b/>
          <w:sz w:val="24"/>
          <w:szCs w:val="24"/>
        </w:rPr>
        <w:t>&gt;&gt;σ</w:t>
      </w:r>
      <w:r w:rsidRPr="0029501A">
        <w:rPr>
          <w:rFonts w:ascii="Times New Roman" w:hAnsi="Times New Roman" w:cs="Times New Roman"/>
          <w:b/>
          <w:sz w:val="24"/>
          <w:szCs w:val="24"/>
          <w:vertAlign w:val="subscript"/>
        </w:rPr>
        <w:t>x</w:t>
      </w:r>
      <w:r w:rsidRPr="0029501A">
        <w:rPr>
          <w:rFonts w:ascii="Times New Roman" w:hAnsi="Times New Roman" w:cs="Times New Roman"/>
          <w:sz w:val="24"/>
          <w:szCs w:val="24"/>
        </w:rPr>
        <w:t>) и сжатие со сдвигом (</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x</w:t>
      </w:r>
      <w:r w:rsidRPr="0029501A">
        <w:rPr>
          <w:rFonts w:ascii="Times New Roman" w:hAnsi="Times New Roman" w:cs="Times New Roman"/>
          <w:b/>
          <w:sz w:val="24"/>
          <w:szCs w:val="24"/>
        </w:rPr>
        <w:t>&gt;&gt;σ</w:t>
      </w:r>
      <w:r w:rsidRPr="0029501A">
        <w:rPr>
          <w:rFonts w:ascii="Times New Roman" w:hAnsi="Times New Roman" w:cs="Times New Roman"/>
          <w:b/>
          <w:sz w:val="24"/>
          <w:szCs w:val="24"/>
          <w:vertAlign w:val="subscript"/>
        </w:rPr>
        <w:t>y</w:t>
      </w:r>
      <w:r w:rsidRPr="0029501A">
        <w:rPr>
          <w:rFonts w:ascii="Times New Roman" w:hAnsi="Times New Roman" w:cs="Times New Roman"/>
          <w:b/>
          <w:sz w:val="24"/>
          <w:szCs w:val="24"/>
        </w:rPr>
        <w:t>=σ</w:t>
      </w:r>
      <w:r w:rsidRPr="0029501A">
        <w:rPr>
          <w:rFonts w:ascii="Times New Roman" w:hAnsi="Times New Roman" w:cs="Times New Roman"/>
          <w:b/>
          <w:sz w:val="24"/>
          <w:szCs w:val="24"/>
          <w:vertAlign w:val="subscript"/>
        </w:rPr>
        <w:t>z</w:t>
      </w:r>
      <w:r w:rsidRPr="0029501A">
        <w:rPr>
          <w:rFonts w:ascii="Times New Roman" w:hAnsi="Times New Roman" w:cs="Times New Roman"/>
          <w:sz w:val="24"/>
          <w:szCs w:val="24"/>
        </w:rPr>
        <w:t>) (см. рис.1).</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Таковы главные факты, лежащие в основе карты, и методы ее составления.</w:t>
      </w:r>
    </w:p>
    <w:p w:rsidR="00FD731A" w:rsidRPr="0029501A"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9501A">
        <w:rPr>
          <w:rFonts w:ascii="Times New Roman" w:hAnsi="Times New Roman" w:cs="Times New Roman"/>
          <w:sz w:val="24"/>
          <w:szCs w:val="24"/>
        </w:rPr>
        <w:t xml:space="preserve">Дадим краткое описание материала и его анализ. На карте показаны области с разными типами напряженного состояния верхней части литосферы. В большинстве районов поле напряжений однородно по всей толщине, о чем свидетельствуют согласованность ориентировок, полученных разными методами. Региональная согласованность ориентировок напряжений позволила выделить однотипные региональные поля напряжений. </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Способ районирования земной поверхности в виде областей, характеризующихся определенными типами напряженного состояния, позволил О.В. Луниной [2001] провести их количественную оценку на поверхности и в объеме земной коры. Расчет площадей осуществлялся квадратной палеткой со стороной 250 км. Поскольку карта составлена на основе псевдоцилиндрической картографической проекции, где искажение площадей увеличивается по мере удаления от среднего меридиана, изображенного прямой линией, при расчете вводился поправочный коэффициент, вычисленный эмпирическим путем и изменяющийся от 1 до 0.73 [Лунина, 2001].  Результаты по распределению различных типов напряженного состояния на поверхности Земли представлены в таблице 1 (колонки 2, 3, 5, 6, 8, 9).</w:t>
      </w:r>
    </w:p>
    <w:p w:rsidR="00FD731A" w:rsidRPr="0029501A" w:rsidRDefault="00FD731A" w:rsidP="00FD731A">
      <w:pPr>
        <w:spacing w:after="0" w:line="240" w:lineRule="auto"/>
        <w:ind w:firstLine="709"/>
        <w:jc w:val="both"/>
        <w:rPr>
          <w:rFonts w:ascii="Times New Roman" w:hAnsi="Times New Roman" w:cs="Times New Roman"/>
          <w:sz w:val="24"/>
          <w:szCs w:val="24"/>
        </w:rPr>
      </w:pPr>
    </w:p>
    <w:p w:rsidR="00FD731A" w:rsidRPr="0029501A" w:rsidRDefault="00FD731A" w:rsidP="00FD731A">
      <w:pPr>
        <w:spacing w:after="0" w:line="240" w:lineRule="auto"/>
        <w:ind w:firstLine="709"/>
        <w:jc w:val="right"/>
        <w:rPr>
          <w:rFonts w:ascii="Times New Roman" w:hAnsi="Times New Roman" w:cs="Times New Roman"/>
          <w:sz w:val="24"/>
          <w:szCs w:val="24"/>
        </w:rPr>
      </w:pPr>
      <w:r w:rsidRPr="0029501A">
        <w:rPr>
          <w:rFonts w:ascii="Times New Roman" w:hAnsi="Times New Roman" w:cs="Times New Roman"/>
          <w:sz w:val="24"/>
          <w:szCs w:val="24"/>
        </w:rPr>
        <w:t>Таблица 1</w:t>
      </w:r>
    </w:p>
    <w:p w:rsidR="00FD731A" w:rsidRPr="0029501A" w:rsidRDefault="00FD731A" w:rsidP="00FD731A">
      <w:pPr>
        <w:spacing w:after="0" w:line="240" w:lineRule="auto"/>
        <w:ind w:firstLine="709"/>
        <w:jc w:val="both"/>
        <w:rPr>
          <w:rFonts w:ascii="Times New Roman" w:hAnsi="Times New Roman" w:cs="Times New Roman"/>
          <w:iCs/>
          <w:sz w:val="24"/>
          <w:szCs w:val="24"/>
        </w:rPr>
      </w:pPr>
      <w:r w:rsidRPr="0029501A">
        <w:rPr>
          <w:rFonts w:ascii="Times New Roman" w:hAnsi="Times New Roman" w:cs="Times New Roman"/>
          <w:iCs/>
          <w:sz w:val="24"/>
          <w:szCs w:val="24"/>
        </w:rPr>
        <w:lastRenderedPageBreak/>
        <w:t>Распределение типов напряженного состояния в земной коре [Лунина, 2001]</w:t>
      </w:r>
    </w:p>
    <w:p w:rsidR="00FD731A" w:rsidRPr="0029501A" w:rsidRDefault="00FD731A" w:rsidP="00FD731A">
      <w:pPr>
        <w:spacing w:after="0" w:line="240" w:lineRule="auto"/>
        <w:ind w:firstLine="709"/>
        <w:jc w:val="both"/>
        <w:rPr>
          <w:rFonts w:ascii="Times New Roman"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567"/>
        <w:gridCol w:w="992"/>
        <w:gridCol w:w="851"/>
        <w:gridCol w:w="567"/>
        <w:gridCol w:w="992"/>
        <w:gridCol w:w="850"/>
        <w:gridCol w:w="567"/>
        <w:gridCol w:w="993"/>
        <w:gridCol w:w="567"/>
      </w:tblGrid>
      <w:tr w:rsidR="00FD731A" w:rsidRPr="00151C22" w:rsidTr="00895CE9">
        <w:trPr>
          <w:cantSplit/>
        </w:trPr>
        <w:tc>
          <w:tcPr>
            <w:tcW w:w="1809" w:type="dxa"/>
            <w:vMerge w:val="restart"/>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Тип напряженного состояния</w:t>
            </w:r>
          </w:p>
        </w:tc>
        <w:tc>
          <w:tcPr>
            <w:tcW w:w="2410" w:type="dxa"/>
            <w:gridSpan w:val="3"/>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Континентальная кора</w:t>
            </w:r>
          </w:p>
        </w:tc>
        <w:tc>
          <w:tcPr>
            <w:tcW w:w="2410" w:type="dxa"/>
            <w:gridSpan w:val="3"/>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Океаническая кора</w:t>
            </w:r>
          </w:p>
        </w:tc>
        <w:tc>
          <w:tcPr>
            <w:tcW w:w="2977" w:type="dxa"/>
            <w:gridSpan w:val="4"/>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Земная кора в целом</w:t>
            </w:r>
          </w:p>
        </w:tc>
      </w:tr>
      <w:tr w:rsidR="00FD731A" w:rsidRPr="00151C22" w:rsidTr="00895CE9">
        <w:trPr>
          <w:cantSplit/>
        </w:trPr>
        <w:tc>
          <w:tcPr>
            <w:tcW w:w="1809" w:type="dxa"/>
            <w:vMerge/>
          </w:tcPr>
          <w:p w:rsidR="00FD731A" w:rsidRPr="00151C22" w:rsidRDefault="00FD731A" w:rsidP="00895CE9">
            <w:pPr>
              <w:spacing w:after="0" w:line="240" w:lineRule="auto"/>
              <w:jc w:val="both"/>
              <w:rPr>
                <w:rFonts w:ascii="Times New Roman" w:hAnsi="Times New Roman" w:cs="Times New Roman"/>
                <w:sz w:val="20"/>
                <w:szCs w:val="20"/>
              </w:rPr>
            </w:pPr>
          </w:p>
        </w:tc>
        <w:tc>
          <w:tcPr>
            <w:tcW w:w="1418" w:type="dxa"/>
            <w:gridSpan w:val="2"/>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Площадь</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Объем</w:t>
            </w:r>
          </w:p>
        </w:tc>
        <w:tc>
          <w:tcPr>
            <w:tcW w:w="1418" w:type="dxa"/>
            <w:gridSpan w:val="2"/>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Площадь</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объем</w:t>
            </w:r>
          </w:p>
        </w:tc>
        <w:tc>
          <w:tcPr>
            <w:tcW w:w="1417" w:type="dxa"/>
            <w:gridSpan w:val="2"/>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площадь</w:t>
            </w:r>
          </w:p>
        </w:tc>
        <w:tc>
          <w:tcPr>
            <w:tcW w:w="1560" w:type="dxa"/>
            <w:gridSpan w:val="2"/>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Объем</w:t>
            </w:r>
          </w:p>
        </w:tc>
      </w:tr>
      <w:tr w:rsidR="00FD731A" w:rsidRPr="00151C22" w:rsidTr="00895CE9">
        <w:trPr>
          <w:cantSplit/>
        </w:trPr>
        <w:tc>
          <w:tcPr>
            <w:tcW w:w="1809" w:type="dxa"/>
            <w:vMerge/>
          </w:tcPr>
          <w:p w:rsidR="00FD731A" w:rsidRPr="00151C22" w:rsidRDefault="00FD731A" w:rsidP="00895CE9">
            <w:pPr>
              <w:spacing w:after="0" w:line="240" w:lineRule="auto"/>
              <w:jc w:val="both"/>
              <w:rPr>
                <w:rFonts w:ascii="Times New Roman" w:hAnsi="Times New Roman" w:cs="Times New Roman"/>
                <w:sz w:val="20"/>
                <w:szCs w:val="20"/>
              </w:rPr>
            </w:pP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vertAlign w:val="superscript"/>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2</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vertAlign w:val="superscript"/>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3</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vertAlign w:val="superscript"/>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2</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vertAlign w:val="superscript"/>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3</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vertAlign w:val="superscript"/>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2</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тыс.</w:t>
            </w: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км</w:t>
            </w:r>
            <w:r w:rsidRPr="00151C22">
              <w:rPr>
                <w:rFonts w:ascii="Times New Roman" w:hAnsi="Times New Roman" w:cs="Times New Roman"/>
                <w:sz w:val="20"/>
                <w:szCs w:val="20"/>
                <w:vertAlign w:val="superscript"/>
              </w:rPr>
              <w:t>3</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w:t>
            </w:r>
          </w:p>
        </w:tc>
      </w:tr>
      <w:tr w:rsidR="00FD731A" w:rsidRPr="00151C22" w:rsidTr="00895CE9">
        <w:trPr>
          <w:cantSplit/>
        </w:trPr>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9</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11</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сжатие</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20707</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14</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724745</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15856</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118920</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36563</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843665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10.6</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сдвиг</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16878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11</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590730</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12688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95160</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29566</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685890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8.7</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растяжение</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 xml:space="preserve">  9128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319480</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64213</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18</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481598</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73341</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14</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801078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10.1</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сжатие со</w:t>
            </w: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сдвигом</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10720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375200</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4589</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34417</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15309</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409617</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5.2</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растяжение</w:t>
            </w: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со сдвигом</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5891</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206185</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6823</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51172</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12714</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257357</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3.3</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нейтральный</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80978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55</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2834230</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239649</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66</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1797368</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320627</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63</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4631598</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58.4</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неустановленный</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2623</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91805</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2842</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21315</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5465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113120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1.4</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неустаноленный за пределами границ карты</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2175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76125</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14440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4</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108300</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16615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184425</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p>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2.3</w:t>
            </w:r>
          </w:p>
        </w:tc>
      </w:tr>
      <w:tr w:rsidR="00FD731A" w:rsidRPr="00151C22" w:rsidTr="00895CE9">
        <w:tc>
          <w:tcPr>
            <w:tcW w:w="1809"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все типы</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149100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100</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5218500</w:t>
            </w:r>
          </w:p>
        </w:tc>
        <w:tc>
          <w:tcPr>
            <w:tcW w:w="851"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361100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100</w:t>
            </w:r>
          </w:p>
        </w:tc>
        <w:tc>
          <w:tcPr>
            <w:tcW w:w="992"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2708250</w:t>
            </w:r>
          </w:p>
        </w:tc>
        <w:tc>
          <w:tcPr>
            <w:tcW w:w="850"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510200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100</w:t>
            </w:r>
          </w:p>
        </w:tc>
        <w:tc>
          <w:tcPr>
            <w:tcW w:w="993"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7926750</w:t>
            </w:r>
          </w:p>
        </w:tc>
        <w:tc>
          <w:tcPr>
            <w:tcW w:w="567" w:type="dxa"/>
          </w:tcPr>
          <w:p w:rsidR="00FD731A" w:rsidRPr="00151C22" w:rsidRDefault="00FD731A" w:rsidP="00895CE9">
            <w:pPr>
              <w:spacing w:after="0" w:line="240" w:lineRule="auto"/>
              <w:jc w:val="both"/>
              <w:rPr>
                <w:rFonts w:ascii="Times New Roman" w:hAnsi="Times New Roman" w:cs="Times New Roman"/>
                <w:sz w:val="20"/>
                <w:szCs w:val="20"/>
              </w:rPr>
            </w:pPr>
            <w:r w:rsidRPr="00151C22">
              <w:rPr>
                <w:rFonts w:ascii="Times New Roman" w:hAnsi="Times New Roman" w:cs="Times New Roman"/>
                <w:sz w:val="20"/>
                <w:szCs w:val="20"/>
              </w:rPr>
              <w:t>100</w:t>
            </w:r>
          </w:p>
        </w:tc>
      </w:tr>
    </w:tbl>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Примечание: При оценке площадей и объемов земной коры использовались сведения о площадях суши, океанов и все</w:t>
      </w:r>
      <w:r>
        <w:rPr>
          <w:rFonts w:ascii="Times New Roman" w:hAnsi="Times New Roman" w:cs="Times New Roman"/>
          <w:sz w:val="24"/>
          <w:szCs w:val="24"/>
        </w:rPr>
        <w:t>й поверхности Земли из работы [Горная энциклопедия, 1978</w:t>
      </w:r>
      <w:r w:rsidRPr="0029501A">
        <w:rPr>
          <w:rFonts w:ascii="Times New Roman" w:hAnsi="Times New Roman" w:cs="Times New Roman"/>
          <w:sz w:val="24"/>
          <w:szCs w:val="24"/>
        </w:rPr>
        <w:t xml:space="preserve">]. </w:t>
      </w:r>
    </w:p>
    <w:p w:rsidR="00FD731A" w:rsidRPr="0029501A" w:rsidRDefault="00FD731A" w:rsidP="00FD731A">
      <w:pPr>
        <w:spacing w:after="0" w:line="240" w:lineRule="auto"/>
        <w:ind w:firstLine="709"/>
        <w:jc w:val="both"/>
        <w:rPr>
          <w:rFonts w:ascii="Times New Roman" w:hAnsi="Times New Roman" w:cs="Times New Roman"/>
          <w:sz w:val="24"/>
          <w:szCs w:val="24"/>
        </w:rPr>
      </w:pP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В пределах Азии тектонический режим растяжения и растяжения со сдвигом распространен на незначительных площадях. Большое значение имеет объем литосферы, характеризующийся определенным типом напряженного состояния. Поэтому, приняв, что поле напряжений существенно не изменяется с глубиной в границах хрупкой (упругой) части литосферы и среднюю мощность континентальной коры равную 35 км, а оке</w:t>
      </w:r>
      <w:r>
        <w:rPr>
          <w:rFonts w:ascii="Times New Roman" w:hAnsi="Times New Roman" w:cs="Times New Roman"/>
          <w:sz w:val="24"/>
          <w:szCs w:val="24"/>
        </w:rPr>
        <w:t>анической – 7.5 км, О.В. Лунина</w:t>
      </w:r>
      <w:r w:rsidRPr="0029501A">
        <w:rPr>
          <w:rFonts w:ascii="Times New Roman" w:hAnsi="Times New Roman" w:cs="Times New Roman"/>
          <w:sz w:val="24"/>
          <w:szCs w:val="24"/>
        </w:rPr>
        <w:t xml:space="preserve"> </w:t>
      </w:r>
      <w:r>
        <w:rPr>
          <w:rFonts w:ascii="Times New Roman" w:hAnsi="Times New Roman" w:cs="Times New Roman"/>
          <w:sz w:val="24"/>
          <w:szCs w:val="24"/>
        </w:rPr>
        <w:t>определила</w:t>
      </w:r>
      <w:r w:rsidRPr="0029501A">
        <w:rPr>
          <w:rFonts w:ascii="Times New Roman" w:hAnsi="Times New Roman" w:cs="Times New Roman"/>
          <w:sz w:val="24"/>
          <w:szCs w:val="24"/>
        </w:rPr>
        <w:t xml:space="preserve"> соотношения объемов масс литосферы Азии с различными напряженными состояниями (табл. 2). Результаты расчетов показывают, что объемы земной коры тектонически активных регионов Азии охвачены преимущественно напряжениями сдвига, сжатия и сжатия со сдвигом. </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Результаты расчетов показывают, что объемы земной коры тектонически активных регионов Азии охвачены преимущественно напряжениями сдвига, сжатия и сжатия со сдвигом. </w:t>
      </w:r>
    </w:p>
    <w:p w:rsidR="00FD731A" w:rsidRDefault="00FD731A" w:rsidP="00FD731A">
      <w:pPr>
        <w:rPr>
          <w:rFonts w:ascii="Times New Roman" w:hAnsi="Times New Roman" w:cs="Times New Roman"/>
          <w:sz w:val="24"/>
          <w:szCs w:val="24"/>
        </w:rPr>
      </w:pPr>
      <w:r>
        <w:rPr>
          <w:rFonts w:ascii="Times New Roman" w:hAnsi="Times New Roman" w:cs="Times New Roman"/>
          <w:sz w:val="24"/>
          <w:szCs w:val="24"/>
        </w:rPr>
        <w:br w:type="page"/>
      </w:r>
    </w:p>
    <w:p w:rsidR="00FD731A" w:rsidRDefault="0088054F" w:rsidP="00FD731A">
      <w:pPr>
        <w:rPr>
          <w:rFonts w:ascii="Times New Roman" w:hAnsi="Times New Roman" w:cs="Times New Roman"/>
          <w:sz w:val="24"/>
          <w:szCs w:val="24"/>
        </w:rPr>
      </w:pPr>
      <w:r w:rsidRPr="0088054F">
        <w:rPr>
          <w:rFonts w:ascii="Times New Roman" w:hAnsi="Times New Roman" w:cs="Times New Roman"/>
          <w:noProof/>
          <w:sz w:val="24"/>
          <w:szCs w:val="24"/>
          <w:lang w:eastAsia="ru-RU"/>
        </w:rPr>
        <w:lastRenderedPageBreak/>
        <w:drawing>
          <wp:inline distT="0" distB="0" distL="0" distR="0">
            <wp:extent cx="5939155" cy="5219944"/>
            <wp:effectExtent l="0" t="0" r="4445" b="0"/>
            <wp:docPr id="1" name="Рисунок 1" descr="D:\18НАУЧНАЯ РАБОТА\01СТАТЬИ\2017\ТРУДЫ\КНИГА\ТЕМА 4\Рис Обраб\[320] Современная геодинамика и опасные природные процессы в ЦА, 2004, Вып.1,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8НАУЧНАЯ РАБОТА\01СТАТЬИ\2017\ТРУДЫ\КНИГА\ТЕМА 4\Рис Обраб\[320] Современная геодинамика и опасные природные процессы в ЦА, 2004, Вып.1,ри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155" cy="5219944"/>
                    </a:xfrm>
                    <a:prstGeom prst="rect">
                      <a:avLst/>
                    </a:prstGeom>
                    <a:noFill/>
                    <a:ln>
                      <a:noFill/>
                    </a:ln>
                  </pic:spPr>
                </pic:pic>
              </a:graphicData>
            </a:graphic>
          </wp:inline>
        </w:drawing>
      </w:r>
    </w:p>
    <w:p w:rsidR="00FD731A" w:rsidRPr="0029501A" w:rsidRDefault="00FD731A" w:rsidP="00FD731A">
      <w:pPr>
        <w:ind w:firstLine="709"/>
        <w:rPr>
          <w:rFonts w:ascii="Times New Roman" w:hAnsi="Times New Roman" w:cs="Times New Roman"/>
          <w:sz w:val="24"/>
          <w:szCs w:val="24"/>
        </w:rPr>
      </w:pPr>
      <w:r>
        <w:rPr>
          <w:rFonts w:ascii="Times New Roman" w:hAnsi="Times New Roman" w:cs="Times New Roman"/>
          <w:sz w:val="24"/>
          <w:szCs w:val="24"/>
        </w:rPr>
        <w:t>Рис. 1.</w:t>
      </w:r>
    </w:p>
    <w:p w:rsidR="00FD731A" w:rsidRPr="0029501A" w:rsidRDefault="00FD731A" w:rsidP="00FD731A">
      <w:pPr>
        <w:spacing w:after="0" w:line="240" w:lineRule="auto"/>
        <w:ind w:firstLine="709"/>
        <w:jc w:val="both"/>
        <w:rPr>
          <w:rFonts w:ascii="Times New Roman" w:hAnsi="Times New Roman" w:cs="Times New Roman"/>
          <w:sz w:val="24"/>
          <w:szCs w:val="24"/>
        </w:rPr>
      </w:pPr>
    </w:p>
    <w:p w:rsidR="00FD731A" w:rsidRPr="0029501A" w:rsidRDefault="00FD731A" w:rsidP="00FD731A">
      <w:pPr>
        <w:spacing w:after="0" w:line="240" w:lineRule="auto"/>
        <w:ind w:firstLine="709"/>
        <w:jc w:val="right"/>
        <w:rPr>
          <w:rFonts w:ascii="Times New Roman" w:hAnsi="Times New Roman" w:cs="Times New Roman"/>
          <w:sz w:val="24"/>
          <w:szCs w:val="24"/>
          <w:u w:val="single"/>
        </w:rPr>
      </w:pPr>
      <w:r w:rsidRPr="0029501A">
        <w:rPr>
          <w:rFonts w:ascii="Times New Roman" w:hAnsi="Times New Roman" w:cs="Times New Roman"/>
          <w:sz w:val="24"/>
          <w:szCs w:val="24"/>
        </w:rPr>
        <w:t>Таблица 2</w:t>
      </w:r>
    </w:p>
    <w:p w:rsidR="00FD731A" w:rsidRPr="0029501A" w:rsidRDefault="00FD731A" w:rsidP="00FD731A">
      <w:pPr>
        <w:spacing w:after="0" w:line="240" w:lineRule="auto"/>
        <w:ind w:firstLine="709"/>
        <w:jc w:val="center"/>
        <w:rPr>
          <w:rFonts w:ascii="Times New Roman" w:hAnsi="Times New Roman" w:cs="Times New Roman"/>
          <w:sz w:val="24"/>
          <w:szCs w:val="24"/>
        </w:rPr>
      </w:pPr>
      <w:r w:rsidRPr="0029501A">
        <w:rPr>
          <w:rFonts w:ascii="Times New Roman" w:hAnsi="Times New Roman" w:cs="Times New Roman"/>
          <w:sz w:val="24"/>
          <w:szCs w:val="24"/>
        </w:rPr>
        <w:t>Процентное соотношение площадей и объемов верхней части литосферы Азии</w:t>
      </w:r>
    </w:p>
    <w:p w:rsidR="00FD731A" w:rsidRPr="0029501A" w:rsidRDefault="00FD731A" w:rsidP="00FD731A">
      <w:pPr>
        <w:spacing w:after="0" w:line="240" w:lineRule="auto"/>
        <w:ind w:firstLine="709"/>
        <w:jc w:val="center"/>
        <w:rPr>
          <w:rFonts w:ascii="Times New Roman" w:hAnsi="Times New Roman" w:cs="Times New Roman"/>
          <w:sz w:val="24"/>
          <w:szCs w:val="24"/>
        </w:rPr>
      </w:pPr>
      <w:r w:rsidRPr="0029501A">
        <w:rPr>
          <w:rFonts w:ascii="Times New Roman" w:hAnsi="Times New Roman" w:cs="Times New Roman"/>
          <w:sz w:val="24"/>
          <w:szCs w:val="24"/>
        </w:rPr>
        <w:t>с разными типами напряженного состояния</w:t>
      </w:r>
    </w:p>
    <w:p w:rsidR="00FD731A" w:rsidRPr="0029501A" w:rsidRDefault="00FD731A" w:rsidP="00FD731A">
      <w:pPr>
        <w:spacing w:after="0" w:line="240" w:lineRule="auto"/>
        <w:ind w:firstLine="709"/>
        <w:jc w:val="both"/>
        <w:rPr>
          <w:rFonts w:ascii="Times New Roman" w:hAnsi="Times New Roman" w:cs="Times New Roman"/>
          <w:b/>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1560"/>
        <w:gridCol w:w="2275"/>
      </w:tblGrid>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 напряжен</w:t>
            </w:r>
            <w:r w:rsidRPr="0029501A">
              <w:rPr>
                <w:rFonts w:ascii="Times New Roman" w:hAnsi="Times New Roman" w:cs="Times New Roman"/>
                <w:sz w:val="24"/>
                <w:szCs w:val="24"/>
              </w:rPr>
              <w:t>ного состояния</w:t>
            </w:r>
          </w:p>
        </w:tc>
        <w:tc>
          <w:tcPr>
            <w:tcW w:w="15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Площади</w:t>
            </w:r>
          </w:p>
        </w:tc>
        <w:tc>
          <w:tcPr>
            <w:tcW w:w="2275"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Литосфера Азии</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сжатие</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30</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24</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сдвиг</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37</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42</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растяжение</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6</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4</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сжатие со</w:t>
            </w:r>
          </w:p>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сдвигом</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21</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23</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растяжение</w:t>
            </w:r>
          </w:p>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со сдвигом</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6</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7</w:t>
            </w:r>
          </w:p>
        </w:tc>
      </w:tr>
      <w:tr w:rsidR="00FD731A" w:rsidRPr="0029501A" w:rsidTr="00895CE9">
        <w:trPr>
          <w:jc w:val="center"/>
        </w:trPr>
        <w:tc>
          <w:tcPr>
            <w:tcW w:w="2260" w:type="dxa"/>
          </w:tcPr>
          <w:p w:rsidR="00FD731A" w:rsidRPr="0029501A" w:rsidRDefault="00FD731A" w:rsidP="00895CE9">
            <w:pPr>
              <w:spacing w:after="0" w:line="240" w:lineRule="auto"/>
              <w:jc w:val="both"/>
              <w:rPr>
                <w:rFonts w:ascii="Times New Roman" w:hAnsi="Times New Roman" w:cs="Times New Roman"/>
                <w:sz w:val="24"/>
                <w:szCs w:val="24"/>
              </w:rPr>
            </w:pPr>
            <w:r w:rsidRPr="0029501A">
              <w:rPr>
                <w:rFonts w:ascii="Times New Roman" w:hAnsi="Times New Roman" w:cs="Times New Roman"/>
                <w:sz w:val="24"/>
                <w:szCs w:val="24"/>
              </w:rPr>
              <w:t>Все типы</w:t>
            </w:r>
          </w:p>
        </w:tc>
        <w:tc>
          <w:tcPr>
            <w:tcW w:w="1560"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100%</w:t>
            </w:r>
          </w:p>
        </w:tc>
        <w:tc>
          <w:tcPr>
            <w:tcW w:w="2275" w:type="dxa"/>
          </w:tcPr>
          <w:p w:rsidR="00FD731A" w:rsidRPr="0029501A" w:rsidRDefault="00FD731A" w:rsidP="00895CE9">
            <w:pPr>
              <w:spacing w:after="0" w:line="240" w:lineRule="auto"/>
              <w:jc w:val="center"/>
              <w:rPr>
                <w:rFonts w:ascii="Times New Roman" w:hAnsi="Times New Roman" w:cs="Times New Roman"/>
                <w:sz w:val="24"/>
                <w:szCs w:val="24"/>
              </w:rPr>
            </w:pPr>
            <w:r w:rsidRPr="0029501A">
              <w:rPr>
                <w:rFonts w:ascii="Times New Roman" w:hAnsi="Times New Roman" w:cs="Times New Roman"/>
                <w:sz w:val="24"/>
                <w:szCs w:val="24"/>
              </w:rPr>
              <w:t>100%</w:t>
            </w:r>
          </w:p>
        </w:tc>
      </w:tr>
    </w:tbl>
    <w:p w:rsidR="00FD731A" w:rsidRPr="0029501A" w:rsidRDefault="00FD731A" w:rsidP="00FD731A">
      <w:pPr>
        <w:spacing w:after="0" w:line="240" w:lineRule="auto"/>
        <w:ind w:firstLine="709"/>
        <w:jc w:val="both"/>
        <w:rPr>
          <w:rFonts w:ascii="Times New Roman" w:hAnsi="Times New Roman" w:cs="Times New Roman"/>
          <w:sz w:val="24"/>
          <w:szCs w:val="24"/>
        </w:rPr>
      </w:pP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Таким образом, верхняя упругая часть литосферы Азии характеризуется сложным напряженным состоянием, общие закономерности которого позволила выявить составленная карта. Можно утверждать, что напряженное состояние – важная, сложная, изменяющаяся в пространстве и времени фундаментальная характеристика литосферы, </w:t>
      </w:r>
      <w:r w:rsidRPr="0029501A">
        <w:rPr>
          <w:rFonts w:ascii="Times New Roman" w:hAnsi="Times New Roman" w:cs="Times New Roman"/>
          <w:sz w:val="24"/>
          <w:szCs w:val="24"/>
        </w:rPr>
        <w:lastRenderedPageBreak/>
        <w:t xml:space="preserve">которая наряду с другими ее параметрами (тепловым потоком, гравитационным и магнитным полями, слоистостью и разломно-блоковой структурой) определяет современный геодинамический режим развития литосферы и контролирует протекающие в ней процессы.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Следствием перемещений вдоль зон активных разломов или разрастания</w:t>
      </w:r>
      <w:r>
        <w:rPr>
          <w:rFonts w:ascii="Times New Roman" w:hAnsi="Times New Roman" w:cs="Times New Roman"/>
          <w:sz w:val="24"/>
          <w:szCs w:val="24"/>
        </w:rPr>
        <w:t xml:space="preserve"> последних</w:t>
      </w:r>
      <w:r w:rsidRPr="0029501A">
        <w:rPr>
          <w:rFonts w:ascii="Times New Roman" w:hAnsi="Times New Roman" w:cs="Times New Roman"/>
          <w:sz w:val="24"/>
          <w:szCs w:val="24"/>
        </w:rPr>
        <w:t xml:space="preserve"> в условиях различных типов напряженных состояний является сейсмичность. Ее геодинамическая характеристика представительна в параметрах магнитуд, глубин гипоцентров и плотности эпицентральных полей. Последние в пределах Азии организованы в два типа: поля рассеянной и сосредоточенной сейсмичности. Для большинства тектонических структур характерны коровые землетрясения и только в областях коллизии и поддвига литосферы возникают средне- и глубокофокусные землетрясения. При построении карты современной геодинамики основное внимание уделено территориям сосредоточенной сейсмичности. В них по характеру распределения гипоцентров удалось выделить области повышенной концентрации очагов. Подобные области предложено именовать «сейсмическими» структурами литосферы </w:t>
      </w:r>
      <w:r w:rsidRPr="0029501A">
        <w:rPr>
          <w:rFonts w:ascii="Times New Roman" w:hAnsi="Times New Roman" w:cs="Times New Roman"/>
          <w:sz w:val="24"/>
          <w:szCs w:val="24"/>
        </w:rPr>
        <w:sym w:font="Symbol" w:char="F05B"/>
      </w:r>
      <w:r w:rsidRPr="0029501A">
        <w:rPr>
          <w:rFonts w:ascii="Times New Roman" w:hAnsi="Times New Roman" w:cs="Times New Roman"/>
          <w:sz w:val="24"/>
          <w:szCs w:val="24"/>
        </w:rPr>
        <w:t>Леви, 1991</w:t>
      </w:r>
      <w:r w:rsidRPr="0029501A">
        <w:rPr>
          <w:rFonts w:ascii="Times New Roman" w:hAnsi="Times New Roman" w:cs="Times New Roman"/>
          <w:sz w:val="24"/>
          <w:szCs w:val="24"/>
        </w:rPr>
        <w:sym w:font="Symbol" w:char="F05D"/>
      </w:r>
      <w:r w:rsidRPr="0029501A">
        <w:rPr>
          <w:rFonts w:ascii="Times New Roman" w:hAnsi="Times New Roman" w:cs="Times New Roman"/>
          <w:sz w:val="24"/>
          <w:szCs w:val="24"/>
        </w:rPr>
        <w:t xml:space="preserve">. Объемы этих структур коррелируют с их энергоемкостью и, следовательно, представляется возможным оценить предельную потенциальную магнитуду землетрясения в них. В то же время выяснилось, что коровая сейсмичность и глубины очагов коррелируют с толщиной упругого слоя литосферы </w:t>
      </w:r>
      <w:r w:rsidRPr="0029501A">
        <w:rPr>
          <w:rFonts w:ascii="Times New Roman" w:hAnsi="Times New Roman" w:cs="Times New Roman"/>
          <w:sz w:val="24"/>
          <w:szCs w:val="24"/>
        </w:rPr>
        <w:sym w:font="Symbol" w:char="F05B"/>
      </w:r>
      <w:r w:rsidRPr="0029501A">
        <w:rPr>
          <w:rFonts w:ascii="Times New Roman" w:hAnsi="Times New Roman" w:cs="Times New Roman"/>
          <w:sz w:val="24"/>
          <w:szCs w:val="24"/>
          <w:lang w:val="en-US"/>
        </w:rPr>
        <w:t>Levi</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Sherman</w:t>
      </w:r>
      <w:r w:rsidRPr="0029501A">
        <w:rPr>
          <w:rFonts w:ascii="Times New Roman" w:hAnsi="Times New Roman" w:cs="Times New Roman"/>
          <w:sz w:val="24"/>
          <w:szCs w:val="24"/>
        </w:rPr>
        <w:t>, 1995; Леви, 1991</w:t>
      </w:r>
      <w:r w:rsidRPr="0029501A">
        <w:rPr>
          <w:rFonts w:ascii="Times New Roman" w:hAnsi="Times New Roman" w:cs="Times New Roman"/>
          <w:sz w:val="24"/>
          <w:szCs w:val="24"/>
        </w:rPr>
        <w:sym w:font="Symbol" w:char="F05D"/>
      </w:r>
      <w:r w:rsidRPr="0029501A">
        <w:rPr>
          <w:rFonts w:ascii="Times New Roman" w:hAnsi="Times New Roman" w:cs="Times New Roman"/>
          <w:sz w:val="24"/>
          <w:szCs w:val="24"/>
        </w:rPr>
        <w:t>. На количественном уровне аргументируется влияние параметра толщины литосферы на современные геодинамические процессы.</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Особое место в современной геодинамике справедливо отводится векторному полю горизонтальных тектонических перемещений блоков литосферы, полученному на базе методов </w:t>
      </w:r>
      <w:r w:rsidRPr="0029501A">
        <w:rPr>
          <w:rFonts w:ascii="Times New Roman" w:hAnsi="Times New Roman" w:cs="Times New Roman"/>
          <w:sz w:val="24"/>
          <w:szCs w:val="24"/>
          <w:lang w:val="en-US"/>
        </w:rPr>
        <w:t>GPS</w:t>
      </w:r>
      <w:r>
        <w:rPr>
          <w:rFonts w:ascii="Times New Roman" w:hAnsi="Times New Roman" w:cs="Times New Roman"/>
          <w:sz w:val="24"/>
          <w:szCs w:val="24"/>
        </w:rPr>
        <w:t>-геодезии [Леви и др.</w:t>
      </w:r>
      <w:r w:rsidRPr="0029501A">
        <w:rPr>
          <w:rFonts w:ascii="Times New Roman" w:hAnsi="Times New Roman" w:cs="Times New Roman"/>
          <w:sz w:val="24"/>
          <w:szCs w:val="24"/>
        </w:rPr>
        <w:t>, 2003</w:t>
      </w:r>
      <w:r>
        <w:rPr>
          <w:rFonts w:ascii="Times New Roman" w:hAnsi="Times New Roman" w:cs="Times New Roman"/>
          <w:sz w:val="24"/>
          <w:szCs w:val="24"/>
        </w:rPr>
        <w:t xml:space="preserve">; </w:t>
      </w:r>
      <w:r>
        <w:rPr>
          <w:rFonts w:ascii="Times New Roman" w:hAnsi="Times New Roman" w:cs="Times New Roman"/>
          <w:sz w:val="24"/>
          <w:szCs w:val="24"/>
          <w:lang w:val="en-US"/>
        </w:rPr>
        <w:t>Larson</w:t>
      </w:r>
      <w:r>
        <w:rPr>
          <w:rFonts w:ascii="Times New Roman" w:hAnsi="Times New Roman" w:cs="Times New Roman"/>
          <w:sz w:val="24"/>
          <w:szCs w:val="24"/>
        </w:rPr>
        <w:t xml:space="preserve"> </w:t>
      </w:r>
      <w:r>
        <w:rPr>
          <w:rFonts w:ascii="Times New Roman" w:hAnsi="Times New Roman" w:cs="Times New Roman"/>
          <w:sz w:val="24"/>
          <w:szCs w:val="24"/>
          <w:lang w:val="en-US"/>
        </w:rPr>
        <w:t>et</w:t>
      </w:r>
      <w:r w:rsidRPr="00151C22">
        <w:rPr>
          <w:rFonts w:ascii="Times New Roman" w:hAnsi="Times New Roman" w:cs="Times New Roman"/>
          <w:sz w:val="24"/>
          <w:szCs w:val="24"/>
        </w:rPr>
        <w:t xml:space="preserve"> </w:t>
      </w:r>
      <w:r>
        <w:rPr>
          <w:rFonts w:ascii="Times New Roman" w:hAnsi="Times New Roman" w:cs="Times New Roman"/>
          <w:sz w:val="24"/>
          <w:szCs w:val="24"/>
          <w:lang w:val="en-US"/>
        </w:rPr>
        <w:t>al</w:t>
      </w:r>
      <w:r>
        <w:rPr>
          <w:rFonts w:ascii="Times New Roman" w:hAnsi="Times New Roman" w:cs="Times New Roman"/>
          <w:sz w:val="24"/>
          <w:szCs w:val="24"/>
        </w:rPr>
        <w:t>.,</w:t>
      </w:r>
      <w:r w:rsidRPr="00151C22">
        <w:rPr>
          <w:rFonts w:ascii="Times New Roman" w:hAnsi="Times New Roman" w:cs="Times New Roman"/>
          <w:sz w:val="24"/>
          <w:szCs w:val="24"/>
        </w:rPr>
        <w:t xml:space="preserve"> 1999</w:t>
      </w:r>
      <w:r w:rsidRPr="0029501A">
        <w:rPr>
          <w:rFonts w:ascii="Times New Roman" w:hAnsi="Times New Roman" w:cs="Times New Roman"/>
          <w:sz w:val="24"/>
          <w:szCs w:val="24"/>
        </w:rPr>
        <w:t xml:space="preserve">].  Эти данные позволяют оценить скорости и взаимную относительную направленность перемещения тектонических блоков литосферы Азии.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Наряду с определением кинематических характеристик движения крупных блоков, данные спутниковой геодезии позволяют исследовать деформации в их внутренних частях. Несмотря на относительно редкую по сравнению с Европой или Северной Америкой сеть постоянных </w:t>
      </w:r>
      <w:r w:rsidRPr="0029501A">
        <w:rPr>
          <w:rFonts w:ascii="Times New Roman" w:hAnsi="Times New Roman" w:cs="Times New Roman"/>
          <w:sz w:val="24"/>
          <w:szCs w:val="24"/>
          <w:lang w:val="en-US"/>
        </w:rPr>
        <w:t>GPS</w:t>
      </w:r>
      <w:r w:rsidRPr="0029501A">
        <w:rPr>
          <w:rFonts w:ascii="Times New Roman" w:hAnsi="Times New Roman" w:cs="Times New Roman"/>
          <w:sz w:val="24"/>
          <w:szCs w:val="24"/>
        </w:rPr>
        <w:t xml:space="preserve">-пунктов имеющиеся по территории Азии данные позволяют получить представление о современных движениях, как на границах континента, так и на границах плит и микроплит, составляющих континент (рис. 2). Представленные на карте векторы скоростей горизонтальных движений крупных блоковых структур Азии рассчитаны в Скрипсовском океанографическом институте (США) по данным измерений на постоянных </w:t>
      </w:r>
      <w:r w:rsidRPr="0029501A">
        <w:rPr>
          <w:rFonts w:ascii="Times New Roman" w:hAnsi="Times New Roman" w:cs="Times New Roman"/>
          <w:sz w:val="24"/>
          <w:szCs w:val="24"/>
          <w:lang w:val="en-US"/>
        </w:rPr>
        <w:t>GPS</w:t>
      </w:r>
      <w:r w:rsidRPr="0029501A">
        <w:rPr>
          <w:rFonts w:ascii="Times New Roman" w:hAnsi="Times New Roman" w:cs="Times New Roman"/>
          <w:sz w:val="24"/>
          <w:szCs w:val="24"/>
        </w:rPr>
        <w:t>-пунктах за период от начала существования сети (начало-середина 90-х годов) до 1 января 2000 года (</w:t>
      </w:r>
      <w:r w:rsidRPr="0029501A">
        <w:rPr>
          <w:rFonts w:ascii="Times New Roman" w:hAnsi="Times New Roman" w:cs="Times New Roman"/>
          <w:sz w:val="24"/>
          <w:szCs w:val="24"/>
          <w:lang w:val="en-US"/>
        </w:rPr>
        <w:t>Scripps</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Orbit</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and</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Permanent</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Array</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Center</w:t>
      </w:r>
      <w:r w:rsidRPr="0029501A">
        <w:rPr>
          <w:rFonts w:ascii="Times New Roman" w:hAnsi="Times New Roman" w:cs="Times New Roman"/>
          <w:sz w:val="24"/>
          <w:szCs w:val="24"/>
        </w:rPr>
        <w:t xml:space="preserve">, </w:t>
      </w:r>
      <w:r w:rsidRPr="0029501A">
        <w:rPr>
          <w:rFonts w:ascii="Times New Roman" w:hAnsi="Times New Roman" w:cs="Times New Roman"/>
          <w:sz w:val="24"/>
          <w:szCs w:val="24"/>
          <w:lang w:val="en-US"/>
        </w:rPr>
        <w:t>http</w:t>
      </w:r>
      <w:r w:rsidRPr="0029501A">
        <w:rPr>
          <w:rFonts w:ascii="Times New Roman" w:hAnsi="Times New Roman" w:cs="Times New Roman"/>
          <w:sz w:val="24"/>
          <w:szCs w:val="24"/>
        </w:rPr>
        <w:t>://</w:t>
      </w:r>
      <w:r w:rsidRPr="0029501A">
        <w:rPr>
          <w:rFonts w:ascii="Times New Roman" w:hAnsi="Times New Roman" w:cs="Times New Roman"/>
          <w:sz w:val="24"/>
          <w:szCs w:val="24"/>
          <w:lang w:val="en-US"/>
        </w:rPr>
        <w:t>lox</w:t>
      </w:r>
      <w:r w:rsidRPr="0029501A">
        <w:rPr>
          <w:rFonts w:ascii="Times New Roman" w:hAnsi="Times New Roman" w:cs="Times New Roman"/>
          <w:sz w:val="24"/>
          <w:szCs w:val="24"/>
        </w:rPr>
        <w:t>.</w:t>
      </w:r>
      <w:r w:rsidRPr="0029501A">
        <w:rPr>
          <w:rFonts w:ascii="Times New Roman" w:hAnsi="Times New Roman" w:cs="Times New Roman"/>
          <w:sz w:val="24"/>
          <w:szCs w:val="24"/>
          <w:lang w:val="en-US"/>
        </w:rPr>
        <w:t>ucsd</w:t>
      </w:r>
      <w:r w:rsidRPr="0029501A">
        <w:rPr>
          <w:rFonts w:ascii="Times New Roman" w:hAnsi="Times New Roman" w:cs="Times New Roman"/>
          <w:sz w:val="24"/>
          <w:szCs w:val="24"/>
        </w:rPr>
        <w:t>.</w:t>
      </w:r>
      <w:r w:rsidRPr="0029501A">
        <w:rPr>
          <w:rFonts w:ascii="Times New Roman" w:hAnsi="Times New Roman" w:cs="Times New Roman"/>
          <w:sz w:val="24"/>
          <w:szCs w:val="24"/>
          <w:lang w:val="en-US"/>
        </w:rPr>
        <w:t>edu</w:t>
      </w:r>
      <w:r w:rsidRPr="0029501A">
        <w:rPr>
          <w:rFonts w:ascii="Times New Roman" w:hAnsi="Times New Roman" w:cs="Times New Roman"/>
          <w:sz w:val="24"/>
          <w:szCs w:val="24"/>
        </w:rPr>
        <w:t xml:space="preserve">). В целом, относительно геоцентрической системы координат </w:t>
      </w:r>
      <w:r w:rsidRPr="0029501A">
        <w:rPr>
          <w:rFonts w:ascii="Times New Roman" w:hAnsi="Times New Roman" w:cs="Times New Roman"/>
          <w:sz w:val="24"/>
          <w:szCs w:val="24"/>
          <w:lang w:val="en-US"/>
        </w:rPr>
        <w:t>ITRF</w:t>
      </w:r>
      <w:r w:rsidRPr="0029501A">
        <w:rPr>
          <w:rFonts w:ascii="Times New Roman" w:hAnsi="Times New Roman" w:cs="Times New Roman"/>
          <w:sz w:val="24"/>
          <w:szCs w:val="24"/>
        </w:rPr>
        <w:t xml:space="preserve">96, азиатская часть Евразии смещается в ВЮВ направлении со средней скоростью около 30 мм/год. </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Представленные в цветном варианте главные компоненты карты великолепно интегрируются в составленную группой авторов под редакцией Ю.Г. Леонова целостную единую «Карту современной геодинамики Азии» (см. рис. 2). Она отражает возможности нового подхода к геодинамическому районированию континентальной литосферы. Он позволяет использовать геодинамические построения для выявления факторов, определяющих современную геодинамическую активность литосферы, оказывающую непосредственное влияние на социально-экономическое состояние человеческого сообщества. Особый акцент придается возможностям использования подобным образом составленных карт современной геодинамики для выделения регионов с высокой вероятностью возникновения природных катастроф эндогенной природы.</w:t>
      </w:r>
    </w:p>
    <w:p w:rsidR="00FD731A" w:rsidRPr="00151C22"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выполнена при поддержке проектов ИГСОРАН 101/2003, Минобразования Е02-8-45, гранта РФФИ 04-05-64348, ФЦП «Интеграция», проект Б0009.</w:t>
      </w:r>
    </w:p>
    <w:p w:rsidR="00FD731A" w:rsidRPr="0029501A" w:rsidRDefault="00FD731A" w:rsidP="00FD731A">
      <w:pPr>
        <w:spacing w:after="0" w:line="240" w:lineRule="auto"/>
        <w:ind w:firstLine="709"/>
        <w:jc w:val="both"/>
        <w:rPr>
          <w:rFonts w:ascii="Times New Roman" w:hAnsi="Times New Roman" w:cs="Times New Roman"/>
          <w:sz w:val="24"/>
          <w:szCs w:val="24"/>
        </w:rPr>
      </w:pPr>
    </w:p>
    <w:p w:rsidR="00FD731A" w:rsidRDefault="00FD731A" w:rsidP="00FD731A">
      <w:pPr>
        <w:spacing w:after="0" w:line="240" w:lineRule="auto"/>
        <w:ind w:firstLine="709"/>
        <w:jc w:val="center"/>
        <w:rPr>
          <w:rFonts w:ascii="Times New Roman" w:hAnsi="Times New Roman" w:cs="Times New Roman"/>
          <w:b/>
          <w:sz w:val="24"/>
          <w:szCs w:val="24"/>
        </w:rPr>
      </w:pPr>
    </w:p>
    <w:p w:rsidR="00FD731A" w:rsidRDefault="00FD731A" w:rsidP="00FD731A">
      <w:pPr>
        <w:spacing w:after="0" w:line="240" w:lineRule="auto"/>
        <w:ind w:firstLine="709"/>
        <w:jc w:val="both"/>
        <w:rPr>
          <w:rFonts w:ascii="Times New Roman" w:hAnsi="Times New Roman" w:cs="Times New Roman"/>
          <w:b/>
          <w:sz w:val="24"/>
          <w:szCs w:val="24"/>
        </w:rPr>
        <w:sectPr w:rsidR="00FD731A" w:rsidSect="00506699">
          <w:footnotePr>
            <w:numRestart w:val="eachPage"/>
          </w:footnotePr>
          <w:pgSz w:w="11905" w:h="16837"/>
          <w:pgMar w:top="1134" w:right="851" w:bottom="1134" w:left="1701" w:header="0" w:footer="6" w:gutter="0"/>
          <w:cols w:space="720"/>
          <w:noEndnote/>
          <w:docGrid w:linePitch="360"/>
        </w:sectPr>
      </w:pPr>
    </w:p>
    <w:p w:rsidR="00FD731A" w:rsidRDefault="00B40F8D" w:rsidP="00FD731A">
      <w:pPr>
        <w:spacing w:after="0" w:line="240" w:lineRule="auto"/>
        <w:jc w:val="both"/>
        <w:rPr>
          <w:rFonts w:ascii="Times New Roman" w:hAnsi="Times New Roman" w:cs="Times New Roman"/>
          <w:b/>
          <w:sz w:val="24"/>
          <w:szCs w:val="24"/>
        </w:rPr>
      </w:pPr>
      <w:r w:rsidRPr="00B40F8D">
        <w:rPr>
          <w:rFonts w:ascii="Times New Roman" w:hAnsi="Times New Roman" w:cs="Times New Roman"/>
          <w:b/>
          <w:noProof/>
          <w:sz w:val="24"/>
          <w:szCs w:val="24"/>
          <w:lang w:eastAsia="ru-RU"/>
        </w:rPr>
        <w:lastRenderedPageBreak/>
        <w:drawing>
          <wp:inline distT="0" distB="0" distL="0" distR="0">
            <wp:extent cx="9072880" cy="7272881"/>
            <wp:effectExtent l="0" t="0" r="0" b="4445"/>
            <wp:docPr id="2" name="Рисунок 2" descr="D:\18НАУЧНАЯ РАБОТА\01СТАТЬИ\2017\ТРУДЫ\КНИГА\ТЕМА 4\Рис Обраб\[320] Современная геодинамика и опасные природные процессы в ЦА, 2004, Вып.1,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НАУЧНАЯ РАБОТА\01СТАТЬИ\2017\ТРУДЫ\КНИГА\ТЕМА 4\Рис Обраб\[320] Современная геодинамика и опасные природные процессы в ЦА, 2004, Вып.1,рис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72880" cy="7272881"/>
                    </a:xfrm>
                    <a:prstGeom prst="rect">
                      <a:avLst/>
                    </a:prstGeom>
                    <a:noFill/>
                    <a:ln>
                      <a:noFill/>
                    </a:ln>
                  </pic:spPr>
                </pic:pic>
              </a:graphicData>
            </a:graphic>
          </wp:inline>
        </w:drawing>
      </w:r>
      <w:bookmarkStart w:id="0" w:name="_GoBack"/>
      <w:bookmarkEnd w:id="0"/>
    </w:p>
    <w:p w:rsidR="00FD731A" w:rsidRDefault="00FD731A" w:rsidP="00FD731A">
      <w:pPr>
        <w:rPr>
          <w:rFonts w:ascii="Times New Roman" w:hAnsi="Times New Roman" w:cs="Times New Roman"/>
          <w:b/>
          <w:sz w:val="24"/>
          <w:szCs w:val="24"/>
        </w:rPr>
        <w:sectPr w:rsidR="00FD731A" w:rsidSect="00EE643E">
          <w:footnotePr>
            <w:numRestart w:val="eachPage"/>
          </w:footnotePr>
          <w:pgSz w:w="16840" w:h="23814" w:code="8"/>
          <w:pgMar w:top="1134" w:right="851" w:bottom="1134" w:left="1701" w:header="0" w:footer="6" w:gutter="0"/>
          <w:cols w:space="720"/>
          <w:noEndnote/>
          <w:docGrid w:linePitch="360"/>
        </w:sectPr>
      </w:pPr>
    </w:p>
    <w:p w:rsidR="00FD731A" w:rsidRDefault="00FD731A" w:rsidP="00FD731A">
      <w:pPr>
        <w:jc w:val="center"/>
        <w:rPr>
          <w:rFonts w:ascii="Times New Roman" w:hAnsi="Times New Roman" w:cs="Times New Roman"/>
          <w:b/>
          <w:sz w:val="24"/>
          <w:szCs w:val="24"/>
        </w:rPr>
      </w:pPr>
      <w:r w:rsidRPr="0029501A">
        <w:rPr>
          <w:rFonts w:ascii="Times New Roman" w:hAnsi="Times New Roman" w:cs="Times New Roman"/>
          <w:b/>
          <w:sz w:val="24"/>
          <w:szCs w:val="24"/>
        </w:rPr>
        <w:lastRenderedPageBreak/>
        <w:t>ЛИТЕРАТУРА</w:t>
      </w:r>
    </w:p>
    <w:p w:rsidR="00FD731A"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Горная энциклопедия. – М: Недра, 1978. – Т.1. – 486 с.</w:t>
      </w:r>
    </w:p>
    <w:p w:rsidR="00FD731A"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Карта новейшей тектоники Северной Евразии, М-б 1:5000000 // Грачев А.Ф., Алискеров В.А., Варламов И.П., Вигинский В.А., Зайонц В.Н., Девяткин В.Е., Леви К.Г., Милентко Н.В., Можаев Б.Н., Мусатов Е.Е., Смирнов В.Н., Уломов В.И., Чедия О.К. // -М. – 1997.</w:t>
      </w:r>
    </w:p>
    <w:p w:rsidR="00FD731A" w:rsidRPr="00151C22" w:rsidRDefault="00FD731A" w:rsidP="00FD7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Карта активных разломов СССР и сопредельных территорий м-ба 1:8000000. Объяснительная записка / Кожурин А.И., Леви К.Г., Лукина Н.В., Макаров В.И., Трифонов В.Г., Шерман С.И., Шульц С.С. – мл. – Москва, 1987. – 48 С.</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Леви К.Г.</w:t>
      </w:r>
      <w:r w:rsidRPr="0029501A">
        <w:rPr>
          <w:rFonts w:ascii="Times New Roman" w:hAnsi="Times New Roman" w:cs="Times New Roman"/>
          <w:sz w:val="24"/>
          <w:szCs w:val="24"/>
        </w:rPr>
        <w:t xml:space="preserve"> Неотектонические движения в </w:t>
      </w:r>
      <w:r>
        <w:rPr>
          <w:rFonts w:ascii="Times New Roman" w:hAnsi="Times New Roman" w:cs="Times New Roman"/>
          <w:sz w:val="24"/>
          <w:szCs w:val="24"/>
        </w:rPr>
        <w:t xml:space="preserve">сейсмоактивных зонах литосферы </w:t>
      </w:r>
      <w:r w:rsidRPr="0029501A">
        <w:rPr>
          <w:rFonts w:ascii="Times New Roman" w:hAnsi="Times New Roman" w:cs="Times New Roman"/>
          <w:sz w:val="24"/>
          <w:szCs w:val="24"/>
        </w:rPr>
        <w:t>(тектонофизический анализ)</w:t>
      </w:r>
      <w:r>
        <w:rPr>
          <w:rFonts w:ascii="Times New Roman" w:hAnsi="Times New Roman" w:cs="Times New Roman"/>
          <w:sz w:val="24"/>
          <w:szCs w:val="24"/>
        </w:rPr>
        <w:t>.</w:t>
      </w:r>
      <w:r w:rsidRPr="002950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01A">
        <w:rPr>
          <w:rFonts w:ascii="Times New Roman" w:hAnsi="Times New Roman" w:cs="Times New Roman"/>
          <w:sz w:val="24"/>
          <w:szCs w:val="24"/>
        </w:rPr>
        <w:t>Н</w:t>
      </w:r>
      <w:r>
        <w:rPr>
          <w:rFonts w:ascii="Times New Roman" w:hAnsi="Times New Roman" w:cs="Times New Roman"/>
          <w:sz w:val="24"/>
          <w:szCs w:val="24"/>
        </w:rPr>
        <w:t>овосибирск: Наука Сиб. отд-ние</w:t>
      </w:r>
      <w:r w:rsidRPr="0029501A">
        <w:rPr>
          <w:rFonts w:ascii="Times New Roman" w:hAnsi="Times New Roman" w:cs="Times New Roman"/>
          <w:sz w:val="24"/>
          <w:szCs w:val="24"/>
        </w:rPr>
        <w:t>, 1991. -</w:t>
      </w:r>
      <w:r>
        <w:rPr>
          <w:rFonts w:ascii="Times New Roman" w:hAnsi="Times New Roman" w:cs="Times New Roman"/>
          <w:sz w:val="24"/>
          <w:szCs w:val="24"/>
        </w:rPr>
        <w:t xml:space="preserve"> </w:t>
      </w:r>
      <w:r w:rsidRPr="0029501A">
        <w:rPr>
          <w:rFonts w:ascii="Times New Roman" w:hAnsi="Times New Roman" w:cs="Times New Roman"/>
          <w:sz w:val="24"/>
          <w:szCs w:val="24"/>
        </w:rPr>
        <w:t>165 с.</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Леви К.Г., Шерман С.И., Саньков В.А. Современная геодинамика континентальной литосферы Азии // Тектоника и геодинамика континентальной литосферы. Мат. 36 Тектонического совещания,</w:t>
      </w:r>
      <w:r>
        <w:rPr>
          <w:rFonts w:ascii="Times New Roman" w:hAnsi="Times New Roman" w:cs="Times New Roman"/>
          <w:sz w:val="24"/>
          <w:szCs w:val="24"/>
        </w:rPr>
        <w:t xml:space="preserve"> </w:t>
      </w:r>
      <w:r w:rsidRPr="0029501A">
        <w:rPr>
          <w:rFonts w:ascii="Times New Roman" w:hAnsi="Times New Roman" w:cs="Times New Roman"/>
          <w:sz w:val="24"/>
          <w:szCs w:val="24"/>
        </w:rPr>
        <w:t>том 1</w:t>
      </w:r>
      <w:r>
        <w:rPr>
          <w:rFonts w:ascii="Times New Roman" w:hAnsi="Times New Roman" w:cs="Times New Roman"/>
          <w:sz w:val="24"/>
          <w:szCs w:val="24"/>
        </w:rPr>
        <w:t>. – М.: ГЕОС, 2003. – С</w:t>
      </w:r>
      <w:r w:rsidRPr="0029501A">
        <w:rPr>
          <w:rFonts w:ascii="Times New Roman" w:hAnsi="Times New Roman" w:cs="Times New Roman"/>
          <w:sz w:val="24"/>
          <w:szCs w:val="24"/>
        </w:rPr>
        <w:t>.319-324.</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Логачев Н.А.</w:t>
      </w:r>
      <w:r w:rsidRPr="0029501A">
        <w:rPr>
          <w:rFonts w:ascii="Times New Roman" w:hAnsi="Times New Roman" w:cs="Times New Roman"/>
          <w:sz w:val="24"/>
          <w:szCs w:val="24"/>
        </w:rPr>
        <w:t xml:space="preserve"> О рациональном районировании геологической структуры впадины озера Байкал // Доклады РАН.</w:t>
      </w:r>
      <w:r>
        <w:rPr>
          <w:rFonts w:ascii="Times New Roman" w:hAnsi="Times New Roman" w:cs="Times New Roman"/>
          <w:sz w:val="24"/>
          <w:szCs w:val="24"/>
        </w:rPr>
        <w:t xml:space="preserve"> – </w:t>
      </w:r>
      <w:r w:rsidRPr="0029501A">
        <w:rPr>
          <w:rFonts w:ascii="Times New Roman" w:hAnsi="Times New Roman" w:cs="Times New Roman"/>
          <w:sz w:val="24"/>
          <w:szCs w:val="24"/>
        </w:rPr>
        <w:t>2000.</w:t>
      </w:r>
      <w:r>
        <w:rPr>
          <w:rFonts w:ascii="Times New Roman" w:hAnsi="Times New Roman" w:cs="Times New Roman"/>
          <w:sz w:val="24"/>
          <w:szCs w:val="24"/>
        </w:rPr>
        <w:t xml:space="preserve"> – </w:t>
      </w:r>
      <w:r w:rsidRPr="0029501A">
        <w:rPr>
          <w:rFonts w:ascii="Times New Roman" w:hAnsi="Times New Roman" w:cs="Times New Roman"/>
          <w:sz w:val="24"/>
          <w:szCs w:val="24"/>
        </w:rPr>
        <w:t>Т. 375, № 5.</w:t>
      </w:r>
      <w:r>
        <w:rPr>
          <w:rFonts w:ascii="Times New Roman" w:hAnsi="Times New Roman" w:cs="Times New Roman"/>
          <w:sz w:val="24"/>
          <w:szCs w:val="24"/>
        </w:rPr>
        <w:t xml:space="preserve"> – </w:t>
      </w:r>
      <w:r w:rsidRPr="0029501A">
        <w:rPr>
          <w:rFonts w:ascii="Times New Roman" w:hAnsi="Times New Roman" w:cs="Times New Roman"/>
          <w:sz w:val="24"/>
          <w:szCs w:val="24"/>
        </w:rPr>
        <w:t>С. 657-661.</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Логачев Н.А. История и геодинамика Байкальског</w:t>
      </w:r>
      <w:r>
        <w:rPr>
          <w:rFonts w:ascii="Times New Roman" w:hAnsi="Times New Roman" w:cs="Times New Roman"/>
          <w:sz w:val="24"/>
          <w:szCs w:val="24"/>
        </w:rPr>
        <w:t>о рифта // Геология и геофизика.</w:t>
      </w:r>
      <w:r w:rsidRPr="0029501A">
        <w:rPr>
          <w:rFonts w:ascii="Times New Roman" w:hAnsi="Times New Roman" w:cs="Times New Roman"/>
          <w:sz w:val="24"/>
          <w:szCs w:val="24"/>
        </w:rPr>
        <w:t xml:space="preserve"> </w:t>
      </w:r>
      <w:r>
        <w:rPr>
          <w:rFonts w:ascii="Times New Roman" w:hAnsi="Times New Roman" w:cs="Times New Roman"/>
          <w:sz w:val="24"/>
          <w:szCs w:val="24"/>
        </w:rPr>
        <w:t>– 2003. –</w:t>
      </w:r>
      <w:r w:rsidRPr="0029501A">
        <w:rPr>
          <w:rFonts w:ascii="Times New Roman" w:hAnsi="Times New Roman" w:cs="Times New Roman"/>
          <w:sz w:val="24"/>
          <w:szCs w:val="24"/>
        </w:rPr>
        <w:t xml:space="preserve"> </w:t>
      </w:r>
      <w:r>
        <w:rPr>
          <w:rFonts w:ascii="Times New Roman" w:hAnsi="Times New Roman" w:cs="Times New Roman"/>
          <w:sz w:val="24"/>
          <w:szCs w:val="24"/>
        </w:rPr>
        <w:t>Т</w:t>
      </w:r>
      <w:r w:rsidRPr="0029501A">
        <w:rPr>
          <w:rFonts w:ascii="Times New Roman" w:hAnsi="Times New Roman" w:cs="Times New Roman"/>
          <w:sz w:val="24"/>
          <w:szCs w:val="24"/>
        </w:rPr>
        <w:t>.44, № 5.</w:t>
      </w:r>
      <w:r>
        <w:rPr>
          <w:rFonts w:ascii="Times New Roman" w:hAnsi="Times New Roman" w:cs="Times New Roman"/>
          <w:sz w:val="24"/>
          <w:szCs w:val="24"/>
        </w:rPr>
        <w:t xml:space="preserve"> – </w:t>
      </w:r>
      <w:r w:rsidRPr="0029501A">
        <w:rPr>
          <w:rFonts w:ascii="Times New Roman" w:hAnsi="Times New Roman" w:cs="Times New Roman"/>
          <w:sz w:val="24"/>
          <w:szCs w:val="24"/>
        </w:rPr>
        <w:t>с.391-406.</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Николаев В.В., Врублевский А.А., Ахмадулин В.А., Кузнецов В.Е. Геодинамика и сейсмическое районирование материковой части Дальнего Востока. </w:t>
      </w:r>
      <w:r>
        <w:rPr>
          <w:rFonts w:ascii="Times New Roman" w:hAnsi="Times New Roman" w:cs="Times New Roman"/>
          <w:sz w:val="24"/>
          <w:szCs w:val="24"/>
        </w:rPr>
        <w:t xml:space="preserve">– </w:t>
      </w:r>
      <w:r w:rsidRPr="0029501A">
        <w:rPr>
          <w:rFonts w:ascii="Times New Roman" w:hAnsi="Times New Roman" w:cs="Times New Roman"/>
          <w:sz w:val="24"/>
          <w:szCs w:val="24"/>
        </w:rPr>
        <w:t xml:space="preserve">Владивосток: ДВО РАН, 2000. </w:t>
      </w:r>
      <w:r>
        <w:rPr>
          <w:rFonts w:ascii="Times New Roman" w:hAnsi="Times New Roman" w:cs="Times New Roman"/>
          <w:sz w:val="24"/>
          <w:szCs w:val="24"/>
        </w:rPr>
        <w:t xml:space="preserve">– </w:t>
      </w:r>
      <w:r w:rsidRPr="0029501A">
        <w:rPr>
          <w:rFonts w:ascii="Times New Roman" w:hAnsi="Times New Roman" w:cs="Times New Roman"/>
          <w:sz w:val="24"/>
          <w:szCs w:val="24"/>
        </w:rPr>
        <w:t>90 с.</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Солоненко В.П</w:t>
      </w:r>
      <w:r>
        <w:rPr>
          <w:rFonts w:ascii="Times New Roman" w:hAnsi="Times New Roman" w:cs="Times New Roman"/>
          <w:bCs/>
          <w:iCs/>
          <w:sz w:val="24"/>
          <w:szCs w:val="24"/>
        </w:rPr>
        <w:t xml:space="preserve">., Николаев В.В., Семенов Р.М. и др. </w:t>
      </w:r>
      <w:r w:rsidRPr="0029501A">
        <w:rPr>
          <w:rFonts w:ascii="Times New Roman" w:hAnsi="Times New Roman" w:cs="Times New Roman"/>
          <w:sz w:val="24"/>
          <w:szCs w:val="24"/>
        </w:rPr>
        <w:t xml:space="preserve">Геология и сейсмичность зоны БАМ. Сейсмогеология и сейсмическое районирование. – Новосибирск: Наука, 1985. – 190 с.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Трифонов В.Г.</w:t>
      </w:r>
      <w:r w:rsidRPr="0029501A">
        <w:rPr>
          <w:rFonts w:ascii="Times New Roman" w:hAnsi="Times New Roman" w:cs="Times New Roman"/>
          <w:sz w:val="24"/>
          <w:szCs w:val="24"/>
        </w:rPr>
        <w:t xml:space="preserve"> Особенности развития активных разломов</w:t>
      </w:r>
      <w:r>
        <w:rPr>
          <w:rFonts w:ascii="Times New Roman" w:hAnsi="Times New Roman" w:cs="Times New Roman"/>
          <w:sz w:val="24"/>
          <w:szCs w:val="24"/>
        </w:rPr>
        <w:t xml:space="preserve"> </w:t>
      </w:r>
      <w:r w:rsidRPr="0029501A">
        <w:rPr>
          <w:rFonts w:ascii="Times New Roman" w:hAnsi="Times New Roman" w:cs="Times New Roman"/>
          <w:sz w:val="24"/>
          <w:szCs w:val="24"/>
        </w:rPr>
        <w:t>// Геотектоника</w:t>
      </w:r>
      <w:r>
        <w:rPr>
          <w:rFonts w:ascii="Times New Roman" w:hAnsi="Times New Roman" w:cs="Times New Roman"/>
          <w:sz w:val="24"/>
          <w:szCs w:val="24"/>
        </w:rPr>
        <w:t>.</w:t>
      </w:r>
      <w:r w:rsidRPr="0029501A">
        <w:rPr>
          <w:rFonts w:ascii="Times New Roman" w:hAnsi="Times New Roman" w:cs="Times New Roman"/>
          <w:sz w:val="24"/>
          <w:szCs w:val="24"/>
        </w:rPr>
        <w:t xml:space="preserve"> </w:t>
      </w:r>
      <w:r>
        <w:rPr>
          <w:rFonts w:ascii="Times New Roman" w:hAnsi="Times New Roman" w:cs="Times New Roman"/>
          <w:sz w:val="24"/>
          <w:szCs w:val="24"/>
        </w:rPr>
        <w:t xml:space="preserve">– 1985 – </w:t>
      </w:r>
      <w:r w:rsidRPr="0029501A">
        <w:rPr>
          <w:rFonts w:ascii="Times New Roman" w:hAnsi="Times New Roman" w:cs="Times New Roman"/>
          <w:sz w:val="24"/>
          <w:szCs w:val="24"/>
        </w:rPr>
        <w:t xml:space="preserve"> №2. – С.16-26.</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Трифонов В.Г</w:t>
      </w:r>
      <w:r w:rsidRPr="0029501A">
        <w:rPr>
          <w:rFonts w:ascii="Times New Roman" w:hAnsi="Times New Roman" w:cs="Times New Roman"/>
          <w:sz w:val="24"/>
          <w:szCs w:val="24"/>
        </w:rPr>
        <w:t xml:space="preserve">.   Неотектоника Евразии. </w:t>
      </w:r>
      <w:r>
        <w:rPr>
          <w:rFonts w:ascii="Times New Roman" w:hAnsi="Times New Roman" w:cs="Times New Roman"/>
          <w:sz w:val="24"/>
          <w:szCs w:val="24"/>
        </w:rPr>
        <w:t xml:space="preserve">– М.: Научный мир, 1999. – </w:t>
      </w:r>
      <w:r w:rsidRPr="0029501A">
        <w:rPr>
          <w:rFonts w:ascii="Times New Roman" w:hAnsi="Times New Roman" w:cs="Times New Roman"/>
          <w:sz w:val="24"/>
          <w:szCs w:val="24"/>
        </w:rPr>
        <w:t xml:space="preserve">252 с. </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Шерман С.И., Днепровский Ю.И.</w:t>
      </w:r>
      <w:r w:rsidRPr="0029501A">
        <w:rPr>
          <w:rFonts w:ascii="Times New Roman" w:hAnsi="Times New Roman" w:cs="Times New Roman"/>
          <w:sz w:val="24"/>
          <w:szCs w:val="24"/>
        </w:rPr>
        <w:t xml:space="preserve"> Поля напряжений земной коры и геолого-структурные </w:t>
      </w:r>
      <w:r>
        <w:rPr>
          <w:rFonts w:ascii="Times New Roman" w:hAnsi="Times New Roman" w:cs="Times New Roman"/>
          <w:sz w:val="24"/>
          <w:szCs w:val="24"/>
        </w:rPr>
        <w:t>методы их изучения. – Новосибирск: Наука, Сиб. отд-ние, 1989.</w:t>
      </w:r>
      <w:r w:rsidRPr="002950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01A">
        <w:rPr>
          <w:rFonts w:ascii="Times New Roman" w:hAnsi="Times New Roman" w:cs="Times New Roman"/>
          <w:sz w:val="24"/>
          <w:szCs w:val="24"/>
        </w:rPr>
        <w:t>158</w:t>
      </w:r>
      <w:r>
        <w:rPr>
          <w:rFonts w:ascii="Times New Roman" w:hAnsi="Times New Roman" w:cs="Times New Roman"/>
          <w:sz w:val="24"/>
          <w:szCs w:val="24"/>
        </w:rPr>
        <w:t xml:space="preserve"> </w:t>
      </w:r>
      <w:r w:rsidRPr="0029501A">
        <w:rPr>
          <w:rFonts w:ascii="Times New Roman" w:hAnsi="Times New Roman" w:cs="Times New Roman"/>
          <w:sz w:val="24"/>
          <w:szCs w:val="24"/>
        </w:rPr>
        <w:t>с.</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Шерман С.И., Леви К.Г. Трансформные разломы Байкальской рифтовой зоны и сейсмичность ее флангов // Тектоника и сейсмичность континентальных рифтовых зон. М.: Наука, 1978. </w:t>
      </w:r>
      <w:r>
        <w:rPr>
          <w:rFonts w:ascii="Times New Roman" w:hAnsi="Times New Roman" w:cs="Times New Roman"/>
          <w:sz w:val="24"/>
          <w:szCs w:val="24"/>
        </w:rPr>
        <w:t xml:space="preserve">– </w:t>
      </w:r>
      <w:r w:rsidRPr="0029501A">
        <w:rPr>
          <w:rFonts w:ascii="Times New Roman" w:hAnsi="Times New Roman" w:cs="Times New Roman"/>
          <w:sz w:val="24"/>
          <w:szCs w:val="24"/>
        </w:rPr>
        <w:t>с.7-18.</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Шерман С.И., Леви К.Г., Ружич В.В.</w:t>
      </w:r>
      <w:r w:rsidRPr="0029501A">
        <w:rPr>
          <w:rFonts w:ascii="Times New Roman" w:hAnsi="Times New Roman" w:cs="Times New Roman"/>
          <w:bCs/>
          <w:sz w:val="24"/>
          <w:szCs w:val="24"/>
        </w:rPr>
        <w:t xml:space="preserve"> </w:t>
      </w:r>
      <w:r w:rsidRPr="0029501A">
        <w:rPr>
          <w:rFonts w:ascii="Times New Roman" w:hAnsi="Times New Roman" w:cs="Times New Roman"/>
          <w:sz w:val="24"/>
          <w:szCs w:val="24"/>
        </w:rPr>
        <w:t>Геология и сейсмичность зоны БАМ.</w:t>
      </w:r>
      <w:r>
        <w:rPr>
          <w:rFonts w:ascii="Times New Roman" w:hAnsi="Times New Roman" w:cs="Times New Roman"/>
          <w:sz w:val="24"/>
          <w:szCs w:val="24"/>
        </w:rPr>
        <w:t xml:space="preserve"> Неотектоника.</w:t>
      </w:r>
      <w:r w:rsidRPr="002950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01A">
        <w:rPr>
          <w:rFonts w:ascii="Times New Roman" w:hAnsi="Times New Roman" w:cs="Times New Roman"/>
          <w:sz w:val="24"/>
          <w:szCs w:val="24"/>
        </w:rPr>
        <w:t>Новосибирск: Наука</w:t>
      </w:r>
      <w:r>
        <w:rPr>
          <w:rFonts w:ascii="Times New Roman" w:hAnsi="Times New Roman" w:cs="Times New Roman"/>
          <w:sz w:val="24"/>
          <w:szCs w:val="24"/>
        </w:rPr>
        <w:t xml:space="preserve">, Сиб. отд-ние, </w:t>
      </w:r>
      <w:r w:rsidRPr="0029501A">
        <w:rPr>
          <w:rFonts w:ascii="Times New Roman" w:hAnsi="Times New Roman" w:cs="Times New Roman"/>
          <w:sz w:val="24"/>
          <w:szCs w:val="24"/>
        </w:rPr>
        <w:t xml:space="preserve">1984. </w:t>
      </w:r>
      <w:r>
        <w:rPr>
          <w:rFonts w:ascii="Times New Roman" w:hAnsi="Times New Roman" w:cs="Times New Roman"/>
          <w:sz w:val="24"/>
          <w:szCs w:val="24"/>
        </w:rPr>
        <w:t xml:space="preserve">– </w:t>
      </w:r>
      <w:r w:rsidRPr="0029501A">
        <w:rPr>
          <w:rFonts w:ascii="Times New Roman" w:hAnsi="Times New Roman" w:cs="Times New Roman"/>
          <w:sz w:val="24"/>
          <w:szCs w:val="24"/>
        </w:rPr>
        <w:t>207 с.</w:t>
      </w:r>
    </w:p>
    <w:p w:rsidR="00FD73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bCs/>
          <w:iCs/>
          <w:sz w:val="24"/>
          <w:szCs w:val="24"/>
        </w:rPr>
        <w:t>Шерман С.И., Лунина О.В.</w:t>
      </w:r>
      <w:r w:rsidRPr="0029501A">
        <w:rPr>
          <w:rFonts w:ascii="Times New Roman" w:hAnsi="Times New Roman" w:cs="Times New Roman"/>
          <w:iCs/>
          <w:sz w:val="24"/>
          <w:szCs w:val="24"/>
        </w:rPr>
        <w:t xml:space="preserve"> </w:t>
      </w:r>
      <w:r w:rsidRPr="0029501A">
        <w:rPr>
          <w:rFonts w:ascii="Times New Roman" w:hAnsi="Times New Roman" w:cs="Times New Roman"/>
          <w:sz w:val="24"/>
          <w:szCs w:val="24"/>
        </w:rPr>
        <w:t>Новая карта напряженного состояния верхн</w:t>
      </w:r>
      <w:r>
        <w:rPr>
          <w:rFonts w:ascii="Times New Roman" w:hAnsi="Times New Roman" w:cs="Times New Roman"/>
          <w:sz w:val="24"/>
          <w:szCs w:val="24"/>
        </w:rPr>
        <w:t>ей части литосферы Земли // ДАН.</w:t>
      </w:r>
      <w:r w:rsidRPr="0029501A">
        <w:rPr>
          <w:rFonts w:ascii="Times New Roman" w:hAnsi="Times New Roman" w:cs="Times New Roman"/>
          <w:sz w:val="24"/>
          <w:szCs w:val="24"/>
        </w:rPr>
        <w:t xml:space="preserve"> </w:t>
      </w:r>
      <w:r>
        <w:rPr>
          <w:rFonts w:ascii="Times New Roman" w:hAnsi="Times New Roman" w:cs="Times New Roman"/>
          <w:sz w:val="24"/>
          <w:szCs w:val="24"/>
        </w:rPr>
        <w:t>– 2001.</w:t>
      </w:r>
      <w:r w:rsidRPr="0029501A">
        <w:rPr>
          <w:rFonts w:ascii="Times New Roman" w:hAnsi="Times New Roman" w:cs="Times New Roman"/>
          <w:sz w:val="24"/>
          <w:szCs w:val="24"/>
        </w:rPr>
        <w:t xml:space="preserve"> </w:t>
      </w:r>
      <w:r>
        <w:rPr>
          <w:rFonts w:ascii="Times New Roman" w:hAnsi="Times New Roman" w:cs="Times New Roman"/>
          <w:sz w:val="24"/>
          <w:szCs w:val="24"/>
        </w:rPr>
        <w:t>– Т</w:t>
      </w:r>
      <w:r w:rsidRPr="0029501A">
        <w:rPr>
          <w:rFonts w:ascii="Times New Roman" w:hAnsi="Times New Roman" w:cs="Times New Roman"/>
          <w:sz w:val="24"/>
          <w:szCs w:val="24"/>
        </w:rPr>
        <w:t xml:space="preserve">. 378, № 5. </w:t>
      </w:r>
      <w:r>
        <w:rPr>
          <w:rFonts w:ascii="Times New Roman" w:hAnsi="Times New Roman" w:cs="Times New Roman"/>
          <w:sz w:val="24"/>
          <w:szCs w:val="24"/>
        </w:rPr>
        <w:t xml:space="preserve">– </w:t>
      </w:r>
      <w:r w:rsidRPr="0029501A">
        <w:rPr>
          <w:rFonts w:ascii="Times New Roman" w:hAnsi="Times New Roman" w:cs="Times New Roman"/>
          <w:sz w:val="24"/>
          <w:szCs w:val="24"/>
        </w:rPr>
        <w:t>С</w:t>
      </w:r>
      <w:r w:rsidRPr="00F169CB">
        <w:rPr>
          <w:rFonts w:ascii="Times New Roman" w:hAnsi="Times New Roman" w:cs="Times New Roman"/>
          <w:sz w:val="24"/>
          <w:szCs w:val="24"/>
        </w:rPr>
        <w:t>. 672-674.</w:t>
      </w:r>
    </w:p>
    <w:p w:rsidR="00FD731A" w:rsidRPr="0029501A" w:rsidRDefault="00FD731A" w:rsidP="00FD731A">
      <w:pPr>
        <w:spacing w:after="0" w:line="240" w:lineRule="auto"/>
        <w:ind w:firstLine="709"/>
        <w:jc w:val="both"/>
        <w:rPr>
          <w:rFonts w:ascii="Times New Roman" w:hAnsi="Times New Roman" w:cs="Times New Roman"/>
          <w:sz w:val="24"/>
          <w:szCs w:val="24"/>
        </w:rPr>
      </w:pPr>
      <w:r w:rsidRPr="0029501A">
        <w:rPr>
          <w:rFonts w:ascii="Times New Roman" w:hAnsi="Times New Roman" w:cs="Times New Roman"/>
          <w:sz w:val="24"/>
          <w:szCs w:val="24"/>
        </w:rPr>
        <w:t xml:space="preserve">Шерман С.И., Лунина О.В. Напряженное состояние литосферы Азии // Геодинамическая эволюция литосферы Центрально-Азиатского подвижного пояса. </w:t>
      </w:r>
      <w:r>
        <w:rPr>
          <w:rFonts w:ascii="Times New Roman" w:hAnsi="Times New Roman" w:cs="Times New Roman"/>
          <w:sz w:val="24"/>
          <w:szCs w:val="24"/>
        </w:rPr>
        <w:t>– Иркутск: ИЗК СО РАН</w:t>
      </w:r>
      <w:r w:rsidRPr="0029501A">
        <w:rPr>
          <w:rFonts w:ascii="Times New Roman" w:hAnsi="Times New Roman" w:cs="Times New Roman"/>
          <w:sz w:val="24"/>
          <w:szCs w:val="24"/>
        </w:rPr>
        <w:t xml:space="preserve">, 2003. </w:t>
      </w:r>
      <w:r>
        <w:rPr>
          <w:rFonts w:ascii="Times New Roman" w:hAnsi="Times New Roman" w:cs="Times New Roman"/>
          <w:sz w:val="24"/>
          <w:szCs w:val="24"/>
        </w:rPr>
        <w:t>–  С</w:t>
      </w:r>
      <w:r w:rsidRPr="0029501A">
        <w:rPr>
          <w:rFonts w:ascii="Times New Roman" w:hAnsi="Times New Roman" w:cs="Times New Roman"/>
          <w:sz w:val="24"/>
          <w:szCs w:val="24"/>
        </w:rPr>
        <w:t>.271-275.</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F169CB">
        <w:rPr>
          <w:rFonts w:ascii="Times New Roman" w:hAnsi="Times New Roman" w:cs="Times New Roman"/>
          <w:bCs/>
          <w:iCs/>
          <w:sz w:val="24"/>
          <w:szCs w:val="24"/>
        </w:rPr>
        <w:t xml:space="preserve"> </w:t>
      </w:r>
      <w:r w:rsidRPr="0029501A">
        <w:rPr>
          <w:rFonts w:ascii="Times New Roman" w:hAnsi="Times New Roman" w:cs="Times New Roman"/>
          <w:bCs/>
          <w:iCs/>
          <w:sz w:val="24"/>
          <w:szCs w:val="24"/>
          <w:lang w:val="en-US"/>
        </w:rPr>
        <w:t>Baljinnyam I., Bayasgalan A., Borisov B.A., Cisternas A., Dem’yanovich M.G., Kochetkov B.M., Kurushin R.A., Molnar P., Philip H., Vashilov Y.Y.</w:t>
      </w:r>
      <w:r w:rsidRPr="0029501A">
        <w:rPr>
          <w:rFonts w:ascii="Times New Roman" w:hAnsi="Times New Roman" w:cs="Times New Roman"/>
          <w:sz w:val="24"/>
          <w:szCs w:val="24"/>
          <w:lang w:val="en-US"/>
        </w:rPr>
        <w:t xml:space="preserve"> Raptures of major earthquakes and active deformation i</w:t>
      </w:r>
      <w:r>
        <w:rPr>
          <w:rFonts w:ascii="Times New Roman" w:hAnsi="Times New Roman" w:cs="Times New Roman"/>
          <w:sz w:val="24"/>
          <w:szCs w:val="24"/>
          <w:lang w:val="en-US"/>
        </w:rPr>
        <w:t>n Mongolia and its surroundings</w:t>
      </w:r>
      <w:r w:rsidRPr="0029501A">
        <w:rPr>
          <w:rFonts w:ascii="Times New Roman" w:hAnsi="Times New Roman" w:cs="Times New Roman"/>
          <w:sz w:val="24"/>
          <w:szCs w:val="24"/>
          <w:lang w:val="en-US"/>
        </w:rPr>
        <w:t>. Geol. Soc. Amer. Mem.</w:t>
      </w:r>
      <w:r w:rsidRPr="00F169CB">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1993</w:t>
      </w:r>
      <w:r w:rsidRPr="00F169CB">
        <w:rPr>
          <w:rFonts w:ascii="Times New Roman" w:hAnsi="Times New Roman" w:cs="Times New Roman"/>
          <w:sz w:val="24"/>
          <w:szCs w:val="24"/>
          <w:lang w:val="en-US"/>
        </w:rPr>
        <w:t>.</w:t>
      </w:r>
      <w:r w:rsidRPr="0029501A">
        <w:rPr>
          <w:rFonts w:ascii="Times New Roman" w:hAnsi="Times New Roman" w:cs="Times New Roman"/>
          <w:sz w:val="24"/>
          <w:szCs w:val="24"/>
          <w:lang w:val="en-US"/>
        </w:rPr>
        <w:t xml:space="preserve"> 181.</w:t>
      </w:r>
      <w:r w:rsidRPr="00B202F5">
        <w:rPr>
          <w:rFonts w:ascii="Times New Roman" w:hAnsi="Times New Roman" w:cs="Times New Roman"/>
          <w:sz w:val="24"/>
          <w:szCs w:val="24"/>
          <w:lang w:val="en-US"/>
        </w:rPr>
        <w:t xml:space="preserve"> – </w:t>
      </w:r>
      <w:r>
        <w:rPr>
          <w:rFonts w:ascii="Times New Roman" w:hAnsi="Times New Roman" w:cs="Times New Roman"/>
          <w:sz w:val="24"/>
          <w:szCs w:val="24"/>
          <w:lang w:val="en-US"/>
        </w:rPr>
        <w:t>62</w:t>
      </w:r>
      <w:r w:rsidRPr="00B202F5">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sz w:val="24"/>
          <w:szCs w:val="24"/>
          <w:lang w:val="en-US"/>
        </w:rPr>
        <w:t xml:space="preserve">International Tectonic Map of the World. Chief Editor: Khain </w:t>
      </w:r>
      <w:r>
        <w:rPr>
          <w:rFonts w:ascii="Times New Roman" w:hAnsi="Times New Roman" w:cs="Times New Roman"/>
          <w:sz w:val="24"/>
          <w:szCs w:val="24"/>
          <w:lang w:val="en-US"/>
        </w:rPr>
        <w:t xml:space="preserve">V.E. Academy of </w:t>
      </w:r>
      <w:r w:rsidRPr="0029501A">
        <w:rPr>
          <w:rFonts w:ascii="Times New Roman" w:hAnsi="Times New Roman" w:cs="Times New Roman"/>
          <w:sz w:val="24"/>
          <w:szCs w:val="24"/>
          <w:lang w:val="en-US"/>
        </w:rPr>
        <w:t>Sciences of the USSR and Commission for th</w:t>
      </w:r>
      <w:r>
        <w:rPr>
          <w:rFonts w:ascii="Times New Roman" w:hAnsi="Times New Roman" w:cs="Times New Roman"/>
          <w:sz w:val="24"/>
          <w:szCs w:val="24"/>
          <w:lang w:val="en-US"/>
        </w:rPr>
        <w:t>e Geological Map of the World.</w:t>
      </w:r>
      <w:r w:rsidRPr="0029501A">
        <w:rPr>
          <w:rFonts w:ascii="Times New Roman" w:hAnsi="Times New Roman" w:cs="Times New Roman"/>
          <w:sz w:val="24"/>
          <w:szCs w:val="24"/>
          <w:lang w:val="en-US"/>
        </w:rPr>
        <w:t xml:space="preserve"> 1981.</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bCs/>
          <w:iCs/>
          <w:sz w:val="24"/>
          <w:szCs w:val="24"/>
          <w:lang w:val="en-US"/>
        </w:rPr>
        <w:t>Larson K.M., Burgmann R., Bilham R., Freymueller J.T.</w:t>
      </w:r>
      <w:r w:rsidRPr="0029501A">
        <w:rPr>
          <w:rFonts w:ascii="Times New Roman" w:hAnsi="Times New Roman" w:cs="Times New Roman"/>
          <w:sz w:val="24"/>
          <w:szCs w:val="24"/>
          <w:lang w:val="en-US"/>
        </w:rPr>
        <w:t xml:space="preserve"> Kinematics of the India-Eurasia colission zone from GPS measurements</w:t>
      </w:r>
      <w:r>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xml:space="preserve">// J. Geoph. Res. </w:t>
      </w:r>
      <w:r w:rsidRPr="00F169CB">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xml:space="preserve">1999. </w:t>
      </w:r>
      <w:r w:rsidRPr="00F169CB">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V.104</w:t>
      </w:r>
      <w:r>
        <w:rPr>
          <w:rFonts w:ascii="Times New Roman" w:hAnsi="Times New Roman" w:cs="Times New Roman"/>
          <w:sz w:val="24"/>
          <w:szCs w:val="24"/>
          <w:lang w:val="en-US"/>
        </w:rPr>
        <w:t>,</w:t>
      </w:r>
      <w:r w:rsidRPr="0029501A">
        <w:rPr>
          <w:rFonts w:ascii="Times New Roman" w:hAnsi="Times New Roman" w:cs="Times New Roman"/>
          <w:sz w:val="24"/>
          <w:szCs w:val="24"/>
          <w:lang w:val="en-US"/>
        </w:rPr>
        <w:t xml:space="preserve"> № B1. </w:t>
      </w:r>
      <w:r w:rsidRPr="00B202F5">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xml:space="preserve">P. 1077-1093. </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bCs/>
          <w:iCs/>
          <w:sz w:val="24"/>
          <w:szCs w:val="24"/>
          <w:lang w:val="en-US"/>
        </w:rPr>
        <w:t xml:space="preserve">Levi K., Sherman S. </w:t>
      </w:r>
      <w:r w:rsidRPr="0029501A">
        <w:rPr>
          <w:rFonts w:ascii="Times New Roman" w:hAnsi="Times New Roman" w:cs="Times New Roman"/>
          <w:sz w:val="24"/>
          <w:szCs w:val="24"/>
          <w:lang w:val="en-US"/>
        </w:rPr>
        <w:t>Applied geodynamic analysis // Musee Royal De L'Afrique centrale. Tervuren, Belgique Annales,Sciences Geologiques. – 1995</w:t>
      </w:r>
      <w:r>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Vol.100. – 133 p.</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bCs/>
          <w:iCs/>
          <w:sz w:val="24"/>
          <w:szCs w:val="24"/>
          <w:lang w:val="en-US"/>
        </w:rPr>
        <w:t>Logatchev N.A.</w:t>
      </w:r>
      <w:r w:rsidRPr="0029501A">
        <w:rPr>
          <w:rFonts w:ascii="Times New Roman" w:hAnsi="Times New Roman" w:cs="Times New Roman"/>
          <w:sz w:val="24"/>
          <w:szCs w:val="24"/>
          <w:lang w:val="en-US"/>
        </w:rPr>
        <w:t xml:space="preserve"> History and geodynamics of the Baikal rift (east </w:t>
      </w:r>
      <w:smartTag w:uri="urn:schemas-microsoft-com:office:smarttags" w:element="place">
        <w:r w:rsidRPr="0029501A">
          <w:rPr>
            <w:rFonts w:ascii="Times New Roman" w:hAnsi="Times New Roman" w:cs="Times New Roman"/>
            <w:sz w:val="24"/>
            <w:szCs w:val="24"/>
            <w:lang w:val="en-US"/>
          </w:rPr>
          <w:t>Siberia</w:t>
        </w:r>
      </w:smartTag>
      <w:r w:rsidRPr="0029501A">
        <w:rPr>
          <w:rFonts w:ascii="Times New Roman" w:hAnsi="Times New Roman" w:cs="Times New Roman"/>
          <w:sz w:val="24"/>
          <w:szCs w:val="24"/>
          <w:lang w:val="en-US"/>
        </w:rPr>
        <w:t>): A review // Elf Aquitaine Bull.</w:t>
      </w:r>
      <w:r>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xml:space="preserve">– 1993. – </w:t>
      </w:r>
      <w:r>
        <w:rPr>
          <w:rFonts w:ascii="Times New Roman" w:hAnsi="Times New Roman" w:cs="Times New Roman"/>
          <w:sz w:val="24"/>
          <w:szCs w:val="24"/>
          <w:lang w:val="en-US"/>
        </w:rPr>
        <w:t xml:space="preserve">V.17, </w:t>
      </w:r>
      <w:r w:rsidRPr="00F169CB">
        <w:rPr>
          <w:rFonts w:ascii="Times New Roman" w:hAnsi="Times New Roman" w:cs="Times New Roman"/>
          <w:sz w:val="24"/>
          <w:szCs w:val="24"/>
          <w:lang w:val="en-US"/>
        </w:rPr>
        <w:t>№</w:t>
      </w:r>
      <w:r>
        <w:rPr>
          <w:rFonts w:ascii="Times New Roman" w:hAnsi="Times New Roman" w:cs="Times New Roman"/>
          <w:sz w:val="24"/>
          <w:szCs w:val="24"/>
          <w:lang w:val="en-US"/>
        </w:rPr>
        <w:t xml:space="preserve">2. </w:t>
      </w:r>
      <w:r w:rsidRPr="0029501A">
        <w:rPr>
          <w:rFonts w:ascii="Times New Roman" w:hAnsi="Times New Roman" w:cs="Times New Roman"/>
          <w:sz w:val="24"/>
          <w:szCs w:val="24"/>
          <w:lang w:val="en-US"/>
        </w:rPr>
        <w:t>– P.353-370.</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bCs/>
          <w:iCs/>
          <w:sz w:val="24"/>
          <w:szCs w:val="24"/>
          <w:lang w:val="en-US"/>
        </w:rPr>
        <w:lastRenderedPageBreak/>
        <w:t>Molnar P., Tapponier P.</w:t>
      </w:r>
      <w:r w:rsidRPr="0029501A">
        <w:rPr>
          <w:rFonts w:ascii="Times New Roman" w:hAnsi="Times New Roman" w:cs="Times New Roman"/>
          <w:sz w:val="24"/>
          <w:szCs w:val="24"/>
          <w:lang w:val="en-US"/>
        </w:rPr>
        <w:t xml:space="preserve"> Cenozoic tectonics of </w:t>
      </w:r>
      <w:smartTag w:uri="urn:schemas-microsoft-com:office:smarttags" w:element="place">
        <w:r w:rsidRPr="0029501A">
          <w:rPr>
            <w:rFonts w:ascii="Times New Roman" w:hAnsi="Times New Roman" w:cs="Times New Roman"/>
            <w:sz w:val="24"/>
            <w:szCs w:val="24"/>
            <w:lang w:val="en-US"/>
          </w:rPr>
          <w:t>Asia</w:t>
        </w:r>
      </w:smartTag>
      <w:r w:rsidRPr="0029501A">
        <w:rPr>
          <w:rFonts w:ascii="Times New Roman" w:hAnsi="Times New Roman" w:cs="Times New Roman"/>
          <w:sz w:val="24"/>
          <w:szCs w:val="24"/>
          <w:lang w:val="en-US"/>
        </w:rPr>
        <w:t>. Effects of a continental collision // Science.</w:t>
      </w:r>
      <w:r w:rsidRPr="00F169CB">
        <w:rPr>
          <w:rFonts w:ascii="Times New Roman" w:hAnsi="Times New Roman" w:cs="Times New Roman"/>
          <w:sz w:val="24"/>
          <w:szCs w:val="24"/>
          <w:lang w:val="en-US"/>
        </w:rPr>
        <w:t xml:space="preserve"> </w:t>
      </w:r>
      <w:r w:rsidRPr="0029501A">
        <w:rPr>
          <w:rFonts w:ascii="Times New Roman" w:hAnsi="Times New Roman" w:cs="Times New Roman"/>
          <w:sz w:val="24"/>
          <w:szCs w:val="24"/>
          <w:lang w:val="en-US"/>
        </w:rPr>
        <w:t>– 1975.</w:t>
      </w:r>
      <w:r w:rsidRPr="00F169C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29501A">
        <w:rPr>
          <w:rFonts w:ascii="Times New Roman" w:hAnsi="Times New Roman" w:cs="Times New Roman"/>
          <w:sz w:val="24"/>
          <w:szCs w:val="24"/>
          <w:lang w:val="en-US"/>
        </w:rPr>
        <w:t xml:space="preserve"> V. 189, </w:t>
      </w:r>
      <w:r w:rsidRPr="00F169CB">
        <w:rPr>
          <w:rFonts w:ascii="Times New Roman" w:hAnsi="Times New Roman" w:cs="Times New Roman"/>
          <w:sz w:val="24"/>
          <w:szCs w:val="24"/>
          <w:lang w:val="en-US"/>
        </w:rPr>
        <w:t>№</w:t>
      </w:r>
      <w:r>
        <w:rPr>
          <w:rFonts w:ascii="Times New Roman" w:hAnsi="Times New Roman" w:cs="Times New Roman"/>
          <w:sz w:val="24"/>
          <w:szCs w:val="24"/>
          <w:lang w:val="en-US"/>
        </w:rPr>
        <w:t>4201.</w:t>
      </w:r>
      <w:r w:rsidRPr="0029501A">
        <w:rPr>
          <w:rFonts w:ascii="Times New Roman" w:hAnsi="Times New Roman" w:cs="Times New Roman"/>
          <w:sz w:val="24"/>
          <w:szCs w:val="24"/>
          <w:lang w:val="en-US"/>
        </w:rPr>
        <w:t xml:space="preserve"> – P. 419-426.</w:t>
      </w:r>
    </w:p>
    <w:p w:rsidR="00FD731A" w:rsidRPr="0029501A" w:rsidRDefault="00FD731A" w:rsidP="00FD731A">
      <w:pPr>
        <w:spacing w:after="0" w:line="240" w:lineRule="auto"/>
        <w:ind w:firstLine="709"/>
        <w:jc w:val="both"/>
        <w:rPr>
          <w:rFonts w:ascii="Times New Roman" w:hAnsi="Times New Roman" w:cs="Times New Roman"/>
          <w:sz w:val="24"/>
          <w:szCs w:val="24"/>
          <w:lang w:val="en-US"/>
        </w:rPr>
      </w:pPr>
      <w:r w:rsidRPr="0029501A">
        <w:rPr>
          <w:rFonts w:ascii="Times New Roman" w:hAnsi="Times New Roman" w:cs="Times New Roman"/>
          <w:bCs/>
          <w:iCs/>
          <w:sz w:val="24"/>
          <w:szCs w:val="24"/>
          <w:lang w:val="en-US"/>
        </w:rPr>
        <w:t>Tapponier P., Molnar P.</w:t>
      </w:r>
      <w:r w:rsidRPr="0029501A">
        <w:rPr>
          <w:rFonts w:ascii="Times New Roman" w:hAnsi="Times New Roman" w:cs="Times New Roman"/>
          <w:sz w:val="24"/>
          <w:szCs w:val="24"/>
          <w:lang w:val="en-US"/>
        </w:rPr>
        <w:t xml:space="preserve"> Active faulting and Cenozoic tectonics of the Tien-Shan, </w:t>
      </w:r>
      <w:smartTag w:uri="urn:schemas-microsoft-com:office:smarttags" w:element="country-region">
        <w:smartTag w:uri="urn:schemas-microsoft-com:office:smarttags" w:element="place">
          <w:r w:rsidRPr="0029501A">
            <w:rPr>
              <w:rFonts w:ascii="Times New Roman" w:hAnsi="Times New Roman" w:cs="Times New Roman"/>
              <w:sz w:val="24"/>
              <w:szCs w:val="24"/>
              <w:lang w:val="en-US"/>
            </w:rPr>
            <w:t>Mongolia</w:t>
          </w:r>
        </w:smartTag>
      </w:smartTag>
      <w:r w:rsidRPr="0029501A">
        <w:rPr>
          <w:rFonts w:ascii="Times New Roman" w:hAnsi="Times New Roman" w:cs="Times New Roman"/>
          <w:sz w:val="24"/>
          <w:szCs w:val="24"/>
          <w:lang w:val="en-US"/>
        </w:rPr>
        <w:t xml:space="preserve"> and Baikal</w:t>
      </w:r>
      <w:r>
        <w:rPr>
          <w:rFonts w:ascii="Times New Roman" w:hAnsi="Times New Roman" w:cs="Times New Roman"/>
          <w:sz w:val="24"/>
          <w:szCs w:val="24"/>
          <w:lang w:val="en-US"/>
        </w:rPr>
        <w:t xml:space="preserve"> region // Journ. Geophys. Res.</w:t>
      </w:r>
      <w:r w:rsidRPr="0029501A">
        <w:rPr>
          <w:rFonts w:ascii="Times New Roman" w:hAnsi="Times New Roman" w:cs="Times New Roman"/>
          <w:sz w:val="24"/>
          <w:szCs w:val="24"/>
          <w:lang w:val="en-US"/>
        </w:rPr>
        <w:t xml:space="preserve"> – </w:t>
      </w:r>
      <w:r>
        <w:rPr>
          <w:rFonts w:ascii="Times New Roman" w:hAnsi="Times New Roman" w:cs="Times New Roman"/>
          <w:sz w:val="24"/>
          <w:szCs w:val="24"/>
          <w:lang w:val="en-US"/>
        </w:rPr>
        <w:t>1979.</w:t>
      </w:r>
      <w:r w:rsidRPr="0029501A">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V.84, </w:t>
      </w:r>
      <w:r w:rsidRPr="00F169CB">
        <w:rPr>
          <w:rFonts w:ascii="Times New Roman" w:hAnsi="Times New Roman" w:cs="Times New Roman"/>
          <w:sz w:val="24"/>
          <w:szCs w:val="24"/>
          <w:lang w:val="en-US"/>
        </w:rPr>
        <w:t>№</w:t>
      </w:r>
      <w:r>
        <w:rPr>
          <w:rFonts w:ascii="Times New Roman" w:hAnsi="Times New Roman" w:cs="Times New Roman"/>
          <w:sz w:val="24"/>
          <w:szCs w:val="24"/>
          <w:lang w:val="en-US"/>
        </w:rPr>
        <w:t>87.</w:t>
      </w:r>
      <w:r w:rsidRPr="0029501A">
        <w:rPr>
          <w:rFonts w:ascii="Times New Roman" w:hAnsi="Times New Roman" w:cs="Times New Roman"/>
          <w:sz w:val="24"/>
          <w:szCs w:val="24"/>
          <w:lang w:val="en-US"/>
        </w:rPr>
        <w:t xml:space="preserve"> – P. 3425-3459.</w:t>
      </w:r>
    </w:p>
    <w:p w:rsidR="00022B94" w:rsidRDefault="00FD731A" w:rsidP="00FD731A">
      <w:r>
        <w:rPr>
          <w:rFonts w:ascii="Times New Roman" w:hAnsi="Times New Roman" w:cs="Times New Roman"/>
          <w:sz w:val="24"/>
          <w:szCs w:val="24"/>
          <w:lang w:val="en-US"/>
        </w:rPr>
        <w:t>Zoback M.L</w:t>
      </w:r>
      <w:r w:rsidRPr="0029501A">
        <w:rPr>
          <w:rFonts w:ascii="Times New Roman" w:hAnsi="Times New Roman" w:cs="Times New Roman"/>
          <w:sz w:val="24"/>
          <w:szCs w:val="24"/>
          <w:lang w:val="en-US"/>
        </w:rPr>
        <w:t>. First-and second-order patterns of stress in the lithosphere: the world stress</w:t>
      </w:r>
      <w:r w:rsidRPr="008125BE">
        <w:rPr>
          <w:rFonts w:ascii="Times New Roman" w:hAnsi="Times New Roman" w:cs="Times New Roman"/>
          <w:sz w:val="24"/>
          <w:szCs w:val="24"/>
          <w:lang w:val="en-US"/>
        </w:rPr>
        <w:t xml:space="preserve"> </w:t>
      </w:r>
      <w:r>
        <w:rPr>
          <w:rFonts w:ascii="Times New Roman" w:hAnsi="Times New Roman" w:cs="Times New Roman"/>
          <w:sz w:val="24"/>
          <w:szCs w:val="24"/>
          <w:lang w:val="en-US"/>
        </w:rPr>
        <w:t>Map projeс</w:t>
      </w:r>
      <w:r w:rsidRPr="0029501A">
        <w:rPr>
          <w:rFonts w:ascii="Times New Roman" w:hAnsi="Times New Roman" w:cs="Times New Roman"/>
          <w:sz w:val="24"/>
          <w:szCs w:val="24"/>
          <w:lang w:val="en-US"/>
        </w:rPr>
        <w:t>t // Geophys. Res</w:t>
      </w:r>
      <w:r w:rsidRPr="00B202F5">
        <w:rPr>
          <w:rFonts w:ascii="Times New Roman" w:hAnsi="Times New Roman" w:cs="Times New Roman"/>
          <w:sz w:val="24"/>
          <w:szCs w:val="24"/>
        </w:rPr>
        <w:t xml:space="preserve">. </w:t>
      </w:r>
      <w:r w:rsidRPr="0029501A">
        <w:rPr>
          <w:rFonts w:ascii="Times New Roman" w:hAnsi="Times New Roman" w:cs="Times New Roman"/>
          <w:sz w:val="24"/>
          <w:szCs w:val="24"/>
          <w:lang w:val="en-US"/>
        </w:rPr>
        <w:t>B</w:t>
      </w:r>
      <w:r>
        <w:rPr>
          <w:rFonts w:ascii="Times New Roman" w:hAnsi="Times New Roman" w:cs="Times New Roman"/>
          <w:sz w:val="24"/>
          <w:szCs w:val="24"/>
        </w:rPr>
        <w:t>.</w:t>
      </w:r>
      <w:r w:rsidRPr="0029501A">
        <w:rPr>
          <w:rFonts w:ascii="Times New Roman" w:hAnsi="Times New Roman" w:cs="Times New Roman"/>
          <w:sz w:val="24"/>
          <w:szCs w:val="24"/>
        </w:rPr>
        <w:t xml:space="preserve"> </w:t>
      </w:r>
      <w:r w:rsidRPr="00B202F5">
        <w:rPr>
          <w:rFonts w:ascii="Times New Roman" w:hAnsi="Times New Roman" w:cs="Times New Roman"/>
          <w:sz w:val="24"/>
          <w:szCs w:val="24"/>
        </w:rPr>
        <w:t xml:space="preserve">– </w:t>
      </w:r>
      <w:r>
        <w:rPr>
          <w:rFonts w:ascii="Times New Roman" w:hAnsi="Times New Roman" w:cs="Times New Roman"/>
          <w:sz w:val="24"/>
          <w:szCs w:val="24"/>
        </w:rPr>
        <w:t>1992.</w:t>
      </w:r>
      <w:r w:rsidRPr="0029501A">
        <w:rPr>
          <w:rFonts w:ascii="Times New Roman" w:hAnsi="Times New Roman" w:cs="Times New Roman"/>
          <w:sz w:val="24"/>
          <w:szCs w:val="24"/>
        </w:rPr>
        <w:t xml:space="preserve"> </w:t>
      </w:r>
      <w:r w:rsidRPr="00B202F5">
        <w:rPr>
          <w:rFonts w:ascii="Times New Roman" w:hAnsi="Times New Roman" w:cs="Times New Roman"/>
          <w:sz w:val="24"/>
          <w:szCs w:val="24"/>
        </w:rPr>
        <w:t xml:space="preserve">– </w:t>
      </w:r>
      <w:r>
        <w:rPr>
          <w:rFonts w:ascii="Times New Roman" w:hAnsi="Times New Roman" w:cs="Times New Roman"/>
          <w:sz w:val="24"/>
          <w:szCs w:val="24"/>
        </w:rPr>
        <w:t xml:space="preserve">97. </w:t>
      </w:r>
      <w:r w:rsidRPr="00B202F5">
        <w:rPr>
          <w:rFonts w:ascii="Times New Roman" w:hAnsi="Times New Roman" w:cs="Times New Roman"/>
          <w:sz w:val="24"/>
          <w:szCs w:val="24"/>
        </w:rPr>
        <w:t xml:space="preserve">– </w:t>
      </w:r>
      <w:r w:rsidRPr="0029501A">
        <w:rPr>
          <w:rFonts w:ascii="Times New Roman" w:hAnsi="Times New Roman" w:cs="Times New Roman"/>
          <w:sz w:val="24"/>
          <w:szCs w:val="24"/>
        </w:rPr>
        <w:t xml:space="preserve">№ 8. </w:t>
      </w:r>
      <w:r w:rsidRPr="00B202F5">
        <w:rPr>
          <w:rFonts w:ascii="Times New Roman" w:hAnsi="Times New Roman" w:cs="Times New Roman"/>
          <w:sz w:val="24"/>
          <w:szCs w:val="24"/>
        </w:rPr>
        <w:t xml:space="preserve">– </w:t>
      </w:r>
      <w:r w:rsidRPr="0029501A">
        <w:rPr>
          <w:rFonts w:ascii="Times New Roman" w:hAnsi="Times New Roman" w:cs="Times New Roman"/>
          <w:sz w:val="24"/>
          <w:szCs w:val="24"/>
          <w:lang w:val="en-US"/>
        </w:rPr>
        <w:t>P</w:t>
      </w:r>
      <w:r w:rsidRPr="0029501A">
        <w:rPr>
          <w:rFonts w:ascii="Times New Roman" w:hAnsi="Times New Roman" w:cs="Times New Roman"/>
          <w:sz w:val="24"/>
          <w:szCs w:val="24"/>
        </w:rPr>
        <w:t>. 11703-11728.</w:t>
      </w:r>
    </w:p>
    <w:sectPr w:rsidR="00022B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081" w:rsidRDefault="00B34081" w:rsidP="00FD731A">
      <w:pPr>
        <w:spacing w:after="0" w:line="240" w:lineRule="auto"/>
      </w:pPr>
      <w:r>
        <w:separator/>
      </w:r>
    </w:p>
  </w:endnote>
  <w:endnote w:type="continuationSeparator" w:id="0">
    <w:p w:rsidR="00B34081" w:rsidRDefault="00B34081" w:rsidP="00FD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081" w:rsidRDefault="00B34081" w:rsidP="00FD731A">
      <w:pPr>
        <w:spacing w:after="0" w:line="240" w:lineRule="auto"/>
      </w:pPr>
      <w:r>
        <w:separator/>
      </w:r>
    </w:p>
  </w:footnote>
  <w:footnote w:type="continuationSeparator" w:id="0">
    <w:p w:rsidR="00B34081" w:rsidRDefault="00B34081" w:rsidP="00FD731A">
      <w:pPr>
        <w:spacing w:after="0" w:line="240" w:lineRule="auto"/>
      </w:pPr>
      <w:r>
        <w:continuationSeparator/>
      </w:r>
    </w:p>
  </w:footnote>
  <w:footnote w:id="1">
    <w:p w:rsidR="00FD731A" w:rsidRPr="00E16791" w:rsidRDefault="00FD731A" w:rsidP="00FD731A">
      <w:pPr>
        <w:pStyle w:val="a3"/>
        <w:rPr>
          <w:rFonts w:ascii="Times New Roman" w:hAnsi="Times New Roman" w:cs="Times New Roman"/>
        </w:rPr>
      </w:pPr>
      <w:r w:rsidRPr="00E16791">
        <w:rPr>
          <w:rStyle w:val="a5"/>
          <w:rFonts w:ascii="Times New Roman" w:hAnsi="Times New Roman" w:cs="Times New Roman"/>
        </w:rPr>
        <w:t>*</w:t>
      </w:r>
      <w:r w:rsidRPr="00E16791">
        <w:rPr>
          <w:rFonts w:ascii="Times New Roman" w:hAnsi="Times New Roman" w:cs="Times New Roman"/>
        </w:rPr>
        <w:t xml:space="preserve"> </w:t>
      </w:r>
      <w:r>
        <w:rPr>
          <w:rFonts w:ascii="Times New Roman" w:hAnsi="Times New Roman" w:cs="Times New Roman"/>
        </w:rPr>
        <w:t>Соавтор К.Г. Леви.</w:t>
      </w:r>
      <w:r w:rsidRPr="00E16791">
        <w:rPr>
          <w:rFonts w:ascii="Times New Roman" w:hAnsi="Times New Roman" w:cs="Times New Roman"/>
        </w:rPr>
        <w:t xml:space="preserve"> Современная геодинамика и опасные природные процессы в Центральной Азии. – Иркутск, 2004. Вып. 1. – С. 11–22.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FC1"/>
    <w:rsid w:val="00022B94"/>
    <w:rsid w:val="000800FC"/>
    <w:rsid w:val="0088054F"/>
    <w:rsid w:val="00B34081"/>
    <w:rsid w:val="00B40F8D"/>
    <w:rsid w:val="00F42FC1"/>
    <w:rsid w:val="00FD7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4A31B3B-1CC6-478C-8C62-E024C182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73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D731A"/>
    <w:pPr>
      <w:spacing w:after="0" w:line="240" w:lineRule="auto"/>
    </w:pPr>
    <w:rPr>
      <w:sz w:val="20"/>
      <w:szCs w:val="20"/>
    </w:rPr>
  </w:style>
  <w:style w:type="character" w:customStyle="1" w:styleId="a4">
    <w:name w:val="Текст сноски Знак"/>
    <w:basedOn w:val="a0"/>
    <w:link w:val="a3"/>
    <w:uiPriority w:val="99"/>
    <w:semiHidden/>
    <w:rsid w:val="00FD731A"/>
    <w:rPr>
      <w:sz w:val="20"/>
      <w:szCs w:val="20"/>
    </w:rPr>
  </w:style>
  <w:style w:type="character" w:styleId="a5">
    <w:name w:val="footnote reference"/>
    <w:basedOn w:val="a0"/>
    <w:uiPriority w:val="99"/>
    <w:semiHidden/>
    <w:unhideWhenUsed/>
    <w:rsid w:val="00FD73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5562</Words>
  <Characters>31705</Characters>
  <Application>Microsoft Office Word</Application>
  <DocSecurity>0</DocSecurity>
  <Lines>264</Lines>
  <Paragraphs>74</Paragraphs>
  <ScaleCrop>false</ScaleCrop>
  <Company/>
  <LinksUpToDate>false</LinksUpToDate>
  <CharactersWithSpaces>37193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5</cp:revision>
  <dcterms:created xsi:type="dcterms:W3CDTF">2017-02-21T03:18:00Z</dcterms:created>
  <dcterms:modified xsi:type="dcterms:W3CDTF">2017-03-27T07:26:00Z</dcterms:modified>
</cp:coreProperties>
</file>