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4D">
        <w:rPr>
          <w:rFonts w:ascii="Times New Roman" w:hAnsi="Times New Roman" w:cs="Times New Roman"/>
          <w:b/>
          <w:sz w:val="24"/>
          <w:szCs w:val="24"/>
        </w:rPr>
        <w:t xml:space="preserve">СЕЙСМИЧЕСКИЙ ПРОЦЕСС И СОВРЕМЕННАЯ </w:t>
      </w: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4D">
        <w:rPr>
          <w:rFonts w:ascii="Times New Roman" w:hAnsi="Times New Roman" w:cs="Times New Roman"/>
          <w:b/>
          <w:sz w:val="24"/>
          <w:szCs w:val="24"/>
        </w:rPr>
        <w:t>МНОГОУРОВНЕВАЯ ДЕСТРУКЦИЯ ЛИТОСФЕРЫ В БАЙКАЛЬСКОЙ РИФТОВОЙ ЗОНЕ</w:t>
      </w:r>
      <w:r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5C4D">
        <w:rPr>
          <w:rFonts w:ascii="Times New Roman" w:hAnsi="Times New Roman" w:cs="Times New Roman"/>
          <w:bCs/>
          <w:sz w:val="24"/>
          <w:szCs w:val="24"/>
        </w:rPr>
        <w:t>Проведен статистический анализ эпицентрального поля землетрясений Байкальской р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8F5C4D">
        <w:rPr>
          <w:rFonts w:ascii="Times New Roman" w:hAnsi="Times New Roman" w:cs="Times New Roman"/>
          <w:bCs/>
          <w:sz w:val="24"/>
          <w:szCs w:val="24"/>
        </w:rPr>
        <w:t>фтовой зоны (БРЗ) за 40-летний период. Установлены и оконтурены ареалы площадей долговременной концентрации эпицентров, на базе которых выделена современная деструктивная зона литосферы как единая сейсмоак</w:t>
      </w:r>
      <w:r w:rsidRPr="008F5C4D">
        <w:rPr>
          <w:rFonts w:ascii="Times New Roman" w:hAnsi="Times New Roman" w:cs="Times New Roman"/>
          <w:bCs/>
          <w:sz w:val="24"/>
          <w:szCs w:val="24"/>
        </w:rPr>
        <w:softHyphen/>
        <w:t xml:space="preserve">тивная тектоническая структура. Выявлены закономерности распределения сильных землетрясений по отношению к оси деструктивной зоны, а также сильных и слабых событий по отношению к ее фрагментам. Установлены пространственно-временные продольно-поперечные осцилляции очагов землетрясений в пределах областей динамического влияния деструктивной зоны или ее фрагментов. Дискретность и миграция сейсмических событий и их ранговая приуроченность к активным разрывным структурам различных иерархических уровней отражают общие закономерности деструкции литосферы при </w:t>
      </w:r>
      <w:proofErr w:type="spellStart"/>
      <w:r w:rsidRPr="008F5C4D">
        <w:rPr>
          <w:rFonts w:ascii="Times New Roman" w:hAnsi="Times New Roman" w:cs="Times New Roman"/>
          <w:bCs/>
          <w:sz w:val="24"/>
          <w:szCs w:val="24"/>
        </w:rPr>
        <w:t>рифтовом</w:t>
      </w:r>
      <w:proofErr w:type="spellEnd"/>
      <w:r w:rsidRPr="008F5C4D">
        <w:rPr>
          <w:rFonts w:ascii="Times New Roman" w:hAnsi="Times New Roman" w:cs="Times New Roman"/>
          <w:bCs/>
          <w:sz w:val="24"/>
          <w:szCs w:val="24"/>
        </w:rPr>
        <w:t xml:space="preserve"> режиме ее развития. Оценивать взаимосвязи между разломной тектоникой и сейсмичностью надо на сопоставимых уровнях деструкции литосферы редкие сильные события отражают этапы развития всей деструктивной зоны, слабые — ее отдельные составляющие. Следовательно, прогноз сильных сейсмиче</w:t>
      </w:r>
      <w:r w:rsidRPr="008F5C4D">
        <w:rPr>
          <w:rFonts w:ascii="Times New Roman" w:hAnsi="Times New Roman" w:cs="Times New Roman"/>
          <w:bCs/>
          <w:sz w:val="24"/>
          <w:szCs w:val="24"/>
        </w:rPr>
        <w:softHyphen/>
        <w:t>ских событий в БРЗ может быть сделан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F5C4D">
        <w:rPr>
          <w:rFonts w:ascii="Times New Roman" w:hAnsi="Times New Roman" w:cs="Times New Roman"/>
          <w:bCs/>
          <w:sz w:val="24"/>
          <w:szCs w:val="24"/>
        </w:rPr>
        <w:t>базе выяснения закономерностей временной миграции сильных событий по отношению к оси деструктивной зоны, а слабых событий — по отношению к ее фрагментам. Накоплен достаточный фактический материал для разработки новых комплексных тектонофизических моделей сейсмических процессов, сопровождающих деструкцию в регионах с разными режимами геодинамического развития. Они позволят на новом уровне разрабатывать геолого-геофизические критерии среднесрочного прогноза сейсмического процесса.</w:t>
      </w: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3F2F" w:rsidRPr="008F5C4D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F5C4D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A93F2F" w:rsidRPr="00FB4AED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4D">
        <w:rPr>
          <w:rFonts w:ascii="Times New Roman" w:hAnsi="Times New Roman" w:cs="Times New Roman"/>
          <w:sz w:val="24"/>
          <w:szCs w:val="24"/>
        </w:rPr>
        <w:t xml:space="preserve">Байкальская </w:t>
      </w:r>
      <w:proofErr w:type="spellStart"/>
      <w:r w:rsidRPr="008F5C4D">
        <w:rPr>
          <w:rFonts w:ascii="Times New Roman" w:hAnsi="Times New Roman" w:cs="Times New Roman"/>
          <w:sz w:val="24"/>
          <w:szCs w:val="24"/>
        </w:rPr>
        <w:t>рифтовая</w:t>
      </w:r>
      <w:proofErr w:type="spellEnd"/>
      <w:r w:rsidRPr="008F5C4D">
        <w:rPr>
          <w:rFonts w:ascii="Times New Roman" w:hAnsi="Times New Roman" w:cs="Times New Roman"/>
          <w:sz w:val="24"/>
          <w:szCs w:val="24"/>
        </w:rPr>
        <w:t xml:space="preserve"> зона (БРЗ) является одним из наиболее сейсмически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F5C4D">
        <w:rPr>
          <w:rFonts w:ascii="Times New Roman" w:hAnsi="Times New Roman" w:cs="Times New Roman"/>
          <w:sz w:val="24"/>
          <w:szCs w:val="24"/>
        </w:rPr>
        <w:t xml:space="preserve">активных и в то же время социально значимых регионов России. Проблема прогноза землетрясений для региона БРЗ объединяет фундаментальную и практическую направленность исследований, на что особое внимание обращено в работе С.В. Гольдина, П.Г. </w:t>
      </w:r>
      <w:proofErr w:type="spellStart"/>
      <w:r w:rsidRPr="008F5C4D">
        <w:rPr>
          <w:rFonts w:ascii="Times New Roman" w:hAnsi="Times New Roman" w:cs="Times New Roman"/>
          <w:sz w:val="24"/>
          <w:szCs w:val="24"/>
        </w:rPr>
        <w:t>Дядькова</w:t>
      </w:r>
      <w:proofErr w:type="spellEnd"/>
      <w:r w:rsidRPr="008F5C4D">
        <w:rPr>
          <w:rFonts w:ascii="Times New Roman" w:hAnsi="Times New Roman" w:cs="Times New Roman"/>
          <w:sz w:val="24"/>
          <w:szCs w:val="24"/>
        </w:rPr>
        <w:t xml:space="preserve"> и Ю.А. </w:t>
      </w:r>
      <w:proofErr w:type="spellStart"/>
      <w:r w:rsidRPr="008F5C4D">
        <w:rPr>
          <w:rFonts w:ascii="Times New Roman" w:hAnsi="Times New Roman" w:cs="Times New Roman"/>
          <w:sz w:val="24"/>
          <w:szCs w:val="24"/>
        </w:rPr>
        <w:t>Дашевского</w:t>
      </w:r>
      <w:proofErr w:type="spellEnd"/>
      <w:r w:rsidRPr="008F5C4D">
        <w:rPr>
          <w:rFonts w:ascii="Times New Roman" w:hAnsi="Times New Roman" w:cs="Times New Roman"/>
          <w:sz w:val="24"/>
          <w:szCs w:val="24"/>
        </w:rPr>
        <w:t xml:space="preserve"> [1]. Ее авторы совершенно справедливо считают, что одним из главных факторов, определяющих свойства </w:t>
      </w:r>
      <w:proofErr w:type="spellStart"/>
      <w:r w:rsidRPr="008F5C4D">
        <w:rPr>
          <w:rFonts w:ascii="Times New Roman" w:hAnsi="Times New Roman" w:cs="Times New Roman"/>
          <w:sz w:val="24"/>
          <w:szCs w:val="24"/>
        </w:rPr>
        <w:t>сейсмогенной</w:t>
      </w:r>
      <w:proofErr w:type="spellEnd"/>
      <w:r w:rsidRPr="008F5C4D">
        <w:rPr>
          <w:rFonts w:ascii="Times New Roman" w:hAnsi="Times New Roman" w:cs="Times New Roman"/>
          <w:sz w:val="24"/>
          <w:szCs w:val="24"/>
        </w:rPr>
        <w:t xml:space="preserve"> среды, служит ее блоковое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AED">
        <w:rPr>
          <w:rFonts w:ascii="Times New Roman" w:hAnsi="Times New Roman" w:cs="Times New Roman"/>
          <w:sz w:val="24"/>
          <w:szCs w:val="24"/>
        </w:rPr>
        <w:t xml:space="preserve">строение. Оно в целом отражает одну из основных стадий деструктивного процесса, когда хорошо развитые два или три направления разломов образуют отчетливо выраженную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>-блоковую струк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туру [2], которая формируется в течение длительного геологического времени и сопровождается сейсмич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ностью. Для тектонически-активных районов с детальной изученностью разломной тектоники и особенно сейсмичности,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тектонотипом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которых является БРЗ, сопоставление разрывных, структур и эпицентраль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ного поля землетрясений, отражающих пространственно-временную характеристику сейсмического про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цесса, не представляется простым. Сложность заключается в сочетании интенсивной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>-блоковой раздробленности земной коры и высокой плотности эпицентрального поля землетрясений. Трудности анализа повышаются из-за несопоставимости времени развития и активизации разломов и зафиксиро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ванных в каталогах записей эпицентров землетрясений. Формирование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-блоковой структуры литосферы представляет собой прерывистый процесс общей продолжительностью в десятки и сотни миллионов лет. Инструментальные данные о распределении эпицентров землетрясений известны за ограниченный период времени. Прямое пространственно-временное сопоставление разломной тектоники и сейсмичности </w:t>
      </w:r>
      <w:r w:rsidRPr="00FB4AED">
        <w:rPr>
          <w:rFonts w:ascii="Times New Roman" w:hAnsi="Times New Roman" w:cs="Times New Roman"/>
          <w:sz w:val="24"/>
          <w:szCs w:val="24"/>
        </w:rPr>
        <w:lastRenderedPageBreak/>
        <w:t>требует привлечения дополнительных приемов анализа. Один из выходов из склады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вающейся ситуации для БРЗ был предложен в работе [3], авторы которой использовали фрактальный анализ. Он подтвердил интегрированную взаимосвязь разломной тектоники на разных иерархических уровнях с сейсмическими событиями различных энергетических классов. Процессы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разломообразования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и сейсмичности оказались сбалансированными в центральной части БРЗ и несбалансированными на ее флангах. Был сделан долгосрочный прогноз (самого общего характера) о преимущественном развитии сейсмичности на флангах БРЗ. Он не дает ощутимых практических результатов, однако подтверждает тесную взаимосвязь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разломообразования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и сейсмичности, сбалансированную на разных иерархических уровнях. Для детализации этой связи и ее использования в прогностических целях необходимо провести ранжирование сейсмичности по энергетическим классам, а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разноранговой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разломной тектоники, отра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жающей деструкцию литосферы, — по длине разрывов и(или) областям их динамического влияния. Параметры сейсмичности и разломов взаимосвязаны, аналитическая зависимость между ними обсужда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лась во многих работах, один из последних обзоров которых приведен в [4]. Знания о зависимостях между длинами разломов, амплитудами смещений и магнитудами землетрясений позволяют говорить только о сейсмическом потенциале известных на территории разломов. Остаются неизвестными время и сила реализации их сейсмического потенциала, а также тот конкретный разлом в сейсмической зоне, где может произойти землетрясение.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ED">
        <w:rPr>
          <w:rFonts w:ascii="Times New Roman" w:hAnsi="Times New Roman" w:cs="Times New Roman"/>
          <w:sz w:val="24"/>
          <w:szCs w:val="24"/>
        </w:rPr>
        <w:t>Для анализа сейсмического процесса в БРЗ, его связи с разломной тектоникой и возможности прогноза землетрясений авторы избрали другой путь. Фиксируемая инструментальными наблюдениями сейсмичность отражает процесс современной деструкции (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разломообразования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>) верхней, упругой части литосферы и, следовательно, не всегда может или должна согласовываться с относительно консер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вативной по отношению к сейсмическому процессу известной сеткой разломов и системой блоков различных иерархических уровней, геологических этапов заложения и активизации. Можно использовать сейсмический процесс для </w:t>
      </w:r>
      <w:r>
        <w:rPr>
          <w:rFonts w:ascii="Times New Roman" w:hAnsi="Times New Roman" w:cs="Times New Roman"/>
          <w:sz w:val="24"/>
          <w:szCs w:val="24"/>
        </w:rPr>
        <w:t xml:space="preserve">решения </w:t>
      </w:r>
      <w:r w:rsidRPr="00FB4AE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обратной</w:t>
      </w:r>
      <w:r w:rsidRPr="00FB4AED">
        <w:rPr>
          <w:rFonts w:ascii="Times New Roman" w:hAnsi="Times New Roman" w:cs="Times New Roman"/>
          <w:sz w:val="24"/>
          <w:szCs w:val="24"/>
        </w:rPr>
        <w:t xml:space="preserve">” задачи — выделения зоны современной деструкции литосферы, с которой он генетически связан. Эта зона может затрагивать известную сеть разломов, т.е. отражать их активизацию или развиваться в относительно монолитном массиве, вне известной,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закартированной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сети разломов и блоков. При таком подходе наиболее информативным следует считать эпицентральное поле землетрясений. Его анализ на фоне активизированной территории рифтовой зоны может позволить выделить площадь (при определенных условиях и объеме) интенсивно напряженного простран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ства литосферы, оказавшейся по комплексу геолого-геофизических условий в особом положении, харак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теризующемся относительно долговременной аномальной концентрацией эпицентров. Геологическая природа подобного пространства представляет серьезный интерес для познания более тонких связей современного сейсмического процесса и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>-блоковой тектоники.</w:t>
      </w:r>
    </w:p>
    <w:p w:rsidR="00A93F2F" w:rsidRPr="00FB4AED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4AED">
        <w:rPr>
          <w:rFonts w:ascii="Times New Roman" w:hAnsi="Times New Roman" w:cs="Times New Roman"/>
          <w:b/>
          <w:bCs/>
          <w:sz w:val="24"/>
          <w:szCs w:val="24"/>
        </w:rPr>
        <w:t xml:space="preserve">Байкальская </w:t>
      </w:r>
      <w:proofErr w:type="spellStart"/>
      <w:r w:rsidRPr="00FB4AED">
        <w:rPr>
          <w:rFonts w:ascii="Times New Roman" w:hAnsi="Times New Roman" w:cs="Times New Roman"/>
          <w:b/>
          <w:bCs/>
          <w:sz w:val="24"/>
          <w:szCs w:val="24"/>
        </w:rPr>
        <w:t>рифтовая</w:t>
      </w:r>
      <w:proofErr w:type="spellEnd"/>
      <w:r w:rsidRPr="00FB4AED">
        <w:rPr>
          <w:rFonts w:ascii="Times New Roman" w:hAnsi="Times New Roman" w:cs="Times New Roman"/>
          <w:b/>
          <w:bCs/>
          <w:sz w:val="24"/>
          <w:szCs w:val="24"/>
        </w:rPr>
        <w:t xml:space="preserve"> зона в </w:t>
      </w:r>
      <w:proofErr w:type="spellStart"/>
      <w:r w:rsidRPr="00FB4AED">
        <w:rPr>
          <w:rFonts w:ascii="Times New Roman" w:hAnsi="Times New Roman" w:cs="Times New Roman"/>
          <w:b/>
          <w:bCs/>
          <w:sz w:val="24"/>
          <w:szCs w:val="24"/>
        </w:rPr>
        <w:t>разломно</w:t>
      </w:r>
      <w:proofErr w:type="spellEnd"/>
      <w:r w:rsidRPr="00FB4AED">
        <w:rPr>
          <w:rFonts w:ascii="Times New Roman" w:hAnsi="Times New Roman" w:cs="Times New Roman"/>
          <w:b/>
          <w:bCs/>
          <w:sz w:val="24"/>
          <w:szCs w:val="24"/>
        </w:rPr>
        <w:t>-блоковой структуре</w:t>
      </w:r>
    </w:p>
    <w:p w:rsidR="00A93F2F" w:rsidRPr="00FB4AED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ED">
        <w:rPr>
          <w:rFonts w:ascii="Times New Roman" w:hAnsi="Times New Roman" w:cs="Times New Roman"/>
          <w:b/>
          <w:bCs/>
          <w:sz w:val="24"/>
          <w:szCs w:val="24"/>
        </w:rPr>
        <w:t xml:space="preserve">Центральной 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FB4AED">
        <w:rPr>
          <w:rFonts w:ascii="Times New Roman" w:hAnsi="Times New Roman" w:cs="Times New Roman"/>
          <w:b/>
          <w:bCs/>
          <w:sz w:val="24"/>
          <w:szCs w:val="24"/>
        </w:rPr>
        <w:t>зии</w:t>
      </w:r>
    </w:p>
    <w:p w:rsidR="00A93F2F" w:rsidRPr="00FB4AED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ED">
        <w:rPr>
          <w:rFonts w:ascii="Times New Roman" w:hAnsi="Times New Roman" w:cs="Times New Roman"/>
          <w:sz w:val="24"/>
          <w:szCs w:val="24"/>
        </w:rPr>
        <w:t xml:space="preserve">БРЗ протягивается более чем на 2000 км от Северо-Западной Монголии через горные сооружения Восточной Сибири до Южной Якутии. Ее фундаментом служит гетерогенный и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гетерохронный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склад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чатый пояс, завершивший свое развитие в раннем палеозое.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Орогенный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комплекс территории здесь формировался, начиная с конца раннего палеозоя до кайнозоя включительно. Большая по протяженности часть БРЗ контролируется структурным литосферным швом между Сибирским и Амурским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мегаблоками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Евразийской плиты, начало формирования которого относится к раннему протерозою и который на протяжении всей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фанерозойской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истории региона разделял блоки литосферы существенно разного строе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ния и развития [5]. Долгоживущий шов определяет современный общий </w:t>
      </w:r>
      <w:r w:rsidRPr="00FB4AE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B4AED">
        <w:rPr>
          <w:rFonts w:ascii="Times New Roman" w:hAnsi="Times New Roman" w:cs="Times New Roman"/>
          <w:sz w:val="24"/>
          <w:szCs w:val="24"/>
        </w:rPr>
        <w:t>-образный структурный план БРЗ, характеризующийся относительно закономерной сеткой разломов [6—8 и др.]. Разломы БРЗ форми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ровались в течение всей истории ее </w:t>
      </w:r>
      <w:r>
        <w:rPr>
          <w:rFonts w:ascii="Times New Roman" w:hAnsi="Times New Roman" w:cs="Times New Roman"/>
          <w:sz w:val="24"/>
          <w:szCs w:val="24"/>
        </w:rPr>
        <w:lastRenderedPageBreak/>
        <w:t>геологического развития от раннего палеозоя до кайнозоя включительно.</w:t>
      </w:r>
      <w:r w:rsidRPr="00FB4AED">
        <w:rPr>
          <w:rFonts w:ascii="Times New Roman" w:eastAsia="Times New Roman" w:hAnsi="Times New Roman" w:cs="Times New Roman"/>
          <w:color w:val="575757"/>
          <w:sz w:val="18"/>
          <w:szCs w:val="18"/>
          <w:lang w:eastAsia="ru-RU"/>
        </w:rPr>
        <w:t xml:space="preserve"> </w:t>
      </w:r>
      <w:r w:rsidRPr="00FB4AED">
        <w:rPr>
          <w:rFonts w:ascii="Times New Roman" w:hAnsi="Times New Roman" w:cs="Times New Roman"/>
          <w:sz w:val="24"/>
          <w:szCs w:val="24"/>
        </w:rPr>
        <w:t xml:space="preserve">В процессе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рифтогенеза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они контролировали положение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рифтовых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впадин и функционировали как сбросы в центральной части БРЗ и как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сдвигосбросы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на ее флангах. Установлена связь между типом сдвига и направлением разломов: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субширотные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имеют левостороннюю сдвиговую компоненту, северо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восточные (до СВ 60°) — правостороннюю, разломы с простиранием около 65° — типичные сбросы или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раздвиги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[6]. Принимая во внимание кинематику подвижек по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трансрегиональным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разломам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субширотной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ориентировки на флангах БРЗ, превалирование на них региональных и локальных сдвигов и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сбрососдвигов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, а также преобладающие сдвиговые механизмы очагов землетрясений,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су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B4AED">
        <w:rPr>
          <w:rFonts w:ascii="Times New Roman" w:hAnsi="Times New Roman" w:cs="Times New Roman"/>
          <w:sz w:val="24"/>
          <w:szCs w:val="24"/>
        </w:rPr>
        <w:t>широтные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фланги БРЗ рассматриваются как трансформные разломы [9], активно развивающиеся в процессе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рифтогенеза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докайнозойским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разрывам. На этот хорошо подготовленный фундамент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наложился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кайнозойский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рифтогенез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. Начавшись в БРЗ около 30—25 млн лет, он привел к активизации практически всех разломов фундамента, попавших в границы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рифтовых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впадин и разграничивающих их перемычек (рис. 1). Однако эпицентральное поле землетрясений не всегда согласуется с известной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>-блоковой структурой региона. Воспользуемся распределением эпицентрального поля землетрясений для выделения активных в настоящее время разломов и зон современной деструкции литосферы.</w:t>
      </w: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3F2F" w:rsidRDefault="00A93F2F" w:rsidP="00A93F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705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A806848" wp14:editId="7B2D3F7C">
            <wp:extent cx="5756910" cy="4513580"/>
            <wp:effectExtent l="0" t="0" r="0" b="1270"/>
            <wp:docPr id="201" name="Рисунок 201" descr="D:\18НАУЧНАЯ РАБОТА\01СТАТЬИ\2017\ТРУДЫ\КНИГА\ТЕМА 4\Рисунки Ориг\[319] Геология и геофизика, 2004, Т.45, №12, ри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 descr="D:\18НАУЧНАЯ РАБОТА\01СТАТЬИ\2017\ТРУДЫ\КНИГА\ТЕМА 4\Рисунки Ориг\[319] Геология и геофизика, 2004, Т.45, №12, рис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3F2F" w:rsidRPr="00107058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7058">
        <w:rPr>
          <w:rFonts w:ascii="Times New Roman" w:hAnsi="Times New Roman" w:cs="Times New Roman"/>
          <w:bCs/>
          <w:sz w:val="24"/>
          <w:szCs w:val="24"/>
        </w:rPr>
        <w:t xml:space="preserve">Рис. 1. Карта </w:t>
      </w:r>
      <w:r>
        <w:rPr>
          <w:rFonts w:ascii="Times New Roman" w:hAnsi="Times New Roman" w:cs="Times New Roman"/>
          <w:bCs/>
          <w:sz w:val="24"/>
          <w:szCs w:val="24"/>
        </w:rPr>
        <w:t>основных разломов Байкальской ри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фтовой зоны. Составил С.И. </w:t>
      </w:r>
      <w:proofErr w:type="spellStart"/>
      <w:r w:rsidRPr="00107058">
        <w:rPr>
          <w:rFonts w:ascii="Times New Roman" w:hAnsi="Times New Roman" w:cs="Times New Roman"/>
          <w:bCs/>
          <w:sz w:val="24"/>
          <w:szCs w:val="24"/>
        </w:rPr>
        <w:t>Шерман</w:t>
      </w:r>
      <w:proofErr w:type="spellEnd"/>
      <w:r w:rsidRPr="00107058">
        <w:rPr>
          <w:rFonts w:ascii="Times New Roman" w:hAnsi="Times New Roman" w:cs="Times New Roman"/>
          <w:bCs/>
          <w:sz w:val="24"/>
          <w:szCs w:val="24"/>
        </w:rPr>
        <w:t>. Исполь</w:t>
      </w:r>
      <w:r w:rsidRPr="00107058">
        <w:rPr>
          <w:rFonts w:ascii="Times New Roman" w:hAnsi="Times New Roman" w:cs="Times New Roman"/>
          <w:bCs/>
          <w:sz w:val="24"/>
          <w:szCs w:val="24"/>
        </w:rPr>
        <w:softHyphen/>
      </w:r>
      <w:r>
        <w:rPr>
          <w:rFonts w:ascii="Times New Roman" w:hAnsi="Times New Roman" w:cs="Times New Roman"/>
          <w:bCs/>
          <w:sz w:val="24"/>
          <w:szCs w:val="24"/>
        </w:rPr>
        <w:t xml:space="preserve">зованы материалы </w:t>
      </w:r>
      <w:r w:rsidRPr="00107058">
        <w:rPr>
          <w:rFonts w:ascii="Times New Roman" w:hAnsi="Times New Roman" w:cs="Times New Roman"/>
          <w:bCs/>
          <w:sz w:val="24"/>
          <w:szCs w:val="24"/>
        </w:rPr>
        <w:t>[</w:t>
      </w:r>
      <w:r>
        <w:rPr>
          <w:rFonts w:ascii="Times New Roman" w:hAnsi="Times New Roman" w:cs="Times New Roman"/>
          <w:bCs/>
          <w:sz w:val="24"/>
          <w:szCs w:val="24"/>
        </w:rPr>
        <w:t>3, 12,13]</w:t>
      </w:r>
      <w:r w:rsidRPr="00107058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7058">
        <w:rPr>
          <w:rFonts w:ascii="Times New Roman" w:hAnsi="Times New Roman" w:cs="Times New Roman"/>
          <w:bCs/>
          <w:sz w:val="24"/>
          <w:szCs w:val="24"/>
        </w:rPr>
        <w:t>осев</w:t>
      </w:r>
      <w:r>
        <w:rPr>
          <w:rFonts w:ascii="Times New Roman" w:hAnsi="Times New Roman" w:cs="Times New Roman"/>
          <w:bCs/>
          <w:sz w:val="24"/>
          <w:szCs w:val="24"/>
        </w:rPr>
        <w:t>ая линия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зоны современной деструкции литосферы: </w:t>
      </w:r>
      <w:r w:rsidRPr="00107058">
        <w:rPr>
          <w:rFonts w:ascii="Times New Roman" w:hAnsi="Times New Roman" w:cs="Times New Roman"/>
          <w:bCs/>
          <w:i/>
          <w:iCs/>
          <w:sz w:val="24"/>
          <w:szCs w:val="24"/>
        </w:rPr>
        <w:t>а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 </w:t>
      </w:r>
      <w:r>
        <w:rPr>
          <w:rFonts w:ascii="Times New Roman" w:hAnsi="Times New Roman" w:cs="Times New Roman"/>
          <w:bCs/>
          <w:sz w:val="24"/>
          <w:szCs w:val="24"/>
        </w:rPr>
        <w:t>включающая трансфо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рмные разломы на флангах, </w:t>
      </w:r>
      <w:r w:rsidRPr="00107058">
        <w:rPr>
          <w:rFonts w:ascii="Times New Roman" w:hAnsi="Times New Roman" w:cs="Times New Roman"/>
          <w:bCs/>
          <w:i/>
          <w:iCs/>
          <w:sz w:val="24"/>
          <w:szCs w:val="24"/>
        </w:rPr>
        <w:t>б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 в нейтральной </w:t>
      </w:r>
      <w:r>
        <w:rPr>
          <w:rFonts w:ascii="Times New Roman" w:hAnsi="Times New Roman" w:cs="Times New Roman"/>
          <w:bCs/>
          <w:sz w:val="24"/>
          <w:szCs w:val="24"/>
        </w:rPr>
        <w:t>части БРЗ;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7058">
        <w:rPr>
          <w:rFonts w:ascii="Times New Roman" w:hAnsi="Times New Roman" w:cs="Times New Roman"/>
          <w:bCs/>
          <w:i/>
          <w:iCs/>
          <w:sz w:val="24"/>
          <w:szCs w:val="24"/>
        </w:rPr>
        <w:t>2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— генерал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ьные и региональные сейсмоактивные разломы: </w:t>
      </w:r>
      <w:r w:rsidRPr="00107058">
        <w:rPr>
          <w:rFonts w:ascii="Times New Roman" w:hAnsi="Times New Roman" w:cs="Times New Roman"/>
          <w:bCs/>
          <w:i/>
          <w:iCs/>
          <w:sz w:val="24"/>
          <w:szCs w:val="24"/>
        </w:rPr>
        <w:t>3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 тектонически-активные разломы; </w:t>
      </w:r>
      <w:r w:rsidRPr="00107058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 сбросы; </w:t>
      </w:r>
      <w:r w:rsidRPr="004810DC">
        <w:rPr>
          <w:rFonts w:ascii="Times New Roman" w:hAnsi="Times New Roman" w:cs="Times New Roman"/>
          <w:bCs/>
          <w:i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7058">
        <w:rPr>
          <w:rFonts w:ascii="Times New Roman" w:hAnsi="Times New Roman" w:cs="Times New Roman"/>
          <w:bCs/>
          <w:sz w:val="24"/>
          <w:szCs w:val="24"/>
        </w:rPr>
        <w:t>—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надвиги и взбросы; </w:t>
      </w:r>
      <w:r w:rsidRPr="00107058">
        <w:rPr>
          <w:rFonts w:ascii="Times New Roman" w:hAnsi="Times New Roman" w:cs="Times New Roman"/>
          <w:bCs/>
          <w:i/>
          <w:iCs/>
          <w:sz w:val="24"/>
          <w:szCs w:val="24"/>
        </w:rPr>
        <w:t>6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107058">
        <w:rPr>
          <w:rFonts w:ascii="Times New Roman" w:hAnsi="Times New Roman" w:cs="Times New Roman"/>
          <w:bCs/>
          <w:sz w:val="24"/>
          <w:szCs w:val="24"/>
        </w:rPr>
        <w:t>—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сдвиги; </w:t>
      </w:r>
      <w:r w:rsidRPr="004810DC">
        <w:rPr>
          <w:rFonts w:ascii="Times New Roman" w:hAnsi="Times New Roman" w:cs="Times New Roman"/>
          <w:bCs/>
          <w:i/>
          <w:sz w:val="24"/>
          <w:szCs w:val="24"/>
        </w:rPr>
        <w:t>7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07058">
        <w:rPr>
          <w:rFonts w:ascii="Times New Roman" w:hAnsi="Times New Roman" w:cs="Times New Roman"/>
          <w:bCs/>
          <w:sz w:val="24"/>
          <w:szCs w:val="24"/>
        </w:rPr>
        <w:t>—разломы установленные (</w:t>
      </w:r>
      <w:r w:rsidRPr="004810DC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) и предполагаемые </w:t>
      </w:r>
      <w:r w:rsidRPr="00107058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б</w:t>
      </w:r>
      <w:r w:rsidRPr="00107058">
        <w:rPr>
          <w:rFonts w:ascii="Times New Roman" w:hAnsi="Times New Roman" w:cs="Times New Roman"/>
          <w:bCs/>
          <w:i/>
          <w:iCs/>
          <w:sz w:val="24"/>
          <w:szCs w:val="24"/>
        </w:rPr>
        <w:t>); 8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 </w:t>
      </w:r>
      <w:r>
        <w:rPr>
          <w:rFonts w:ascii="Times New Roman" w:hAnsi="Times New Roman" w:cs="Times New Roman"/>
          <w:bCs/>
          <w:sz w:val="24"/>
          <w:szCs w:val="24"/>
        </w:rPr>
        <w:t>впадины байкальского типа: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10DC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</w:t>
      </w:r>
      <w:proofErr w:type="spellStart"/>
      <w:r w:rsidRPr="00107058">
        <w:rPr>
          <w:rFonts w:ascii="Times New Roman" w:hAnsi="Times New Roman" w:cs="Times New Roman"/>
          <w:bCs/>
          <w:sz w:val="24"/>
          <w:szCs w:val="24"/>
        </w:rPr>
        <w:t>Тункинская</w:t>
      </w:r>
      <w:proofErr w:type="spellEnd"/>
      <w:r w:rsidRPr="0010705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810DC">
        <w:rPr>
          <w:rFonts w:ascii="Times New Roman" w:hAnsi="Times New Roman" w:cs="Times New Roman"/>
          <w:bCs/>
          <w:i/>
          <w:sz w:val="24"/>
          <w:szCs w:val="24"/>
        </w:rPr>
        <w:t>2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 </w:t>
      </w:r>
      <w:proofErr w:type="spellStart"/>
      <w:r w:rsidRPr="00107058">
        <w:rPr>
          <w:rFonts w:ascii="Times New Roman" w:hAnsi="Times New Roman" w:cs="Times New Roman"/>
          <w:bCs/>
          <w:sz w:val="24"/>
          <w:szCs w:val="24"/>
        </w:rPr>
        <w:t>Баргузинская</w:t>
      </w:r>
      <w:proofErr w:type="spellEnd"/>
      <w:r w:rsidRPr="0010705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810DC">
        <w:rPr>
          <w:rFonts w:ascii="Times New Roman" w:hAnsi="Times New Roman" w:cs="Times New Roman"/>
          <w:bCs/>
          <w:i/>
          <w:sz w:val="24"/>
          <w:szCs w:val="24"/>
        </w:rPr>
        <w:t>3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 </w:t>
      </w:r>
      <w:proofErr w:type="spellStart"/>
      <w:r w:rsidRPr="00107058">
        <w:rPr>
          <w:rFonts w:ascii="Times New Roman" w:hAnsi="Times New Roman" w:cs="Times New Roman"/>
          <w:bCs/>
          <w:sz w:val="24"/>
          <w:szCs w:val="24"/>
        </w:rPr>
        <w:t>Верхнеангарская</w:t>
      </w:r>
      <w:proofErr w:type="spellEnd"/>
      <w:r w:rsidRPr="0010705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810DC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 </w:t>
      </w:r>
      <w:proofErr w:type="spellStart"/>
      <w:r w:rsidRPr="00107058">
        <w:rPr>
          <w:rFonts w:ascii="Times New Roman" w:hAnsi="Times New Roman" w:cs="Times New Roman"/>
          <w:bCs/>
          <w:sz w:val="24"/>
          <w:szCs w:val="24"/>
        </w:rPr>
        <w:t>Муйская</w:t>
      </w:r>
      <w:proofErr w:type="spellEnd"/>
      <w:r w:rsidRPr="0010705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810DC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Pr="00107058">
        <w:rPr>
          <w:rFonts w:ascii="Times New Roman" w:hAnsi="Times New Roman" w:cs="Times New Roman"/>
          <w:bCs/>
          <w:sz w:val="24"/>
          <w:szCs w:val="24"/>
        </w:rPr>
        <w:t xml:space="preserve"> — Чарская, </w:t>
      </w:r>
      <w:r w:rsidRPr="004810DC">
        <w:rPr>
          <w:rFonts w:ascii="Times New Roman" w:hAnsi="Times New Roman" w:cs="Times New Roman"/>
          <w:bCs/>
          <w:i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 —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107058">
        <w:rPr>
          <w:rFonts w:ascii="Times New Roman" w:hAnsi="Times New Roman" w:cs="Times New Roman"/>
          <w:bCs/>
          <w:sz w:val="24"/>
          <w:szCs w:val="24"/>
        </w:rPr>
        <w:t>оккинская</w:t>
      </w:r>
      <w:proofErr w:type="spellEnd"/>
      <w:r w:rsidRPr="00107058">
        <w:rPr>
          <w:rFonts w:ascii="Times New Roman" w:hAnsi="Times New Roman" w:cs="Times New Roman"/>
          <w:bCs/>
          <w:sz w:val="24"/>
          <w:szCs w:val="24"/>
        </w:rPr>
        <w:t>).</w:t>
      </w: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4AED">
        <w:rPr>
          <w:rFonts w:ascii="Times New Roman" w:hAnsi="Times New Roman" w:cs="Times New Roman"/>
          <w:b/>
          <w:bCs/>
          <w:sz w:val="24"/>
          <w:szCs w:val="24"/>
        </w:rPr>
        <w:t xml:space="preserve">О деструкции литосферы и методике анализа эпицентрального </w:t>
      </w:r>
    </w:p>
    <w:p w:rsidR="00A93F2F" w:rsidRPr="00FB4AED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ED">
        <w:rPr>
          <w:rFonts w:ascii="Times New Roman" w:hAnsi="Times New Roman" w:cs="Times New Roman"/>
          <w:b/>
          <w:bCs/>
          <w:sz w:val="24"/>
          <w:szCs w:val="24"/>
        </w:rPr>
        <w:t>поля землетрясений</w:t>
      </w:r>
    </w:p>
    <w:p w:rsidR="00A93F2F" w:rsidRPr="00FB4AED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ED">
        <w:rPr>
          <w:rFonts w:ascii="Times New Roman" w:hAnsi="Times New Roman" w:cs="Times New Roman"/>
          <w:sz w:val="24"/>
          <w:szCs w:val="24"/>
        </w:rPr>
        <w:t>Под деструкцией литосферы следует понимать нарушение ее целостной структуры. Геологическими объектами, наиболее четко отражающими процесс деструкции, являются трещины различных иерархиче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ских уровней и разломы или их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разноориентированные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сочетания, образующие в структуре литосферы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разноранговые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блоковые структуры. Формирование или активизация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>-блоковых структур сопро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вождается сейсмическими эффектами. Хотя в своем преобладающем большинстве сейсмические процессы и контролируются разломной тектоникой, они, в свою очередь, приводят к образованию новых разрывов и, тем самым, усиливают деструкцию литосферы. Между двумя процессами —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разлом</w:t>
      </w:r>
      <w:r w:rsidRPr="00FB4AED">
        <w:rPr>
          <w:rFonts w:ascii="Times New Roman" w:hAnsi="Times New Roman" w:cs="Times New Roman"/>
          <w:sz w:val="24"/>
          <w:szCs w:val="24"/>
        </w:rPr>
        <w:t>ообразованием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и сейсмичностью — констатируется тесная причинно-следственная связь, не позволяющая, особенно для сильных сейсмических событий, устанавливать истинную причину и следствие. Довольно часто используемый методический прием пространственного сопоставления на средне- и мелкомасштаб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ных картах линий разломов и эпицентрального поля землетрясений в рассматриваемом случае не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приемлем, так как инструментальные данные о распределении эпицентров землетрясений в БРЗ за 1961—1999 гг. превышают сотню тысяч значений, и их пространственное картографическое изображение в соответствующем масштабе представляется в виде сплошного пятна. Уменьшение количества данных по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эпицентрии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землетрясений за счет изъятия из анализа событий малых энергетических классов приводит к появлению на картах линейно вытянутых полей концентрации эпицентров, во многих </w:t>
      </w:r>
      <w:proofErr w:type="gramStart"/>
      <w:r w:rsidRPr="00FB4AED">
        <w:rPr>
          <w:rFonts w:ascii="Times New Roman" w:hAnsi="Times New Roman" w:cs="Times New Roman"/>
          <w:sz w:val="24"/>
          <w:szCs w:val="24"/>
        </w:rPr>
        <w:t>случаях</w:t>
      </w:r>
      <w:proofErr w:type="gramEnd"/>
      <w:r w:rsidRPr="00FB4AED">
        <w:rPr>
          <w:rFonts w:ascii="Times New Roman" w:hAnsi="Times New Roman" w:cs="Times New Roman"/>
          <w:sz w:val="24"/>
          <w:szCs w:val="24"/>
        </w:rPr>
        <w:t xml:space="preserve"> не совпадающих с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закартированными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и хорошо известными в БРЗ разломами различных иерархических уровней. Подобный подход давал основание ряду исследователей [10] сделать вывод об отсутствии в БРЗ устойчивой связи между разломной тектоникой и сейсмичностью. С последним согласиться очень трудно.</w:t>
      </w:r>
    </w:p>
    <w:p w:rsidR="00A93F2F" w:rsidRPr="00FB4AED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ED">
        <w:rPr>
          <w:rFonts w:ascii="Times New Roman" w:hAnsi="Times New Roman" w:cs="Times New Roman"/>
          <w:sz w:val="24"/>
          <w:szCs w:val="24"/>
        </w:rPr>
        <w:t>Нельзя пренебрегать сложившимися к настоящему времени аргументированными представлениями</w:t>
      </w:r>
      <w:r>
        <w:rPr>
          <w:rFonts w:ascii="Times New Roman" w:hAnsi="Times New Roman" w:cs="Times New Roman"/>
          <w:sz w:val="24"/>
          <w:szCs w:val="24"/>
        </w:rPr>
        <w:t xml:space="preserve"> о том, что </w:t>
      </w:r>
      <w:r w:rsidRPr="00FB4AED">
        <w:rPr>
          <w:rFonts w:ascii="Times New Roman" w:hAnsi="Times New Roman" w:cs="Times New Roman"/>
          <w:sz w:val="24"/>
          <w:szCs w:val="24"/>
        </w:rPr>
        <w:t>очаг землетрясения — суть трещина [11 и др.]. Несогласованность в ряде случаев пространст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венной общности в распределении очагов землетрясений и тектонических разломов и блоков в БРЗ можно рассматривать как сигнал о том, что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закартированные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геологическими [12—14 и др.] и геолого-геофизическими [13, 15] методами разломы не полностью отражают современный деструктивный процесс в БРЗ: их формирование прерывисто и длится десятки и сотни миллионов лет. Фиксируемая инстру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ментальными наблюдениями сейсмичность свидетельствует о современной деструкции верхней, упругой части литосферы и, следовательно, не всегда может или должна корреспондировать с консервативной по отношению к сейсмическому процессу известной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-блоковой структурой региона различных геологических этапов заложения и активизации. Следовательно, </w:t>
      </w:r>
      <w:r w:rsidRPr="00FB4AE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B4AED">
        <w:rPr>
          <w:rFonts w:ascii="Times New Roman" w:hAnsi="Times New Roman" w:cs="Times New Roman"/>
          <w:sz w:val="24"/>
          <w:szCs w:val="24"/>
        </w:rPr>
        <w:t xml:space="preserve"> </w:t>
      </w:r>
      <w:r w:rsidRPr="00FB4AED">
        <w:rPr>
          <w:rFonts w:ascii="Times New Roman" w:hAnsi="Times New Roman" w:cs="Times New Roman"/>
          <w:sz w:val="24"/>
          <w:szCs w:val="24"/>
          <w:lang w:val="en-US"/>
        </w:rPr>
        <w:t>priori</w:t>
      </w:r>
      <w:r w:rsidRPr="00FB4AED">
        <w:rPr>
          <w:rFonts w:ascii="Times New Roman" w:hAnsi="Times New Roman" w:cs="Times New Roman"/>
          <w:sz w:val="24"/>
          <w:szCs w:val="24"/>
        </w:rPr>
        <w:t xml:space="preserve"> можно ожидать проявление </w:t>
      </w:r>
      <w:r>
        <w:rPr>
          <w:rFonts w:ascii="Times New Roman" w:hAnsi="Times New Roman" w:cs="Times New Roman"/>
          <w:sz w:val="24"/>
          <w:szCs w:val="24"/>
        </w:rPr>
        <w:t xml:space="preserve">сейсмических событий в </w:t>
      </w:r>
      <w:r w:rsidRPr="00962451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монолитной</w:t>
      </w:r>
      <w:r w:rsidRPr="00962451">
        <w:rPr>
          <w:rFonts w:ascii="Times New Roman" w:hAnsi="Times New Roman" w:cs="Times New Roman"/>
          <w:sz w:val="24"/>
          <w:szCs w:val="24"/>
        </w:rPr>
        <w:t>”</w:t>
      </w:r>
      <w:r w:rsidRPr="00FB4AED">
        <w:rPr>
          <w:rFonts w:ascii="Times New Roman" w:hAnsi="Times New Roman" w:cs="Times New Roman"/>
          <w:sz w:val="24"/>
          <w:szCs w:val="24"/>
        </w:rPr>
        <w:t xml:space="preserve"> литосфере. Оценим </w:t>
      </w:r>
      <w:r w:rsidRPr="00962451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монолитность</w:t>
      </w:r>
      <w:r w:rsidRPr="002563DD">
        <w:rPr>
          <w:rFonts w:ascii="Times New Roman" w:hAnsi="Times New Roman" w:cs="Times New Roman"/>
          <w:sz w:val="24"/>
          <w:szCs w:val="24"/>
        </w:rPr>
        <w:t>”</w:t>
      </w:r>
      <w:r w:rsidRPr="00FB4AED">
        <w:rPr>
          <w:rFonts w:ascii="Times New Roman" w:hAnsi="Times New Roman" w:cs="Times New Roman"/>
          <w:sz w:val="24"/>
          <w:szCs w:val="24"/>
        </w:rPr>
        <w:t xml:space="preserve"> литосферы через сейсмический процесс. При некоторых начальных допущениях рассмотрим сейсмичность как независимый от крупных разломов процесс, способствующий современной деструкции литосферы.</w:t>
      </w:r>
    </w:p>
    <w:p w:rsidR="00A93F2F" w:rsidRPr="00FB4AED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ED">
        <w:rPr>
          <w:rFonts w:ascii="Times New Roman" w:hAnsi="Times New Roman" w:cs="Times New Roman"/>
          <w:sz w:val="24"/>
          <w:szCs w:val="24"/>
        </w:rPr>
        <w:t>Принятый методологический подход дает основание провести анализ многолетних материалов по эпицентральному полю землетрясений БРЗ. Для выделения области современной деструкции литосферы разработан алгоритм обработки сейсмологических данных. Известно, что в границах БРЗ происходит ежегодно до 4000 сейсмических событий, а их суммарное зарегистрированное количество к настоящему времени превышает 120 000 данных. Пространственное распределение эпицентров в первом прибли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жении носит хаотический характер. По многотысячной базе многолетних данных необходимо было выделить районы относительно устойчивой во времени и пространстве концентрации очагов землетря</w:t>
      </w:r>
      <w:r w:rsidRPr="00FB4AED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сений,</w:t>
      </w:r>
      <w:r w:rsidRPr="00FB4AED">
        <w:rPr>
          <w:rFonts w:ascii="Times New Roman" w:hAnsi="Times New Roman" w:cs="Times New Roman"/>
          <w:sz w:val="24"/>
          <w:szCs w:val="24"/>
        </w:rPr>
        <w:t xml:space="preserve"> отражающих долговременную пространственную локализацию процесса деструкции. Критерием пространственно-временной устойчивости </w:t>
      </w:r>
      <w:r w:rsidRPr="00FB4AED">
        <w:rPr>
          <w:rFonts w:ascii="Times New Roman" w:hAnsi="Times New Roman" w:cs="Times New Roman"/>
          <w:sz w:val="24"/>
          <w:szCs w:val="24"/>
        </w:rPr>
        <w:lastRenderedPageBreak/>
        <w:t>сейсмического процесса могут служить такие концентрации эпицентров землетрясений, значения плотностей которых превышают два среднеквадратических откло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нения </w:t>
      </w:r>
      <w:r w:rsidRPr="00962451">
        <w:rPr>
          <w:rFonts w:ascii="Times New Roman" w:hAnsi="Times New Roman" w:cs="Times New Roman"/>
          <w:iCs/>
          <w:sz w:val="24"/>
          <w:szCs w:val="24"/>
        </w:rPr>
        <w:t>σ</w:t>
      </w:r>
      <w:r w:rsidRPr="00FB4AE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D</w:t>
      </w:r>
      <w:r w:rsidRPr="00FB4AED">
        <w:rPr>
          <w:rFonts w:ascii="Times New Roman" w:hAnsi="Times New Roman" w:cs="Times New Roman"/>
          <w:sz w:val="24"/>
          <w:szCs w:val="24"/>
        </w:rPr>
        <w:t xml:space="preserve"> от среднего фонового значения распределения эпицентров в пределах БРЗ. По принятому алгоритму в границах БР</w:t>
      </w:r>
      <w:r>
        <w:rPr>
          <w:rFonts w:ascii="Times New Roman" w:hAnsi="Times New Roman" w:cs="Times New Roman"/>
          <w:sz w:val="24"/>
          <w:szCs w:val="24"/>
        </w:rPr>
        <w:t xml:space="preserve">З, используя совокупность из 30 </w:t>
      </w:r>
      <w:r w:rsidRPr="00FB4AED">
        <w:rPr>
          <w:rFonts w:ascii="Times New Roman" w:hAnsi="Times New Roman" w:cs="Times New Roman"/>
          <w:sz w:val="24"/>
          <w:szCs w:val="24"/>
        </w:rPr>
        <w:t xml:space="preserve">000 землетрясений с 8-го (представительного класса для выбранного периода времени и исследуемой территории [16]) по 17-й энергетические классы (2,5 </w:t>
      </w:r>
      <w:r>
        <w:rPr>
          <w:rFonts w:ascii="Times New Roman" w:hAnsi="Times New Roman" w:cs="Times New Roman"/>
          <w:sz w:val="24"/>
          <w:szCs w:val="24"/>
        </w:rPr>
        <w:t>≤</w:t>
      </w:r>
      <w:r w:rsidRPr="00FB4AED">
        <w:rPr>
          <w:rFonts w:ascii="Times New Roman" w:hAnsi="Times New Roman" w:cs="Times New Roman"/>
          <w:sz w:val="24"/>
          <w:szCs w:val="24"/>
        </w:rPr>
        <w:t xml:space="preserve"> </w:t>
      </w:r>
      <w:r w:rsidRPr="00FB4AED">
        <w:rPr>
          <w:rFonts w:ascii="Times New Roman" w:hAnsi="Times New Roman" w:cs="Times New Roman"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LH</w:t>
      </w:r>
      <w:r w:rsidRPr="00962451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≤</w:t>
      </w:r>
      <w:r w:rsidRPr="00FB4AED">
        <w:rPr>
          <w:rFonts w:ascii="Times New Roman" w:hAnsi="Times New Roman" w:cs="Times New Roman"/>
          <w:sz w:val="24"/>
          <w:szCs w:val="24"/>
        </w:rPr>
        <w:t xml:space="preserve"> 7,7) за 1961—1999 гг. ([10] с добавлением новых данных Байкальской опытно-методической сейсмологической экспедиции), были оценены плотности эпицентров на единицу площади по сетке, соответствующей трапеции 0,2°</w:t>
      </w:r>
      <w:r>
        <w:rPr>
          <w:rFonts w:ascii="Times New Roman" w:hAnsi="Times New Roman" w:cs="Times New Roman"/>
          <w:sz w:val="24"/>
          <w:szCs w:val="24"/>
        </w:rPr>
        <w:t>×</w:t>
      </w:r>
      <w:r w:rsidRPr="00FB4AED">
        <w:rPr>
          <w:rFonts w:ascii="Times New Roman" w:hAnsi="Times New Roman" w:cs="Times New Roman"/>
          <w:sz w:val="24"/>
          <w:szCs w:val="24"/>
        </w:rPr>
        <w:t>0,3° по широте и долготе соответственно. Шаг скользящего окна равнялся его размеру, т. е. оно в соответствии с программой последовательно передвигалось по эпицент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ральному полю с шагом 0,2° по широте и 0,3° по долготе. При анализе всей совокупности данных по эпицентральному полю землетрясений БРЗ дополнительно были построены схемы расположения об</w:t>
      </w:r>
      <w:r w:rsidRPr="00FB4AED">
        <w:rPr>
          <w:rFonts w:ascii="Times New Roman" w:hAnsi="Times New Roman" w:cs="Times New Roman"/>
          <w:sz w:val="24"/>
          <w:szCs w:val="24"/>
        </w:rPr>
        <w:softHyphen/>
        <w:t xml:space="preserve">ластей повышенной концентрации эпицентров в </w:t>
      </w:r>
      <w:r>
        <w:rPr>
          <w:rFonts w:ascii="Times New Roman" w:hAnsi="Times New Roman" w:cs="Times New Roman"/>
          <w:sz w:val="24"/>
          <w:szCs w:val="24"/>
        </w:rPr>
        <w:t>различные периоды времени (1960‒1969; 1970‒1979; 1</w:t>
      </w:r>
      <w:r w:rsidRPr="00FB4AED">
        <w:rPr>
          <w:rFonts w:ascii="Times New Roman" w:hAnsi="Times New Roman" w:cs="Times New Roman"/>
          <w:sz w:val="24"/>
          <w:szCs w:val="24"/>
        </w:rPr>
        <w:t>980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FB4AED">
        <w:rPr>
          <w:rFonts w:ascii="Times New Roman" w:hAnsi="Times New Roman" w:cs="Times New Roman"/>
          <w:sz w:val="24"/>
          <w:szCs w:val="24"/>
        </w:rPr>
        <w:t>1989; 1990</w:t>
      </w:r>
      <w:r>
        <w:rPr>
          <w:rFonts w:ascii="Times New Roman" w:hAnsi="Times New Roman" w:cs="Times New Roman"/>
          <w:sz w:val="24"/>
          <w:szCs w:val="24"/>
        </w:rPr>
        <w:t xml:space="preserve">‒1999; </w:t>
      </w:r>
      <w:r w:rsidRPr="00FB4AED">
        <w:rPr>
          <w:rFonts w:ascii="Times New Roman" w:hAnsi="Times New Roman" w:cs="Times New Roman"/>
          <w:sz w:val="24"/>
          <w:szCs w:val="24"/>
        </w:rPr>
        <w:t>1960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FB4AED">
        <w:rPr>
          <w:rFonts w:ascii="Times New Roman" w:hAnsi="Times New Roman" w:cs="Times New Roman"/>
          <w:sz w:val="24"/>
          <w:szCs w:val="24"/>
        </w:rPr>
        <w:t xml:space="preserve">1999 гг.), в последнем случае с и </w:t>
      </w:r>
      <w:proofErr w:type="spellStart"/>
      <w:r w:rsidRPr="00FB4AED">
        <w:rPr>
          <w:rFonts w:ascii="Times New Roman" w:hAnsi="Times New Roman" w:cs="Times New Roman"/>
          <w:sz w:val="24"/>
          <w:szCs w:val="24"/>
        </w:rPr>
        <w:t>безафтершоковых</w:t>
      </w:r>
      <w:proofErr w:type="spellEnd"/>
      <w:r w:rsidRPr="00FB4AED">
        <w:rPr>
          <w:rFonts w:ascii="Times New Roman" w:hAnsi="Times New Roman" w:cs="Times New Roman"/>
          <w:sz w:val="24"/>
          <w:szCs w:val="24"/>
        </w:rPr>
        <w:t xml:space="preserve"> и роевых последова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тельностей [17] с добавлением новых данных за последующие годы. На всех схемах области концентрации эпицентров землетрясений локализовались на одних и тех же площадях. По этой причине вся дальнейшая работа проводилась с общим каталогом и, как уже отмечалось, по составленной авторской программе.</w:t>
      </w:r>
    </w:p>
    <w:p w:rsidR="00A93F2F" w:rsidRPr="0096245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ED">
        <w:rPr>
          <w:rFonts w:ascii="Times New Roman" w:hAnsi="Times New Roman" w:cs="Times New Roman"/>
          <w:sz w:val="24"/>
          <w:szCs w:val="24"/>
        </w:rPr>
        <w:t>Статистические наборы событий в скользящем окне отражают многолетнюю пространственную характеристику эпицентрального поля землетрясений в пределах областей динамического влияния раз</w:t>
      </w:r>
      <w:r w:rsidRPr="00FB4AED">
        <w:rPr>
          <w:rFonts w:ascii="Times New Roman" w:hAnsi="Times New Roman" w:cs="Times New Roman"/>
          <w:sz w:val="24"/>
          <w:szCs w:val="24"/>
        </w:rPr>
        <w:softHyphen/>
        <w:t>ломов [18] или вне них. По такой схеме обработан весь объем известных данных и определена средняя фоновая плотность эпицентров в площадках скользящего окна. Она составляет 15 событий. Построена карта, на которой показаны площади</w:t>
      </w:r>
      <w:r>
        <w:rPr>
          <w:rFonts w:ascii="Times New Roman" w:hAnsi="Times New Roman" w:cs="Times New Roman"/>
          <w:sz w:val="24"/>
          <w:szCs w:val="24"/>
        </w:rPr>
        <w:t xml:space="preserve"> с плотностями эпицентров землетрясений, превышающими среднее </w:t>
      </w:r>
      <w:r w:rsidRPr="00962451">
        <w:rPr>
          <w:rFonts w:ascii="Times New Roman" w:hAnsi="Times New Roman" w:cs="Times New Roman"/>
          <w:sz w:val="24"/>
          <w:szCs w:val="24"/>
        </w:rPr>
        <w:t xml:space="preserve">значение (рис. 2). На ней, в свою очередь, выделены участки, плотность эпицентров в которых превышает фоновую на два среднеквадратических отклонения </w:t>
      </w:r>
      <w:r>
        <w:rPr>
          <w:rFonts w:ascii="Times New Roman" w:hAnsi="Times New Roman" w:cs="Times New Roman"/>
          <w:i/>
          <w:iCs/>
          <w:sz w:val="24"/>
          <w:szCs w:val="24"/>
        </w:rPr>
        <w:t>(2</w:t>
      </w:r>
      <w:r w:rsidRPr="004810DC">
        <w:rPr>
          <w:rFonts w:ascii="Times New Roman" w:hAnsi="Times New Roman" w:cs="Times New Roman"/>
          <w:iCs/>
          <w:sz w:val="24"/>
          <w:szCs w:val="24"/>
        </w:rPr>
        <w:t>σ</w:t>
      </w:r>
      <w:r w:rsidRPr="00962451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D</w:t>
      </w:r>
      <w:r w:rsidRPr="00962451">
        <w:rPr>
          <w:rFonts w:ascii="Times New Roman" w:hAnsi="Times New Roman" w:cs="Times New Roman"/>
          <w:sz w:val="24"/>
          <w:szCs w:val="24"/>
        </w:rPr>
        <w:t xml:space="preserve"> = 105) оценки средней плотности, т. е. среднее плюс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4810DC">
        <w:rPr>
          <w:rFonts w:ascii="Times New Roman" w:hAnsi="Times New Roman" w:cs="Times New Roman"/>
          <w:iCs/>
          <w:sz w:val="24"/>
          <w:szCs w:val="24"/>
        </w:rPr>
        <w:t>σ</w:t>
      </w:r>
      <w:r w:rsidRPr="00962451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D</w:t>
      </w:r>
      <w:r w:rsidRPr="0096245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62451">
        <w:rPr>
          <w:rFonts w:ascii="Times New Roman" w:hAnsi="Times New Roman" w:cs="Times New Roman"/>
          <w:sz w:val="24"/>
          <w:szCs w:val="24"/>
        </w:rPr>
        <w:t xml:space="preserve"> Выделенные участки с высокой надежностью отражают стабильные во времени и пространстве ареалы с интенсивной концентрацией эпицентров. Выделенные ареалы легко объединяются в три разня</w:t>
      </w:r>
      <w:r w:rsidRPr="00962451">
        <w:rPr>
          <w:rFonts w:ascii="Times New Roman" w:hAnsi="Times New Roman" w:cs="Times New Roman"/>
          <w:sz w:val="24"/>
          <w:szCs w:val="24"/>
        </w:rPr>
        <w:softHyphen/>
        <w:t xml:space="preserve">щиеся по направлению области постоянно повышенной сейсмической активности: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Тункинская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и Байкало-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Муйская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субш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62451">
        <w:rPr>
          <w:rFonts w:ascii="Times New Roman" w:hAnsi="Times New Roman" w:cs="Times New Roman"/>
          <w:sz w:val="24"/>
          <w:szCs w:val="24"/>
        </w:rPr>
        <w:t>ротны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Муйско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>-Южно-Байкальская — северо-восточная. Расположение участков с высокой плотностью эпицентров землетрясений можно рассматривать как интегрированную величину сейсмического состояния в конкретных координатах пространства, которая отражает активно проте</w:t>
      </w:r>
      <w:r w:rsidRPr="00962451">
        <w:rPr>
          <w:rFonts w:ascii="Times New Roman" w:hAnsi="Times New Roman" w:cs="Times New Roman"/>
          <w:sz w:val="24"/>
          <w:szCs w:val="24"/>
        </w:rPr>
        <w:softHyphen/>
        <w:t xml:space="preserve">кающий в литосфере деструктивный процесс. Он локализуется в центральной части БРЗ,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пространственно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образуя </w:t>
      </w:r>
      <w:r w:rsidRPr="0096245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62451">
        <w:rPr>
          <w:rFonts w:ascii="Times New Roman" w:hAnsi="Times New Roman" w:cs="Times New Roman"/>
          <w:sz w:val="24"/>
          <w:szCs w:val="24"/>
        </w:rPr>
        <w:t>-образно вытянутую зону современной деструкции литосферы. Ее осевая линия на флангах БРЗ совпадает с трансформными разломами, в центральной же части — отражает пока не изображенную на геологических картах современную активную крупную геотектоническую структуру, объединяющую хорошо известные здесь сближенные в пространстве генеральные и региональные разломы. Наметки этой структуры были выделены ранее и определены как развивающийся Байкало-Чарский разлом [6]. Таким образом, выделяемая зона современной деструкции литосферы включает и объединяет известные на флангах БРЗ трансформные разломы с развивающимся Байкало-Чарским разломом в единую современно активную и протяженную деструктивную зону [19], к оси которой оказались приуроченными все извест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ные в БРЗ сильные землетрясения (см. рис. 2). Деструктивная зона может рассматриваться как само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стоятельная геотектоническая структура, соответствующая начальным этапам формирования достаточно крупного разлома литосферы. Область его динамического влияния определяет современную сейсмиче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скую активность БРЗ. Как развивающаяся дизъюнктивная структура зона современной деструкции лито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сферы хорошо согласуется с трансформными [9], но не всегда с известными генеральными и региональ</w:t>
      </w:r>
      <w:r w:rsidRPr="00962451">
        <w:rPr>
          <w:rFonts w:ascii="Times New Roman" w:hAnsi="Times New Roman" w:cs="Times New Roman"/>
          <w:sz w:val="24"/>
          <w:szCs w:val="24"/>
        </w:rPr>
        <w:softHyphen/>
        <w:t xml:space="preserve">ными разломами БРЗ (см. рис.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62451">
        <w:rPr>
          <w:rFonts w:ascii="Times New Roman" w:hAnsi="Times New Roman" w:cs="Times New Roman"/>
          <w:sz w:val="24"/>
          <w:szCs w:val="24"/>
        </w:rPr>
        <w:t xml:space="preserve">). Их можно </w:t>
      </w:r>
      <w:r w:rsidRPr="00962451">
        <w:rPr>
          <w:rFonts w:ascii="Times New Roman" w:hAnsi="Times New Roman" w:cs="Times New Roman"/>
          <w:sz w:val="24"/>
          <w:szCs w:val="24"/>
        </w:rPr>
        <w:lastRenderedPageBreak/>
        <w:t>рассматривать как составные элементы этой крупной вновь выделяемой таксономической единицы — зоны современной деструкции литосферы [20]. Подтверж</w:t>
      </w:r>
      <w:r w:rsidRPr="00962451">
        <w:rPr>
          <w:rFonts w:ascii="Times New Roman" w:hAnsi="Times New Roman" w:cs="Times New Roman"/>
          <w:sz w:val="24"/>
          <w:szCs w:val="24"/>
        </w:rPr>
        <w:softHyphen/>
        <w:t xml:space="preserve">дается сделанный раннее В.В.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Ружичем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[21] более широкий вывод о том, что развитие всей БРЗ можно рассматривать как формирование крупномасштабного деструктивного элемента литосферы.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451">
        <w:rPr>
          <w:rFonts w:ascii="Times New Roman" w:hAnsi="Times New Roman" w:cs="Times New Roman"/>
          <w:sz w:val="24"/>
          <w:szCs w:val="24"/>
        </w:rPr>
        <w:t xml:space="preserve">Таким образом, выделяемая зона современной деструкции литосферы — пояс современного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разломообразования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и(или) активизации разломов более древнего заложения — в БРЗ контролируется ранее заложенными трансформными разломами на флангах, а между ними, в центральной части, ареалами концентрации эпицентров землетрясений, которые отражают активно текущий процесс удлинения, слия</w:t>
      </w:r>
      <w:r w:rsidRPr="00962451">
        <w:rPr>
          <w:rFonts w:ascii="Times New Roman" w:hAnsi="Times New Roman" w:cs="Times New Roman"/>
          <w:sz w:val="24"/>
          <w:szCs w:val="24"/>
        </w:rPr>
        <w:softHyphen/>
        <w:t xml:space="preserve">ния и в целом новейшего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разломообразования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различных масштабных уровней на современном этапе развития БРЗ, сопровождаемый синхронно идущим сейсмическим процессом.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Default="00A93F2F" w:rsidP="00A93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0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97422" wp14:editId="4418E809">
            <wp:extent cx="5874385" cy="4740275"/>
            <wp:effectExtent l="0" t="0" r="0" b="3175"/>
            <wp:docPr id="202" name="Рисунок 202" descr="D:\18НАУЧНАЯ РАБОТА\01СТАТЬИ\2017\ТРУДЫ\КНИГА\ТЕМА 4\Рисунки Ориг\[319] Геология и геофизика, 2004, Т.45, №12, ри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 descr="D:\18НАУЧНАЯ РАБОТА\01СТАТЬИ\2017\ТРУДЫ\КНИГА\ТЕМА 4\Рисунки Ориг\[319] Геология и геофизика, 2004, Т.45, №12, рис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47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</w:t>
      </w:r>
      <w:r w:rsidRPr="00853095">
        <w:rPr>
          <w:rFonts w:ascii="Times New Roman" w:hAnsi="Times New Roman" w:cs="Times New Roman"/>
          <w:bCs/>
          <w:sz w:val="24"/>
          <w:szCs w:val="24"/>
        </w:rPr>
        <w:t>Карта плотности эпицентров землетрясений в Байкальской р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853095">
        <w:rPr>
          <w:rFonts w:ascii="Times New Roman" w:hAnsi="Times New Roman" w:cs="Times New Roman"/>
          <w:bCs/>
          <w:sz w:val="24"/>
          <w:szCs w:val="24"/>
        </w:rPr>
        <w:t>фтовой зоне (1961—1999 гг.).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3095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— изолинии плотности эпицентров с шагом 20 событий: первая изолиния 15 соответствует фону, утолщенные изолинии соответствуют ареалам, у которых повышенная плотность эпицентров превышает фоновое значе</w:t>
      </w:r>
      <w:r>
        <w:rPr>
          <w:rFonts w:ascii="Times New Roman" w:hAnsi="Times New Roman" w:cs="Times New Roman"/>
          <w:bCs/>
          <w:sz w:val="24"/>
          <w:szCs w:val="24"/>
        </w:rPr>
        <w:t>ние +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4810DC">
        <w:rPr>
          <w:rFonts w:ascii="Times New Roman" w:hAnsi="Times New Roman" w:cs="Times New Roman"/>
          <w:iCs/>
          <w:sz w:val="24"/>
          <w:szCs w:val="24"/>
        </w:rPr>
        <w:t>σ</w:t>
      </w:r>
      <w:r w:rsidRPr="00962451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D</w:t>
      </w:r>
      <w:r>
        <w:rPr>
          <w:rFonts w:ascii="Times New Roman" w:hAnsi="Times New Roman" w:cs="Times New Roman"/>
          <w:iCs/>
          <w:sz w:val="24"/>
          <w:szCs w:val="24"/>
        </w:rPr>
        <w:t>;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853095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— ось деструктивной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зоны литосферы; 3 — очаги землетрясений: </w:t>
      </w:r>
      <w:r w:rsidRPr="00853095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— 6,3 </w:t>
      </w:r>
      <w:r>
        <w:rPr>
          <w:rFonts w:ascii="Times New Roman" w:hAnsi="Times New Roman" w:cs="Times New Roman"/>
          <w:bCs/>
          <w:sz w:val="24"/>
          <w:szCs w:val="24"/>
        </w:rPr>
        <w:t>≤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3095">
        <w:rPr>
          <w:rFonts w:ascii="Times New Roman" w:hAnsi="Times New Roman" w:cs="Times New Roman"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≤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7,2; </w:t>
      </w:r>
      <w:r w:rsidRPr="00853095">
        <w:rPr>
          <w:rFonts w:ascii="Times New Roman" w:hAnsi="Times New Roman" w:cs="Times New Roman"/>
          <w:i/>
          <w:iCs/>
          <w:sz w:val="24"/>
          <w:szCs w:val="24"/>
        </w:rPr>
        <w:t>б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— 7,3 </w:t>
      </w:r>
      <w:r>
        <w:rPr>
          <w:rFonts w:ascii="Times New Roman" w:hAnsi="Times New Roman" w:cs="Times New Roman"/>
          <w:bCs/>
          <w:sz w:val="24"/>
          <w:szCs w:val="24"/>
        </w:rPr>
        <w:t>≤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М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≤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7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,9;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3095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— </w:t>
      </w:r>
      <w:r w:rsidRPr="00853095">
        <w:rPr>
          <w:rFonts w:ascii="Times New Roman" w:hAnsi="Times New Roman" w:cs="Times New Roman"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≥</w:t>
      </w:r>
      <w:r w:rsidRPr="00853095">
        <w:rPr>
          <w:rFonts w:ascii="Times New Roman" w:hAnsi="Times New Roman" w:cs="Times New Roman"/>
          <w:bCs/>
          <w:sz w:val="24"/>
          <w:szCs w:val="24"/>
        </w:rPr>
        <w:t xml:space="preserve"> 8 (1960—1999 гг.).</w:t>
      </w:r>
    </w:p>
    <w:p w:rsidR="00A93F2F" w:rsidRPr="0096245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Pr="00962451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62451">
        <w:rPr>
          <w:rFonts w:ascii="Times New Roman" w:hAnsi="Times New Roman" w:cs="Times New Roman"/>
          <w:b/>
          <w:bCs/>
          <w:sz w:val="24"/>
          <w:szCs w:val="24"/>
        </w:rPr>
        <w:t>Некоторые дополнительные геолого-геофизические факторы, определяющие зону современной деструкции литосферы</w:t>
      </w:r>
    </w:p>
    <w:p w:rsidR="00A93F2F" w:rsidRPr="0096245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451">
        <w:rPr>
          <w:rFonts w:ascii="Times New Roman" w:hAnsi="Times New Roman" w:cs="Times New Roman"/>
          <w:sz w:val="24"/>
          <w:szCs w:val="24"/>
        </w:rPr>
        <w:t xml:space="preserve">Д.В.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Рундквист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, П.О. Соболев и В.М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Ряховский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[22] применяли компьютерную технологию геогра</w:t>
      </w:r>
      <w:r w:rsidRPr="00962451">
        <w:rPr>
          <w:rFonts w:ascii="Times New Roman" w:hAnsi="Times New Roman" w:cs="Times New Roman"/>
          <w:sz w:val="24"/>
          <w:szCs w:val="24"/>
        </w:rPr>
        <w:softHyphen/>
        <w:t xml:space="preserve">фических информационных систем для совместного пространственного </w:t>
      </w:r>
      <w:r w:rsidRPr="00962451">
        <w:rPr>
          <w:rFonts w:ascii="Times New Roman" w:hAnsi="Times New Roman" w:cs="Times New Roman"/>
          <w:sz w:val="24"/>
          <w:szCs w:val="24"/>
        </w:rPr>
        <w:lastRenderedPageBreak/>
        <w:t>анализа сейсмической актив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ности важнейших разломов БРЗ. При оценке сейсмической активности использовался сейсмический момент М</w:t>
      </w:r>
      <w:r w:rsidRPr="0096245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62451">
        <w:rPr>
          <w:rFonts w:ascii="Times New Roman" w:hAnsi="Times New Roman" w:cs="Times New Roman"/>
          <w:sz w:val="24"/>
          <w:szCs w:val="24"/>
        </w:rPr>
        <w:t>, рассчитанный по формуле М</w:t>
      </w:r>
      <w:r w:rsidRPr="0096245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62451">
        <w:rPr>
          <w:rFonts w:ascii="Times New Roman" w:hAnsi="Times New Roman" w:cs="Times New Roman"/>
          <w:sz w:val="24"/>
          <w:szCs w:val="24"/>
        </w:rPr>
        <w:t>= 1,5М + 9,14. Вокруг р</w:t>
      </w:r>
      <w:r>
        <w:rPr>
          <w:rFonts w:ascii="Times New Roman" w:hAnsi="Times New Roman" w:cs="Times New Roman"/>
          <w:sz w:val="24"/>
          <w:szCs w:val="24"/>
        </w:rPr>
        <w:t>азломов строились буферные зоны</w:t>
      </w:r>
      <w:r>
        <w:rPr>
          <w:rStyle w:val="a5"/>
          <w:rFonts w:ascii="Times New Roman" w:hAnsi="Times New Roman" w:cs="Times New Roman"/>
          <w:sz w:val="24"/>
          <w:szCs w:val="24"/>
        </w:rPr>
        <w:footnoteReference w:customMarkFollows="1" w:id="2"/>
        <w:t>1</w:t>
      </w:r>
      <w:r w:rsidRPr="00962451">
        <w:rPr>
          <w:rFonts w:ascii="Times New Roman" w:hAnsi="Times New Roman" w:cs="Times New Roman"/>
          <w:sz w:val="24"/>
          <w:szCs w:val="24"/>
        </w:rPr>
        <w:t xml:space="preserve"> шириной 20 км в каждую сторону от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сместителей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и все землетрясения в границах буферных зон считались приуроченными к соответствующим разломам. Для разломов был рассчитан суммарный сейсмический момент, который нормировался на их длину (удельный сейсмический момент). Проведенный анализ результатов </w:t>
      </w:r>
      <w:r w:rsidRPr="00572580">
        <w:rPr>
          <w:rFonts w:ascii="Times New Roman" w:hAnsi="Times New Roman" w:cs="Times New Roman"/>
          <w:sz w:val="24"/>
          <w:szCs w:val="24"/>
        </w:rPr>
        <w:t>[22</w:t>
      </w:r>
      <w:r w:rsidRPr="00962451">
        <w:rPr>
          <w:rFonts w:ascii="Times New Roman" w:hAnsi="Times New Roman" w:cs="Times New Roman"/>
          <w:sz w:val="24"/>
          <w:szCs w:val="24"/>
        </w:rPr>
        <w:t>] показывает, что наибольшие удельные сейсмические моменты характерны для разломов, находящихся на осевой линии зоны современной деструкции литосферы или близко расположенных к ней. При удалении от оси зоны удельный сейсмический момент уменьшается на один и более порядков. Это свидетельствует об уменьшении энергетического потенциала сейсмичности и снижении интен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сивности деструктивного процесса от центра зоны к ее латеральным ограничениям.</w:t>
      </w:r>
    </w:p>
    <w:p w:rsidR="00A93F2F" w:rsidRPr="0096245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451">
        <w:rPr>
          <w:rFonts w:ascii="Times New Roman" w:hAnsi="Times New Roman" w:cs="Times New Roman"/>
          <w:sz w:val="24"/>
          <w:szCs w:val="24"/>
        </w:rPr>
        <w:t>Существенную роль в определении глубины зоны современной деструкции литосферы играет рас</w:t>
      </w:r>
      <w:r w:rsidRPr="00962451">
        <w:rPr>
          <w:rFonts w:ascii="Times New Roman" w:hAnsi="Times New Roman" w:cs="Times New Roman"/>
          <w:sz w:val="24"/>
          <w:szCs w:val="24"/>
        </w:rPr>
        <w:softHyphen/>
        <w:t xml:space="preserve">пределение гипоцентров землетрясений по разрезу коры. Установленные по результатам исследований последних лет [23] по 25 опорным сейсмическим станциям наибольшие глубины очагов землетрясений характерны для районов Аршана (средние значения 20—25, максимальные 30—35 км),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Улюнхана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(сред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ние значения 20—25 км, максимальные 40 км), Уакита (средние значения 15—20, максимальные 25—</w:t>
      </w:r>
      <w:r>
        <w:rPr>
          <w:rFonts w:ascii="Times New Roman" w:hAnsi="Times New Roman" w:cs="Times New Roman"/>
          <w:sz w:val="24"/>
          <w:szCs w:val="24"/>
        </w:rPr>
        <w:t xml:space="preserve">30 </w:t>
      </w:r>
      <w:r w:rsidRPr="00962451">
        <w:rPr>
          <w:rFonts w:ascii="Times New Roman" w:hAnsi="Times New Roman" w:cs="Times New Roman"/>
          <w:sz w:val="24"/>
          <w:szCs w:val="24"/>
        </w:rPr>
        <w:t xml:space="preserve">км) и Чары (средние значения 15—20, максимальные 25—30 км). Перечисленные места располагаются в осевой части зоны современной деструкции литосферы. Приведенные значения фокусов землетрясений свидетельствуют о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глубинности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разрывообразоваиия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, достигающей 40 км. При удалении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вкрест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от осевой линии зоны деструкции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глубинность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очагов уменьшается. Особенно показательна в этом отношении станция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Тырган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(Приморский разлом, западное побережье Байкала), для которой средние глубины не превышают 10—15 км [23]. Таким образом, современная деструкция затрагивает как трансформные разломы на флангах БРЗ —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Тункинский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Муйско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>-Чарский, так и ее центральную часть, где активно происходят процессы разрастания, углубления и слияния дислокаций и разрывов различных иерархиче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ских уровней.</w:t>
      </w:r>
    </w:p>
    <w:p w:rsidR="00A93F2F" w:rsidRPr="0096245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451">
        <w:rPr>
          <w:rFonts w:ascii="Times New Roman" w:hAnsi="Times New Roman" w:cs="Times New Roman"/>
          <w:sz w:val="24"/>
          <w:szCs w:val="24"/>
        </w:rPr>
        <w:t xml:space="preserve">Деструкция и активное 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разломообразование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в литосфере способствуют конвективному тепломассопереносу. Для БРЗ характерно отсутствие единой региональной аномалии теплового потока. Большинство термальных источников и наиболее высокие значения тепловых потоков [24] тяготеют к приосевой части зоны современной деструкции литосферы. Среди трех тектонических составляющих БРЗ — флангов и центральной части — наиболее прогретой является центральная (Южный Байкал—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Баргузинская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>) составляющая. На северо-восточном фланге БРЗ картина осложняется Байкало-Чарским трансформным раз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ломом, контролирующим высокий тепловой поток и выходы термальных источников, особенно на своем западном окончании. Фиксируемые явления подтверждают высокий разогрев глубинных недр в центрах флангов БРЗ и в ее центральной части на отрезке Южный Байкал—</w:t>
      </w:r>
      <w:proofErr w:type="spellStart"/>
      <w:r w:rsidRPr="00962451">
        <w:rPr>
          <w:rFonts w:ascii="Times New Roman" w:hAnsi="Times New Roman" w:cs="Times New Roman"/>
          <w:sz w:val="24"/>
          <w:szCs w:val="24"/>
        </w:rPr>
        <w:t>Баргузинская</w:t>
      </w:r>
      <w:proofErr w:type="spellEnd"/>
      <w:r w:rsidRPr="00962451">
        <w:rPr>
          <w:rFonts w:ascii="Times New Roman" w:hAnsi="Times New Roman" w:cs="Times New Roman"/>
          <w:sz w:val="24"/>
          <w:szCs w:val="24"/>
        </w:rPr>
        <w:t xml:space="preserve"> впадина—Северо-Муйская впадина. Повышенный вынос глубинного тепла — один из характерных признаков конвек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тивного тепломассопереноса, что типично для интенсивно трещиноватой среды с высокой проницае</w:t>
      </w:r>
      <w:r w:rsidRPr="00962451">
        <w:rPr>
          <w:rFonts w:ascii="Times New Roman" w:hAnsi="Times New Roman" w:cs="Times New Roman"/>
          <w:sz w:val="24"/>
          <w:szCs w:val="24"/>
        </w:rPr>
        <w:softHyphen/>
        <w:t>мостью и согласуется с представлениями о пространственном положении зоны современной деструкции литосферы.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80">
        <w:rPr>
          <w:rFonts w:ascii="Times New Roman" w:hAnsi="Times New Roman" w:cs="Times New Roman"/>
          <w:sz w:val="24"/>
          <w:szCs w:val="24"/>
        </w:rPr>
        <w:t xml:space="preserve">Приведенные дополнительные геолого-геофизические характеристики процессов, связанных с зоной современной деструкции литосферы, дают основание рассматривать ее как формирующуюся целостную тектоническую структуру, о чем уже говорилось выше. Вернемся к сейсмическому процессу и попытаемся выявить некоторые его другие пространственно-временные закономерности по </w:t>
      </w:r>
      <w:r>
        <w:rPr>
          <w:rFonts w:ascii="Times New Roman" w:hAnsi="Times New Roman" w:cs="Times New Roman"/>
          <w:sz w:val="24"/>
          <w:szCs w:val="24"/>
        </w:rPr>
        <w:t>отношению к выд</w:t>
      </w:r>
      <w:r w:rsidRPr="00572580">
        <w:rPr>
          <w:rFonts w:ascii="Times New Roman" w:hAnsi="Times New Roman" w:cs="Times New Roman"/>
          <w:sz w:val="24"/>
          <w:szCs w:val="24"/>
        </w:rPr>
        <w:t>еляемой структуре.</w:t>
      </w:r>
    </w:p>
    <w:p w:rsidR="00A93F2F" w:rsidRPr="00572580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Pr="00572580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258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Деструктивная зона литосферы — ведущая </w:t>
      </w:r>
      <w:proofErr w:type="spellStart"/>
      <w:r w:rsidRPr="00572580">
        <w:rPr>
          <w:rFonts w:ascii="Times New Roman" w:hAnsi="Times New Roman" w:cs="Times New Roman"/>
          <w:b/>
          <w:bCs/>
          <w:sz w:val="24"/>
          <w:szCs w:val="24"/>
        </w:rPr>
        <w:t>сейсмоконтролирующая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72580">
        <w:rPr>
          <w:rFonts w:ascii="Times New Roman" w:hAnsi="Times New Roman" w:cs="Times New Roman"/>
          <w:b/>
          <w:bCs/>
          <w:sz w:val="24"/>
          <w:szCs w:val="24"/>
        </w:rPr>
        <w:t>структура</w:t>
      </w:r>
    </w:p>
    <w:p w:rsidR="00A93F2F" w:rsidRPr="00572580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80">
        <w:rPr>
          <w:rFonts w:ascii="Times New Roman" w:hAnsi="Times New Roman" w:cs="Times New Roman"/>
          <w:sz w:val="24"/>
          <w:szCs w:val="24"/>
        </w:rPr>
        <w:t xml:space="preserve">Деструктивная зона литосферы как современная активная тектоническая структура БРЗ оказывает существенное влияние на пространственно-временное распределение землетрясений. При этом впервые для БРЗ удается установить иерархическую соподчиненность линейной протяженности зоны деструкции на поверхности и магнитуд </w:t>
      </w:r>
      <w:r w:rsidRPr="00572580">
        <w:rPr>
          <w:rFonts w:ascii="Times New Roman" w:hAnsi="Times New Roman" w:cs="Times New Roman"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LH</w:t>
      </w:r>
      <w:r w:rsidRPr="00572580">
        <w:rPr>
          <w:rFonts w:ascii="Times New Roman" w:hAnsi="Times New Roman" w:cs="Times New Roman"/>
          <w:sz w:val="24"/>
          <w:szCs w:val="24"/>
        </w:rPr>
        <w:t xml:space="preserve"> землетрясений, контролируемых ею или разломами, вовлеченными в область ее динамического влияния. Расположим деструктивную зону в виде единой линии по простиранию БРЗ с юго-запада на северо-восток и проанализируем распределение событий в ее пределах в рамках известных исторических и современных данных.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80">
        <w:rPr>
          <w:rFonts w:ascii="Times New Roman" w:hAnsi="Times New Roman" w:cs="Times New Roman"/>
          <w:b/>
          <w:bCs/>
          <w:sz w:val="24"/>
          <w:szCs w:val="24"/>
        </w:rPr>
        <w:t>Распределение сейсмических событий 7,</w:t>
      </w:r>
      <w:proofErr w:type="gramStart"/>
      <w:r w:rsidRPr="00572580">
        <w:rPr>
          <w:rFonts w:ascii="Times New Roman" w:hAnsi="Times New Roman" w:cs="Times New Roman"/>
          <w:b/>
          <w:bCs/>
          <w:sz w:val="24"/>
          <w:szCs w:val="24"/>
        </w:rPr>
        <w:t>7 &gt;</w:t>
      </w:r>
      <w:proofErr w:type="gramEnd"/>
      <w:r w:rsidRPr="005725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72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 xml:space="preserve">LH </w:t>
      </w:r>
      <w:r w:rsidRPr="00572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&gt;</w:t>
      </w:r>
      <w:r w:rsidRPr="00572580">
        <w:rPr>
          <w:rFonts w:ascii="Times New Roman" w:hAnsi="Times New Roman" w:cs="Times New Roman"/>
          <w:b/>
          <w:bCs/>
          <w:sz w:val="24"/>
          <w:szCs w:val="24"/>
        </w:rPr>
        <w:t xml:space="preserve"> 6,0 в пределах всей деструктивной зоны. </w:t>
      </w:r>
      <w:r w:rsidRPr="00572580">
        <w:rPr>
          <w:rFonts w:ascii="Times New Roman" w:hAnsi="Times New Roman" w:cs="Times New Roman"/>
          <w:sz w:val="24"/>
          <w:szCs w:val="24"/>
        </w:rPr>
        <w:t>Все известные по инструментальным и историческим данным сильные сейсмические события (с маг</w:t>
      </w:r>
      <w:r w:rsidRPr="00572580">
        <w:rPr>
          <w:rFonts w:ascii="Times New Roman" w:hAnsi="Times New Roman" w:cs="Times New Roman"/>
          <w:sz w:val="24"/>
          <w:szCs w:val="24"/>
        </w:rPr>
        <w:softHyphen/>
        <w:t>нитудой более 6 их всего 27) располагаются вблизи осевой линии выделяемой деструктивной зоны литосферы (см. рис. 2). Они тяготеют к трансформным разломам на флангах БРЗ и к юго-западной оконечности деструктивной зоны в Южно-Байкальской впадине (рис. 3).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44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A7724" wp14:editId="7D0959B2">
            <wp:extent cx="3072384" cy="3065144"/>
            <wp:effectExtent l="0" t="0" r="0" b="2540"/>
            <wp:docPr id="203" name="Рисунок 203" descr="D:\18НАУЧНАЯ РАБОТА\01СТАТЬИ\2017\ТРУДЫ\КНИГА\ТЕМА 4\Рисунки Ориг\[319] Геология и геофизика, 2004, Т.45, №12, рис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 descr="D:\18НАУЧНАЯ РАБОТА\01СТАТЬИ\2017\ТРУДЫ\КНИГА\ТЕМА 4\Рисунки Ориг\[319] Геология и геофизика, 2004, Т.45, №12, рис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44" cy="30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2F" w:rsidRPr="00C44EBC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EBC">
        <w:rPr>
          <w:rFonts w:ascii="Times New Roman" w:hAnsi="Times New Roman" w:cs="Times New Roman"/>
          <w:bCs/>
          <w:sz w:val="24"/>
          <w:szCs w:val="24"/>
        </w:rPr>
        <w:t>Рис. 3. Пространственно-временное рас</w:t>
      </w:r>
      <w:r w:rsidRPr="00C44EBC">
        <w:rPr>
          <w:rFonts w:ascii="Times New Roman" w:hAnsi="Times New Roman" w:cs="Times New Roman"/>
          <w:bCs/>
          <w:sz w:val="24"/>
          <w:szCs w:val="24"/>
        </w:rPr>
        <w:softHyphen/>
        <w:t xml:space="preserve">пределение сильных землетрясений с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М ≥</w:t>
      </w:r>
      <w:r w:rsidRPr="00C44EB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6 </w:t>
      </w:r>
      <w:r w:rsidRPr="00C44EBC">
        <w:rPr>
          <w:rFonts w:ascii="Times New Roman" w:hAnsi="Times New Roman" w:cs="Times New Roman"/>
          <w:bCs/>
          <w:sz w:val="24"/>
          <w:szCs w:val="24"/>
        </w:rPr>
        <w:t>в области динамического влияния деструк</w:t>
      </w:r>
      <w:r w:rsidRPr="00C44EBC">
        <w:rPr>
          <w:rFonts w:ascii="Times New Roman" w:hAnsi="Times New Roman" w:cs="Times New Roman"/>
          <w:bCs/>
          <w:sz w:val="24"/>
          <w:szCs w:val="24"/>
        </w:rPr>
        <w:softHyphen/>
        <w:t>тивной зоны литосферы по ее простиранию с ЮЗ на СВ.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4EBC">
        <w:rPr>
          <w:rFonts w:ascii="Times New Roman" w:hAnsi="Times New Roman" w:cs="Times New Roman"/>
          <w:bCs/>
          <w:sz w:val="24"/>
          <w:szCs w:val="24"/>
        </w:rPr>
        <w:t>Вверху — распределение событий во времени по про</w:t>
      </w:r>
      <w:r w:rsidRPr="00C44EBC">
        <w:rPr>
          <w:rFonts w:ascii="Times New Roman" w:hAnsi="Times New Roman" w:cs="Times New Roman"/>
          <w:bCs/>
          <w:sz w:val="24"/>
          <w:szCs w:val="24"/>
        </w:rPr>
        <w:softHyphen/>
        <w:t>стиранию зоны; внизу — пространственное распределе</w:t>
      </w:r>
      <w:r w:rsidRPr="00C44EBC">
        <w:rPr>
          <w:rFonts w:ascii="Times New Roman" w:hAnsi="Times New Roman" w:cs="Times New Roman"/>
          <w:bCs/>
          <w:sz w:val="24"/>
          <w:szCs w:val="24"/>
        </w:rPr>
        <w:softHyphen/>
        <w:t>ние тех же событий.</w:t>
      </w:r>
    </w:p>
    <w:p w:rsidR="00A93F2F" w:rsidRPr="00572580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Pr="00572580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80">
        <w:rPr>
          <w:rFonts w:ascii="Times New Roman" w:hAnsi="Times New Roman" w:cs="Times New Roman"/>
          <w:sz w:val="24"/>
          <w:szCs w:val="24"/>
        </w:rPr>
        <w:t xml:space="preserve">В выборке использовано 27 событий, с 1760 г. характеризующих линейно вытянутую зону общей протяженностью около 1700 км на российской территории. Известно всего 3 землетрясения </w:t>
      </w:r>
      <w:r w:rsidRPr="00572580">
        <w:rPr>
          <w:rFonts w:ascii="Times New Roman" w:hAnsi="Times New Roman" w:cs="Times New Roman"/>
          <w:i/>
          <w:iCs/>
          <w:sz w:val="24"/>
          <w:szCs w:val="24"/>
        </w:rPr>
        <w:t xml:space="preserve">с </w:t>
      </w:r>
      <w:r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5725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≥</w:t>
      </w:r>
      <w:r w:rsidRPr="005725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72580">
        <w:rPr>
          <w:rFonts w:ascii="Times New Roman" w:hAnsi="Times New Roman" w:cs="Times New Roman"/>
          <w:sz w:val="24"/>
          <w:szCs w:val="24"/>
        </w:rPr>
        <w:t xml:space="preserve">7,3, первое из которых по времени оценено по историческим данным. Выборка малочисленна, она дает лишь самое общее представление о миграции событий по простиранию зоны. Оставшиеся 24 события </w:t>
      </w:r>
      <w:r w:rsidRPr="00572580">
        <w:rPr>
          <w:rFonts w:ascii="Times New Roman" w:hAnsi="Times New Roman" w:cs="Times New Roman"/>
          <w:i/>
          <w:iCs/>
          <w:sz w:val="24"/>
          <w:szCs w:val="24"/>
        </w:rPr>
        <w:t>М =</w:t>
      </w:r>
      <w:r w:rsidRPr="00572580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572580">
        <w:rPr>
          <w:rFonts w:ascii="Times New Roman" w:hAnsi="Times New Roman" w:cs="Times New Roman"/>
          <w:sz w:val="24"/>
          <w:szCs w:val="24"/>
        </w:rPr>
        <w:t>7 характеризуются более высокой частотой.</w:t>
      </w:r>
      <w:r>
        <w:rPr>
          <w:rFonts w:ascii="Times New Roman" w:hAnsi="Times New Roman" w:cs="Times New Roman"/>
          <w:sz w:val="24"/>
          <w:szCs w:val="24"/>
        </w:rPr>
        <w:t xml:space="preserve"> Их эпицентры более интенсивно </w:t>
      </w:r>
      <w:r w:rsidRPr="00572580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мигрируют</w:t>
      </w:r>
      <w:r w:rsidRPr="00572580">
        <w:rPr>
          <w:rFonts w:ascii="Times New Roman" w:hAnsi="Times New Roman" w:cs="Times New Roman"/>
          <w:sz w:val="24"/>
          <w:szCs w:val="24"/>
        </w:rPr>
        <w:t>” с юго-запада на северо-восток и обратно вдоль простирания деструктивной зоны. Надежно подтверждается известная для многих сейсмоактивных разломов “маятниковая” миграция сейсмических событий от одного конца разрыва к другому и наоборот [25, 26,32 и др.]. Заметно лишь отличие в повторяемости событий в разных частях БРЗ.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80">
        <w:rPr>
          <w:rFonts w:ascii="Times New Roman" w:hAnsi="Times New Roman" w:cs="Times New Roman"/>
          <w:b/>
          <w:bCs/>
          <w:sz w:val="24"/>
          <w:szCs w:val="24"/>
        </w:rPr>
        <w:t xml:space="preserve">Группа землетрясений с </w:t>
      </w:r>
      <w:r w:rsidRPr="00572580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M</w:t>
      </w:r>
      <w:r w:rsidRPr="00572580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  <w:lang w:val="en-US"/>
        </w:rPr>
        <w:t>LH</w:t>
      </w:r>
      <w:r w:rsidRPr="0057258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= </w:t>
      </w:r>
      <w:r w:rsidRPr="00572580">
        <w:rPr>
          <w:rFonts w:ascii="Times New Roman" w:hAnsi="Times New Roman" w:cs="Times New Roman"/>
          <w:b/>
          <w:iCs/>
          <w:sz w:val="24"/>
          <w:szCs w:val="24"/>
        </w:rPr>
        <w:t>5,0</w:t>
      </w:r>
      <w:r>
        <w:rPr>
          <w:rFonts w:ascii="Times New Roman" w:hAnsi="Times New Roman" w:cs="Times New Roman"/>
          <w:b/>
          <w:sz w:val="24"/>
          <w:szCs w:val="24"/>
        </w:rPr>
        <w:t>‒</w:t>
      </w:r>
      <w:r w:rsidRPr="00572580">
        <w:rPr>
          <w:rFonts w:ascii="Times New Roman" w:hAnsi="Times New Roman" w:cs="Times New Roman"/>
          <w:b/>
          <w:bCs/>
          <w:sz w:val="24"/>
          <w:szCs w:val="24"/>
        </w:rPr>
        <w:t xml:space="preserve">5,5. </w:t>
      </w:r>
      <w:r w:rsidRPr="00572580">
        <w:rPr>
          <w:rFonts w:ascii="Times New Roman" w:hAnsi="Times New Roman" w:cs="Times New Roman"/>
          <w:sz w:val="24"/>
          <w:szCs w:val="24"/>
        </w:rPr>
        <w:t xml:space="preserve">Сейсмические события этого энергетического уровня также мигрируют во времени вдоль деструктивной зоны (рис. 4). В ряде случаев осцилляция событий более четко прослеживается на уровне фрагментов </w:t>
      </w:r>
      <w:r w:rsidRPr="00572580">
        <w:rPr>
          <w:rFonts w:ascii="Times New Roman" w:hAnsi="Times New Roman" w:cs="Times New Roman"/>
          <w:sz w:val="24"/>
          <w:szCs w:val="24"/>
        </w:rPr>
        <w:lastRenderedPageBreak/>
        <w:t>деструктивной зоны, например, на ЮЗ фланге. Из-за недостаточной статистики землетрясений трудно определить размеры тех составляющих частей деструк</w:t>
      </w:r>
      <w:r w:rsidRPr="00572580">
        <w:rPr>
          <w:rFonts w:ascii="Times New Roman" w:hAnsi="Times New Roman" w:cs="Times New Roman"/>
          <w:sz w:val="24"/>
          <w:szCs w:val="24"/>
        </w:rPr>
        <w:softHyphen/>
        <w:t xml:space="preserve">тивной зоны, которые наиболее ответственны за анализируемые события. По этой причине группа землетрясений с </w:t>
      </w:r>
      <w:r w:rsidRPr="00572580">
        <w:rPr>
          <w:rFonts w:ascii="Times New Roman" w:hAnsi="Times New Roman" w:cs="Times New Roman"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LH</w:t>
      </w:r>
      <w:r w:rsidRPr="0057258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572580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572580">
        <w:rPr>
          <w:rFonts w:ascii="Times New Roman" w:hAnsi="Times New Roman" w:cs="Times New Roman"/>
          <w:sz w:val="24"/>
          <w:szCs w:val="24"/>
        </w:rPr>
        <w:t xml:space="preserve"> 5,0—5,5 по иерархическому уровню структурного контроля занимает промежу</w:t>
      </w:r>
      <w:r w:rsidRPr="00572580">
        <w:rPr>
          <w:rFonts w:ascii="Times New Roman" w:hAnsi="Times New Roman" w:cs="Times New Roman"/>
          <w:sz w:val="24"/>
          <w:szCs w:val="24"/>
        </w:rPr>
        <w:softHyphen/>
        <w:t>точное положение между двумя иерархическими рангами структур: всей деструктивной зоной в целом, как эт</w:t>
      </w:r>
      <w:r>
        <w:rPr>
          <w:rFonts w:ascii="Times New Roman" w:hAnsi="Times New Roman" w:cs="Times New Roman"/>
          <w:sz w:val="24"/>
          <w:szCs w:val="24"/>
        </w:rPr>
        <w:t xml:space="preserve">о фиксировалось для событий с </w:t>
      </w:r>
      <w:r w:rsidRPr="0057258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572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≥</w:t>
      </w:r>
      <w:r w:rsidRPr="00572580">
        <w:rPr>
          <w:rFonts w:ascii="Times New Roman" w:hAnsi="Times New Roman" w:cs="Times New Roman"/>
          <w:sz w:val="24"/>
          <w:szCs w:val="24"/>
        </w:rPr>
        <w:t xml:space="preserve"> 6, или ее тремя составляющими: флангами и центральной частью. Судя по пространственно-временному распределению событий (см. рис. 4), второй вариант предпочтительнее. Неоднозначность оценки ранга структурного контроля лишь подтверждает не простое соотношение между двумя сложными процессами в упругой лито</w:t>
      </w:r>
      <w:r w:rsidRPr="00572580">
        <w:rPr>
          <w:rFonts w:ascii="Times New Roman" w:hAnsi="Times New Roman" w:cs="Times New Roman"/>
          <w:sz w:val="24"/>
          <w:szCs w:val="24"/>
        </w:rPr>
        <w:softHyphen/>
        <w:t xml:space="preserve">сфере БРЗ — </w:t>
      </w:r>
      <w:proofErr w:type="spellStart"/>
      <w:r w:rsidRPr="00572580">
        <w:rPr>
          <w:rFonts w:ascii="Times New Roman" w:hAnsi="Times New Roman" w:cs="Times New Roman"/>
          <w:sz w:val="24"/>
          <w:szCs w:val="24"/>
        </w:rPr>
        <w:t>разломообразованием</w:t>
      </w:r>
      <w:proofErr w:type="spellEnd"/>
      <w:r w:rsidRPr="00572580">
        <w:rPr>
          <w:rFonts w:ascii="Times New Roman" w:hAnsi="Times New Roman" w:cs="Times New Roman"/>
          <w:sz w:val="24"/>
          <w:szCs w:val="24"/>
        </w:rPr>
        <w:t xml:space="preserve"> и сейсмич</w:t>
      </w:r>
      <w:r w:rsidRPr="00572580">
        <w:rPr>
          <w:rFonts w:ascii="Times New Roman" w:hAnsi="Times New Roman" w:cs="Times New Roman"/>
          <w:sz w:val="24"/>
          <w:szCs w:val="24"/>
        </w:rPr>
        <w:softHyphen/>
        <w:t>ностью.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Default="00A93F2F" w:rsidP="00A93F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4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C2F5A7" wp14:editId="5456E866">
            <wp:extent cx="5860407" cy="2622430"/>
            <wp:effectExtent l="0" t="0" r="7620" b="6985"/>
            <wp:docPr id="204" name="Рисунок 204" descr="D:\18НАУЧНАЯ РАБОТА\01СТАТЬИ\2017\ТРУДЫ\КНИГА\ТЕМА 4\Рисунки Ориг\[319] Геология и геофизика, 2004, Т.45, №12, рис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 descr="D:\18НАУЧНАЯ РАБОТА\01СТАТЬИ\2017\ТРУДЫ\КНИГА\ТЕМА 4\Рисунки Ориг\[319] Геология и геофизика, 2004, Т.45, №12, рис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49" cy="26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EBC">
        <w:rPr>
          <w:rFonts w:ascii="Times New Roman" w:hAnsi="Times New Roman" w:cs="Times New Roman"/>
          <w:bCs/>
          <w:sz w:val="24"/>
          <w:szCs w:val="24"/>
        </w:rPr>
        <w:t>Рис. 4. Пространственно-временное распределение землетрясений в деструктивной зоне лито</w:t>
      </w:r>
      <w:r w:rsidRPr="00C44EBC">
        <w:rPr>
          <w:rFonts w:ascii="Times New Roman" w:hAnsi="Times New Roman" w:cs="Times New Roman"/>
          <w:bCs/>
          <w:sz w:val="24"/>
          <w:szCs w:val="24"/>
        </w:rPr>
        <w:softHyphen/>
        <w:t>сферы.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4EBC"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iCs/>
          <w:sz w:val="24"/>
          <w:szCs w:val="24"/>
        </w:rPr>
        <w:t xml:space="preserve"> ‒ </w:t>
      </w:r>
      <w:r w:rsidRPr="00C44EBC">
        <w:rPr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C44EBC">
        <w:rPr>
          <w:rFonts w:ascii="Times New Roman" w:hAnsi="Times New Roman" w:cs="Times New Roman"/>
          <w:iCs/>
          <w:sz w:val="24"/>
          <w:szCs w:val="24"/>
        </w:rPr>
        <w:t xml:space="preserve">~ 5; </w:t>
      </w:r>
      <w:r w:rsidRPr="00C44EBC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Pr="00C44EBC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‒ </w:t>
      </w:r>
      <w:r w:rsidRPr="00C44EBC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C44EBC">
        <w:rPr>
          <w:rFonts w:ascii="Times New Roman" w:hAnsi="Times New Roman" w:cs="Times New Roman"/>
          <w:iCs/>
          <w:sz w:val="24"/>
          <w:szCs w:val="24"/>
        </w:rPr>
        <w:t xml:space="preserve"> ~</w:t>
      </w:r>
      <w:r w:rsidRPr="00C44EBC">
        <w:rPr>
          <w:rFonts w:ascii="Times New Roman" w:hAnsi="Times New Roman" w:cs="Times New Roman"/>
          <w:bCs/>
          <w:sz w:val="24"/>
          <w:szCs w:val="24"/>
        </w:rPr>
        <w:t xml:space="preserve"> 5,5.</w:t>
      </w:r>
    </w:p>
    <w:p w:rsidR="00A93F2F" w:rsidRPr="00572580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Pr="00572580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80">
        <w:rPr>
          <w:rFonts w:ascii="Times New Roman" w:hAnsi="Times New Roman" w:cs="Times New Roman"/>
          <w:sz w:val="24"/>
          <w:szCs w:val="24"/>
        </w:rPr>
        <w:t>Проанализируем пространственные соот</w:t>
      </w:r>
      <w:r w:rsidRPr="00572580">
        <w:rPr>
          <w:rFonts w:ascii="Times New Roman" w:hAnsi="Times New Roman" w:cs="Times New Roman"/>
          <w:sz w:val="24"/>
          <w:szCs w:val="24"/>
        </w:rPr>
        <w:softHyphen/>
        <w:t>ношения ареалов повышенной сейсмической активности со структурами более низких по</w:t>
      </w:r>
      <w:r w:rsidRPr="00572580">
        <w:rPr>
          <w:rFonts w:ascii="Times New Roman" w:hAnsi="Times New Roman" w:cs="Times New Roman"/>
          <w:sz w:val="24"/>
          <w:szCs w:val="24"/>
        </w:rPr>
        <w:softHyphen/>
        <w:t xml:space="preserve">рядков — трансформными и региональными разломами — структурными составляющими деструктивной зоны. При этом исключим из рассмотрения редкие события с </w:t>
      </w:r>
      <w:proofErr w:type="gramStart"/>
      <w:r w:rsidRPr="00572580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2563D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72580">
        <w:rPr>
          <w:rFonts w:ascii="Times New Roman" w:hAnsi="Times New Roman" w:cs="Times New Roman"/>
          <w:i/>
          <w:iCs/>
          <w:sz w:val="24"/>
          <w:szCs w:val="24"/>
        </w:rPr>
        <w:t>&gt;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572580">
        <w:rPr>
          <w:rFonts w:ascii="Times New Roman" w:hAnsi="Times New Roman" w:cs="Times New Roman"/>
          <w:sz w:val="24"/>
          <w:szCs w:val="24"/>
        </w:rPr>
        <w:t>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80">
        <w:rPr>
          <w:rFonts w:ascii="Times New Roman" w:hAnsi="Times New Roman" w:cs="Times New Roman"/>
          <w:b/>
          <w:bCs/>
          <w:sz w:val="24"/>
          <w:szCs w:val="24"/>
        </w:rPr>
        <w:t xml:space="preserve">Распределение сейсмических событий на юго-западном фланге БРЗ. Группа землетрясений </w:t>
      </w:r>
      <w:r w:rsidRPr="004F640E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2563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F640E">
        <w:rPr>
          <w:rFonts w:ascii="Times New Roman" w:hAnsi="Times New Roman" w:cs="Times New Roman"/>
          <w:b/>
          <w:sz w:val="24"/>
          <w:szCs w:val="24"/>
        </w:rPr>
        <w:t xml:space="preserve">6 ≤ </w:t>
      </w:r>
      <w:r w:rsidRPr="004F640E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M</w:t>
      </w:r>
      <w:r w:rsidRPr="004F640E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  <w:lang w:val="en-US"/>
        </w:rPr>
        <w:t>LH</w:t>
      </w:r>
      <w:r w:rsidRPr="004F640E">
        <w:rPr>
          <w:rFonts w:ascii="Times New Roman" w:hAnsi="Times New Roman" w:cs="Times New Roman"/>
          <w:b/>
          <w:sz w:val="24"/>
          <w:szCs w:val="24"/>
        </w:rPr>
        <w:t xml:space="preserve"> ≤ 7</w:t>
      </w:r>
      <w:r w:rsidRPr="00572580">
        <w:rPr>
          <w:rFonts w:ascii="Times New Roman" w:hAnsi="Times New Roman" w:cs="Times New Roman"/>
          <w:sz w:val="24"/>
          <w:szCs w:val="24"/>
        </w:rPr>
        <w:t>. Наиболее представительным является юго-западный фланг БРЗ. Деструктивная зона лито</w:t>
      </w:r>
      <w:r w:rsidRPr="00572580">
        <w:rPr>
          <w:rFonts w:ascii="Times New Roman" w:hAnsi="Times New Roman" w:cs="Times New Roman"/>
          <w:sz w:val="24"/>
          <w:szCs w:val="24"/>
        </w:rPr>
        <w:softHyphen/>
        <w:t>сферы здесь развивается по хорошо и</w:t>
      </w:r>
      <w:r>
        <w:rPr>
          <w:rFonts w:ascii="Times New Roman" w:hAnsi="Times New Roman" w:cs="Times New Roman"/>
          <w:sz w:val="24"/>
          <w:szCs w:val="24"/>
        </w:rPr>
        <w:t xml:space="preserve">звестному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Тункинскому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трансформн</w:t>
      </w:r>
      <w:r w:rsidRPr="00572580">
        <w:rPr>
          <w:rFonts w:ascii="Times New Roman" w:hAnsi="Times New Roman" w:cs="Times New Roman"/>
          <w:sz w:val="24"/>
          <w:szCs w:val="24"/>
        </w:rPr>
        <w:t xml:space="preserve">ому разлому [9, 12]. Его длина около 500 км. Ширина области динамического влияния разлома, в центре которой проведена показанная на карте (см. рис. 1) осевая линия, принята 15 км. На рис. 5 представлено распределение сейсмических событий с </w:t>
      </w:r>
      <w:r w:rsidRPr="004F640E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4F640E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LH</w:t>
      </w:r>
      <w:r w:rsidRPr="004F64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58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580">
        <w:rPr>
          <w:rFonts w:ascii="Times New Roman" w:hAnsi="Times New Roman" w:cs="Times New Roman"/>
          <w:sz w:val="24"/>
          <w:szCs w:val="24"/>
        </w:rPr>
        <w:t xml:space="preserve">6—7 вдоль осевой линии с запада на восток. При построении графика использованы </w:t>
      </w:r>
      <w:proofErr w:type="spellStart"/>
      <w:r w:rsidRPr="00572580">
        <w:rPr>
          <w:rFonts w:ascii="Times New Roman" w:hAnsi="Times New Roman" w:cs="Times New Roman"/>
          <w:sz w:val="24"/>
          <w:szCs w:val="24"/>
        </w:rPr>
        <w:t>палеосейсмогеологические</w:t>
      </w:r>
      <w:proofErr w:type="spellEnd"/>
      <w:r w:rsidRPr="00572580">
        <w:rPr>
          <w:rFonts w:ascii="Times New Roman" w:hAnsi="Times New Roman" w:cs="Times New Roman"/>
          <w:sz w:val="24"/>
          <w:szCs w:val="24"/>
        </w:rPr>
        <w:t xml:space="preserve"> и исторические данные, начиная с 1760 г. [10]. Отчетливо, судя по графику, подтверждается миграция сильных событий вдоль осевой линии </w:t>
      </w:r>
      <w:proofErr w:type="spellStart"/>
      <w:r w:rsidRPr="00572580">
        <w:rPr>
          <w:rFonts w:ascii="Times New Roman" w:hAnsi="Times New Roman" w:cs="Times New Roman"/>
          <w:sz w:val="24"/>
          <w:szCs w:val="24"/>
        </w:rPr>
        <w:t>Тункинского</w:t>
      </w:r>
      <w:proofErr w:type="spellEnd"/>
      <w:r w:rsidRPr="00572580">
        <w:rPr>
          <w:rFonts w:ascii="Times New Roman" w:hAnsi="Times New Roman" w:cs="Times New Roman"/>
          <w:sz w:val="24"/>
          <w:szCs w:val="24"/>
        </w:rPr>
        <w:t xml:space="preserve"> трансформного разлома, который на этом фланге БРЗ контролирует деструктивную зону. Как показывают более детальные исследования, региональные разломы, в частности </w:t>
      </w:r>
      <w:proofErr w:type="spellStart"/>
      <w:r w:rsidRPr="00572580">
        <w:rPr>
          <w:rFonts w:ascii="Times New Roman" w:hAnsi="Times New Roman" w:cs="Times New Roman"/>
          <w:sz w:val="24"/>
          <w:szCs w:val="24"/>
        </w:rPr>
        <w:t>Тункинский</w:t>
      </w:r>
      <w:proofErr w:type="spellEnd"/>
      <w:r w:rsidRPr="00572580">
        <w:rPr>
          <w:rFonts w:ascii="Times New Roman" w:hAnsi="Times New Roman" w:cs="Times New Roman"/>
          <w:sz w:val="24"/>
          <w:szCs w:val="24"/>
        </w:rPr>
        <w:t xml:space="preserve">, ограничивающий с севера </w:t>
      </w:r>
      <w:proofErr w:type="spellStart"/>
      <w:r w:rsidRPr="00572580"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72580">
        <w:rPr>
          <w:rFonts w:ascii="Times New Roman" w:hAnsi="Times New Roman" w:cs="Times New Roman"/>
          <w:sz w:val="24"/>
          <w:szCs w:val="24"/>
        </w:rPr>
        <w:t>кинскую</w:t>
      </w:r>
      <w:proofErr w:type="spellEnd"/>
      <w:r w:rsidRPr="00572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580">
        <w:rPr>
          <w:rFonts w:ascii="Times New Roman" w:hAnsi="Times New Roman" w:cs="Times New Roman"/>
          <w:sz w:val="24"/>
          <w:szCs w:val="24"/>
        </w:rPr>
        <w:t>рифтовую</w:t>
      </w:r>
      <w:proofErr w:type="spellEnd"/>
      <w:r w:rsidRPr="00572580">
        <w:rPr>
          <w:rFonts w:ascii="Times New Roman" w:hAnsi="Times New Roman" w:cs="Times New Roman"/>
          <w:sz w:val="24"/>
          <w:szCs w:val="24"/>
        </w:rPr>
        <w:t xml:space="preserve"> впадину, вовлечен в процесс современной активизации, но характеризуется относительно меньшей сейсмической интенсивностью и плотностью событий. Еще реже сейсмические события проис</w:t>
      </w:r>
      <w:r w:rsidRPr="00572580">
        <w:rPr>
          <w:rFonts w:ascii="Times New Roman" w:hAnsi="Times New Roman" w:cs="Times New Roman"/>
          <w:sz w:val="24"/>
          <w:szCs w:val="24"/>
        </w:rPr>
        <w:softHyphen/>
        <w:t>ходят на Южно-</w:t>
      </w:r>
      <w:proofErr w:type="spellStart"/>
      <w:r w:rsidRPr="00572580">
        <w:rPr>
          <w:rFonts w:ascii="Times New Roman" w:hAnsi="Times New Roman" w:cs="Times New Roman"/>
          <w:sz w:val="24"/>
          <w:szCs w:val="24"/>
        </w:rPr>
        <w:t>Тункинском</w:t>
      </w:r>
      <w:proofErr w:type="spellEnd"/>
      <w:r w:rsidRPr="00572580">
        <w:rPr>
          <w:rFonts w:ascii="Times New Roman" w:hAnsi="Times New Roman" w:cs="Times New Roman"/>
          <w:sz w:val="24"/>
          <w:szCs w:val="24"/>
        </w:rPr>
        <w:t xml:space="preserve"> разломе, ограничивающем описываемую впадину с юга, хотя не подвергается сомнению его </w:t>
      </w:r>
      <w:proofErr w:type="spellStart"/>
      <w:r w:rsidRPr="00572580">
        <w:rPr>
          <w:rFonts w:ascii="Times New Roman" w:hAnsi="Times New Roman" w:cs="Times New Roman"/>
          <w:sz w:val="24"/>
          <w:szCs w:val="24"/>
        </w:rPr>
        <w:t>голоценовая</w:t>
      </w:r>
      <w:proofErr w:type="spellEnd"/>
      <w:r w:rsidRPr="00572580">
        <w:rPr>
          <w:rFonts w:ascii="Times New Roman" w:hAnsi="Times New Roman" w:cs="Times New Roman"/>
          <w:sz w:val="24"/>
          <w:szCs w:val="24"/>
        </w:rPr>
        <w:t xml:space="preserve"> тектоническая активность.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44E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1E7E01" wp14:editId="1DD4A3E3">
            <wp:extent cx="3130315" cy="2570672"/>
            <wp:effectExtent l="0" t="0" r="0" b="1270"/>
            <wp:docPr id="205" name="Рисунок 205" descr="D:\18НАУЧНАЯ РАБОТА\01СТАТЬИ\2017\ТРУДЫ\КНИГА\ТЕМА 4\Рисунки Ориг\[319] Геология и геофизика, 2004, Т.45, №12, рис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 descr="D:\18НАУЧНАЯ РАБОТА\01СТАТЬИ\2017\ТРУДЫ\КНИГА\ТЕМА 4\Рисунки Ориг\[319] Геология и геофизика, 2004, Т.45, №12, рис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14" cy="260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Pr="00C44EBC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</w:t>
      </w:r>
      <w:r w:rsidRPr="00C44EBC">
        <w:rPr>
          <w:rFonts w:ascii="Times New Roman" w:hAnsi="Times New Roman" w:cs="Times New Roman"/>
          <w:bCs/>
          <w:sz w:val="24"/>
          <w:szCs w:val="24"/>
        </w:rPr>
        <w:t>с. 5. Пространственно-временное распределе</w:t>
      </w:r>
      <w:r w:rsidRPr="00C44EBC">
        <w:rPr>
          <w:rFonts w:ascii="Times New Roman" w:hAnsi="Times New Roman" w:cs="Times New Roman"/>
          <w:bCs/>
          <w:sz w:val="24"/>
          <w:szCs w:val="24"/>
        </w:rPr>
        <w:softHyphen/>
        <w:t xml:space="preserve">ние сейсмических событий с 6 </w:t>
      </w:r>
      <w:r>
        <w:rPr>
          <w:rFonts w:ascii="Times New Roman" w:hAnsi="Times New Roman" w:cs="Times New Roman"/>
          <w:bCs/>
          <w:sz w:val="24"/>
          <w:szCs w:val="24"/>
        </w:rPr>
        <w:t xml:space="preserve">≤ </w:t>
      </w:r>
      <w:r w:rsidRPr="00C44EB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М </w:t>
      </w:r>
      <w:r>
        <w:rPr>
          <w:rFonts w:ascii="Times New Roman" w:hAnsi="Times New Roman" w:cs="Times New Roman"/>
          <w:bCs/>
          <w:sz w:val="24"/>
          <w:szCs w:val="24"/>
        </w:rPr>
        <w:t xml:space="preserve">≤ </w:t>
      </w:r>
      <w:r w:rsidRPr="00C44EBC">
        <w:rPr>
          <w:rFonts w:ascii="Times New Roman" w:hAnsi="Times New Roman" w:cs="Times New Roman"/>
          <w:bCs/>
          <w:sz w:val="24"/>
          <w:szCs w:val="24"/>
        </w:rPr>
        <w:t xml:space="preserve">7 в </w:t>
      </w:r>
      <w:proofErr w:type="spellStart"/>
      <w:r w:rsidRPr="00C44EBC">
        <w:rPr>
          <w:rFonts w:ascii="Times New Roman" w:hAnsi="Times New Roman" w:cs="Times New Roman"/>
          <w:bCs/>
          <w:sz w:val="24"/>
          <w:szCs w:val="24"/>
        </w:rPr>
        <w:t>Тункинском</w:t>
      </w:r>
      <w:proofErr w:type="spellEnd"/>
      <w:r w:rsidRPr="00C44EBC">
        <w:rPr>
          <w:rFonts w:ascii="Times New Roman" w:hAnsi="Times New Roman" w:cs="Times New Roman"/>
          <w:bCs/>
          <w:sz w:val="24"/>
          <w:szCs w:val="24"/>
        </w:rPr>
        <w:t xml:space="preserve"> трансформном разломе по простиранию с запада на восток.</w:t>
      </w:r>
    </w:p>
    <w:p w:rsidR="002563DD" w:rsidRDefault="002563DD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580">
        <w:rPr>
          <w:rFonts w:ascii="Times New Roman" w:hAnsi="Times New Roman" w:cs="Times New Roman"/>
          <w:b/>
          <w:bCs/>
          <w:sz w:val="24"/>
          <w:szCs w:val="24"/>
        </w:rPr>
        <w:t xml:space="preserve">Группа </w:t>
      </w:r>
      <w:r w:rsidRPr="004F640E">
        <w:rPr>
          <w:rFonts w:ascii="Times New Roman" w:hAnsi="Times New Roman" w:cs="Times New Roman"/>
          <w:b/>
          <w:sz w:val="24"/>
          <w:szCs w:val="24"/>
        </w:rPr>
        <w:t>землетрясений</w:t>
      </w:r>
      <w:r w:rsidRPr="00572580">
        <w:rPr>
          <w:rFonts w:ascii="Times New Roman" w:hAnsi="Times New Roman" w:cs="Times New Roman"/>
          <w:sz w:val="24"/>
          <w:szCs w:val="24"/>
        </w:rPr>
        <w:t xml:space="preserve"> </w:t>
      </w:r>
      <w:r w:rsidRPr="00572580">
        <w:rPr>
          <w:rFonts w:ascii="Times New Roman" w:hAnsi="Times New Roman" w:cs="Times New Roman"/>
          <w:b/>
          <w:bCs/>
          <w:sz w:val="24"/>
          <w:szCs w:val="24"/>
        </w:rPr>
        <w:t xml:space="preserve">с 3,5 </w:t>
      </w:r>
      <w:r w:rsidRPr="004F640E">
        <w:rPr>
          <w:rFonts w:ascii="Times New Roman" w:hAnsi="Times New Roman" w:cs="Times New Roman"/>
          <w:b/>
          <w:sz w:val="24"/>
          <w:szCs w:val="24"/>
        </w:rPr>
        <w:t xml:space="preserve">≤ </w:t>
      </w:r>
      <w:r w:rsidRPr="004F640E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M</w:t>
      </w:r>
      <w:r w:rsidRPr="004F640E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  <w:lang w:val="en-US"/>
        </w:rPr>
        <w:t>LH</w:t>
      </w:r>
      <w:r w:rsidRPr="004F640E">
        <w:rPr>
          <w:rFonts w:ascii="Times New Roman" w:hAnsi="Times New Roman" w:cs="Times New Roman"/>
          <w:b/>
          <w:sz w:val="24"/>
          <w:szCs w:val="24"/>
        </w:rPr>
        <w:t xml:space="preserve"> ≤ </w:t>
      </w:r>
      <w:r w:rsidRPr="004F640E">
        <w:rPr>
          <w:rFonts w:ascii="Times New Roman" w:hAnsi="Times New Roman" w:cs="Times New Roman"/>
          <w:b/>
          <w:iCs/>
          <w:sz w:val="24"/>
          <w:szCs w:val="24"/>
        </w:rPr>
        <w:t>4,5</w:t>
      </w:r>
      <w:r w:rsidRPr="0057258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4F640E">
        <w:rPr>
          <w:rFonts w:ascii="Times New Roman" w:hAnsi="Times New Roman" w:cs="Times New Roman"/>
          <w:iCs/>
          <w:sz w:val="24"/>
          <w:szCs w:val="24"/>
        </w:rPr>
        <w:t>Для</w:t>
      </w:r>
      <w:r w:rsidRPr="00572580">
        <w:rPr>
          <w:rFonts w:ascii="Times New Roman" w:hAnsi="Times New Roman" w:cs="Times New Roman"/>
          <w:sz w:val="24"/>
          <w:szCs w:val="24"/>
        </w:rPr>
        <w:t xml:space="preserve"> этого же фланга рассмотрим распределение во вре</w:t>
      </w:r>
      <w:r w:rsidRPr="00572580">
        <w:rPr>
          <w:rFonts w:ascii="Times New Roman" w:hAnsi="Times New Roman" w:cs="Times New Roman"/>
          <w:sz w:val="24"/>
          <w:szCs w:val="24"/>
        </w:rPr>
        <w:softHyphen/>
        <w:t xml:space="preserve">мени и пространстве землетрясений с 3,5 </w:t>
      </w:r>
      <w:r w:rsidRPr="004F640E">
        <w:rPr>
          <w:rFonts w:ascii="Times New Roman" w:hAnsi="Times New Roman" w:cs="Times New Roman"/>
          <w:sz w:val="24"/>
          <w:szCs w:val="24"/>
        </w:rPr>
        <w:t>≤</w:t>
      </w:r>
      <w:r w:rsidRPr="004F64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640E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4F640E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LH</w:t>
      </w:r>
      <w:r w:rsidRPr="004F64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640E">
        <w:rPr>
          <w:rFonts w:ascii="Times New Roman" w:hAnsi="Times New Roman" w:cs="Times New Roman"/>
          <w:sz w:val="24"/>
          <w:szCs w:val="24"/>
        </w:rPr>
        <w:t>≤</w:t>
      </w:r>
      <w:r w:rsidRPr="004F64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580">
        <w:rPr>
          <w:rFonts w:ascii="Times New Roman" w:hAnsi="Times New Roman" w:cs="Times New Roman"/>
          <w:sz w:val="24"/>
          <w:szCs w:val="24"/>
        </w:rPr>
        <w:t xml:space="preserve">4,5 для двух вариантов ширины области динамического влияния трансформного разлома или соответствующей части деструктивной зоны, </w:t>
      </w:r>
      <w:proofErr w:type="gramStart"/>
      <w:r w:rsidRPr="00572580">
        <w:rPr>
          <w:rFonts w:ascii="Times New Roman" w:hAnsi="Times New Roman" w:cs="Times New Roman"/>
          <w:sz w:val="24"/>
          <w:szCs w:val="24"/>
        </w:rPr>
        <w:t>что то</w:t>
      </w:r>
      <w:proofErr w:type="gramEnd"/>
      <w:r w:rsidRPr="00572580">
        <w:rPr>
          <w:rFonts w:ascii="Times New Roman" w:hAnsi="Times New Roman" w:cs="Times New Roman"/>
          <w:sz w:val="24"/>
          <w:szCs w:val="24"/>
        </w:rPr>
        <w:t xml:space="preserve"> же самое в данном случае. На рис. 6, при построении которого использованы только инструментальные данные за последние 40 лет, приведены графические результаты анализа при ширине зоны влияния 15 и 30 км. Прин</w:t>
      </w:r>
      <w:r w:rsidRPr="00572580">
        <w:rPr>
          <w:rFonts w:ascii="Times New Roman" w:hAnsi="Times New Roman" w:cs="Times New Roman"/>
          <w:sz w:val="24"/>
          <w:szCs w:val="24"/>
        </w:rPr>
        <w:softHyphen/>
        <w:t>ципиально графики не отличаются друг от друга и дают основание для следующих выводов. Сейсмические со</w:t>
      </w:r>
      <w:r w:rsidRPr="00572580">
        <w:rPr>
          <w:rFonts w:ascii="Times New Roman" w:hAnsi="Times New Roman" w:cs="Times New Roman"/>
          <w:sz w:val="24"/>
          <w:szCs w:val="24"/>
        </w:rPr>
        <w:softHyphen/>
        <w:t xml:space="preserve">бытия с </w:t>
      </w:r>
      <w:r w:rsidRPr="004F640E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4F640E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LH</w:t>
      </w:r>
      <w:r w:rsidRPr="004F640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≈</w:t>
      </w:r>
      <w:r w:rsidRPr="00572580">
        <w:rPr>
          <w:rFonts w:ascii="Times New Roman" w:hAnsi="Times New Roman" w:cs="Times New Roman"/>
          <w:sz w:val="24"/>
          <w:szCs w:val="24"/>
        </w:rPr>
        <w:t xml:space="preserve"> 3,5—4,5 из года в год сосредотачиваются в пределах определенных сегментов деструктивной зо</w:t>
      </w:r>
      <w:r w:rsidRPr="00572580">
        <w:rPr>
          <w:rFonts w:ascii="Times New Roman" w:hAnsi="Times New Roman" w:cs="Times New Roman"/>
          <w:sz w:val="24"/>
          <w:szCs w:val="24"/>
        </w:rPr>
        <w:softHyphen/>
        <w:t xml:space="preserve">ны. Их длина около 50—100 км. В границах сегментов фиксируется отчетливая продольно-поперечная (см. рис. 3) </w:t>
      </w:r>
      <w:r w:rsidRPr="004F640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маятниковая</w:t>
      </w:r>
      <w:r w:rsidRPr="004F640E">
        <w:rPr>
          <w:rFonts w:ascii="Times New Roman" w:hAnsi="Times New Roman" w:cs="Times New Roman"/>
          <w:sz w:val="24"/>
          <w:szCs w:val="24"/>
        </w:rPr>
        <w:t>”</w:t>
      </w:r>
      <w:r w:rsidRPr="00572580">
        <w:rPr>
          <w:rFonts w:ascii="Times New Roman" w:hAnsi="Times New Roman" w:cs="Times New Roman"/>
          <w:sz w:val="24"/>
          <w:szCs w:val="24"/>
        </w:rPr>
        <w:t xml:space="preserve"> миграция эпицентров землетря</w:t>
      </w:r>
      <w:r w:rsidRPr="004F640E">
        <w:rPr>
          <w:rFonts w:ascii="Times New Roman" w:hAnsi="Times New Roman" w:cs="Times New Roman"/>
          <w:sz w:val="24"/>
          <w:szCs w:val="24"/>
        </w:rPr>
        <w:t>сений, максимальная амплитуда которой не превышает 50 км. Такие сейсмически-активные сегменты деструктивной зоны чередуются с менее активными отрезками длиною около 200 км. В результате вся сейсмически-активная деструктивная зона на юго-западном фланге БРЗ разделяется на чередующиеся неравные по длине и степени сейсмической активности сегменты. В тектоническом плане это означает, ч</w:t>
      </w:r>
      <w:r>
        <w:rPr>
          <w:rFonts w:ascii="Times New Roman" w:hAnsi="Times New Roman" w:cs="Times New Roman"/>
          <w:sz w:val="24"/>
          <w:szCs w:val="24"/>
        </w:rPr>
        <w:t>то, безусловно, активный в голоц</w:t>
      </w:r>
      <w:r w:rsidRPr="004F640E">
        <w:rPr>
          <w:rFonts w:ascii="Times New Roman" w:hAnsi="Times New Roman" w:cs="Times New Roman"/>
          <w:sz w:val="24"/>
          <w:szCs w:val="24"/>
        </w:rPr>
        <w:t xml:space="preserve">ене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Тункинский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трансформный разлом при более детальном картиро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вании и использовании данных сейсмичности может быть разделен на участки относительно высокой и относительно пониженной современной тектонической активности.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Default="00A93F2F" w:rsidP="00A93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E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A005CC" wp14:editId="730B1DC7">
            <wp:extent cx="5939155" cy="3840304"/>
            <wp:effectExtent l="0" t="0" r="4445" b="8255"/>
            <wp:docPr id="206" name="Рисунок 206" descr="D:\18НАУЧНАЯ РАБОТА\01СТАТЬИ\2017\ТРУДЫ\КНИГА\ТЕМА 4\Рисунки Ориг\[319] Геология и геофизика, 2004, Т.45, №12, рис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 descr="D:\18НАУЧНАЯ РАБОТА\01СТАТЬИ\2017\ТРУДЫ\КНИГА\ТЕМА 4\Рисунки Ориг\[319] Геология и геофизика, 2004, Т.45, №12, рис6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4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Pr="00C44EBC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EBC">
        <w:rPr>
          <w:rFonts w:ascii="Times New Roman" w:hAnsi="Times New Roman" w:cs="Times New Roman"/>
          <w:bCs/>
          <w:sz w:val="24"/>
          <w:szCs w:val="24"/>
        </w:rPr>
        <w:t xml:space="preserve">Рис. 6. Пространственно-временное распределение сейсмических событий с 3,5 </w:t>
      </w:r>
      <w:r>
        <w:rPr>
          <w:rFonts w:ascii="Times New Roman" w:hAnsi="Times New Roman" w:cs="Times New Roman"/>
          <w:bCs/>
          <w:sz w:val="24"/>
          <w:szCs w:val="24"/>
        </w:rPr>
        <w:t xml:space="preserve">≤ М ≤ </w:t>
      </w:r>
      <w:r w:rsidRPr="00C44EBC">
        <w:rPr>
          <w:rFonts w:ascii="Times New Roman" w:hAnsi="Times New Roman" w:cs="Times New Roman"/>
          <w:bCs/>
          <w:sz w:val="24"/>
          <w:szCs w:val="24"/>
        </w:rPr>
        <w:t xml:space="preserve">4,5 в </w:t>
      </w:r>
      <w:proofErr w:type="spellStart"/>
      <w:r w:rsidRPr="00C44EBC">
        <w:rPr>
          <w:rFonts w:ascii="Times New Roman" w:hAnsi="Times New Roman" w:cs="Times New Roman"/>
          <w:bCs/>
          <w:sz w:val="24"/>
          <w:szCs w:val="24"/>
        </w:rPr>
        <w:t>Тункинском</w:t>
      </w:r>
      <w:proofErr w:type="spellEnd"/>
      <w:r w:rsidRPr="00C44EBC">
        <w:rPr>
          <w:rFonts w:ascii="Times New Roman" w:hAnsi="Times New Roman" w:cs="Times New Roman"/>
          <w:bCs/>
          <w:sz w:val="24"/>
          <w:szCs w:val="24"/>
        </w:rPr>
        <w:t xml:space="preserve"> трансформном разломе по простиранию с запада на восток при ширине зоны динамиче</w:t>
      </w:r>
      <w:r w:rsidRPr="00C44EBC">
        <w:rPr>
          <w:rFonts w:ascii="Times New Roman" w:hAnsi="Times New Roman" w:cs="Times New Roman"/>
          <w:bCs/>
          <w:sz w:val="24"/>
          <w:szCs w:val="24"/>
        </w:rPr>
        <w:softHyphen/>
        <w:t xml:space="preserve">ского влияния: </w:t>
      </w:r>
      <w:r w:rsidRPr="00C44EBC">
        <w:rPr>
          <w:rFonts w:ascii="Times New Roman" w:hAnsi="Times New Roman" w:cs="Times New Roman"/>
          <w:bCs/>
          <w:i/>
          <w:iCs/>
          <w:sz w:val="24"/>
          <w:szCs w:val="24"/>
        </w:rPr>
        <w:t>а</w:t>
      </w:r>
      <w:r w:rsidRPr="00C44EBC">
        <w:rPr>
          <w:rFonts w:ascii="Times New Roman" w:hAnsi="Times New Roman" w:cs="Times New Roman"/>
          <w:bCs/>
          <w:sz w:val="24"/>
          <w:szCs w:val="24"/>
        </w:rPr>
        <w:t xml:space="preserve"> — 15 и </w:t>
      </w:r>
      <w:r w:rsidRPr="00E762F4">
        <w:rPr>
          <w:rFonts w:ascii="Times New Roman" w:hAnsi="Times New Roman" w:cs="Times New Roman"/>
          <w:bCs/>
          <w:i/>
          <w:sz w:val="24"/>
          <w:szCs w:val="24"/>
        </w:rPr>
        <w:t>б</w:t>
      </w:r>
      <w:r w:rsidRPr="00C44EBC">
        <w:rPr>
          <w:rFonts w:ascii="Times New Roman" w:hAnsi="Times New Roman" w:cs="Times New Roman"/>
          <w:bCs/>
          <w:sz w:val="24"/>
          <w:szCs w:val="24"/>
        </w:rPr>
        <w:t xml:space="preserve"> — 30 км.</w:t>
      </w:r>
    </w:p>
    <w:p w:rsidR="00A93F2F" w:rsidRPr="004F640E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Pr="004F640E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40E">
        <w:rPr>
          <w:rFonts w:ascii="Times New Roman" w:hAnsi="Times New Roman" w:cs="Times New Roman"/>
          <w:sz w:val="24"/>
          <w:szCs w:val="24"/>
        </w:rPr>
        <w:t xml:space="preserve">Изложенная часть материала позволяет впервые для БРЗ сделать вывод о том, что сейсмические события различных магнитуд, сопровождающие современный процесс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рифтогенеза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>, контролируются деструктивной зоной упругой литосферы. Реализация этой генетической связи подчиняется взаимосвя</w:t>
      </w:r>
      <w:r w:rsidRPr="004F640E">
        <w:rPr>
          <w:rFonts w:ascii="Times New Roman" w:hAnsi="Times New Roman" w:cs="Times New Roman"/>
          <w:sz w:val="24"/>
          <w:szCs w:val="24"/>
        </w:rPr>
        <w:softHyphen/>
        <w:t xml:space="preserve">занным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разноранговым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структурным уровням организации процессов. Сильные сейсмические события контролируются всей деструктивной зоной как единой структурной единицей, более слабые — ее фраг</w:t>
      </w:r>
      <w:r w:rsidRPr="004F640E">
        <w:rPr>
          <w:rFonts w:ascii="Times New Roman" w:hAnsi="Times New Roman" w:cs="Times New Roman"/>
          <w:sz w:val="24"/>
          <w:szCs w:val="24"/>
        </w:rPr>
        <w:softHyphen/>
        <w:t xml:space="preserve">ментами. Во всех случаях сейсмический процесс согласуется с продолжающимся развитием процесса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рифтогенеза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в БРЗ и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разрывообразованием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в верхней части ее литосферы.</w:t>
      </w:r>
    </w:p>
    <w:p w:rsidR="00A93F2F" w:rsidRPr="004F640E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40E">
        <w:rPr>
          <w:rFonts w:ascii="Times New Roman" w:hAnsi="Times New Roman" w:cs="Times New Roman"/>
          <w:sz w:val="24"/>
          <w:szCs w:val="24"/>
        </w:rPr>
        <w:t>Пространственно-временные закономерности развития сейсмического процесса в БРЗ под несколько иным углом зрения недавно рассмотрены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40E">
        <w:rPr>
          <w:rFonts w:ascii="Times New Roman" w:hAnsi="Times New Roman" w:cs="Times New Roman"/>
          <w:sz w:val="24"/>
          <w:szCs w:val="24"/>
        </w:rPr>
        <w:t xml:space="preserve">работах В.В.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Ружича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[21],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40E">
        <w:rPr>
          <w:rFonts w:ascii="Times New Roman" w:hAnsi="Times New Roman" w:cs="Times New Roman"/>
          <w:sz w:val="24"/>
          <w:szCs w:val="24"/>
        </w:rPr>
        <w:t xml:space="preserve">П.Г.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Дядькова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40E">
        <w:rPr>
          <w:rFonts w:ascii="Times New Roman" w:hAnsi="Times New Roman" w:cs="Times New Roman"/>
          <w:sz w:val="24"/>
          <w:szCs w:val="24"/>
        </w:rPr>
        <w:t>др. [27],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40E">
        <w:rPr>
          <w:rFonts w:ascii="Times New Roman" w:hAnsi="Times New Roman" w:cs="Times New Roman"/>
          <w:sz w:val="24"/>
          <w:szCs w:val="24"/>
        </w:rPr>
        <w:t xml:space="preserve">С.В.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F640E">
        <w:rPr>
          <w:rFonts w:ascii="Times New Roman" w:hAnsi="Times New Roman" w:cs="Times New Roman"/>
          <w:sz w:val="24"/>
          <w:szCs w:val="24"/>
        </w:rPr>
        <w:t>ольдина и др. [1]. В первой из названных выделяется временная периодичность с интервалами 2,5; 5; 11; 22 и 40 лет; во второй акцентируется внимание на проявлении эффекта запаздывания начала сейсмической активизации в центральной и северной частях Байкальской впадины относительно начала активизации на юго-западном и северо-восточном флангах БРЗ; в третьей вопрос ставится более широко и в тесной взаимосвязи со структурой вмещающей среды. В исследовании 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F640E">
        <w:rPr>
          <w:rFonts w:ascii="Times New Roman" w:hAnsi="Times New Roman" w:cs="Times New Roman"/>
          <w:sz w:val="24"/>
          <w:szCs w:val="24"/>
        </w:rPr>
        <w:t xml:space="preserve">] миграция сейсмического процесса в БРЗ впервые связывается с реологическими свойствами среды — низкой эффективной вязкостью земной коры центральной части БРЗ по сравнению с ее флангами. По этой причине фиксируется запаздывание начала сейсмической активизации в центральной части БРЗ по отношению </w:t>
      </w:r>
      <w:r>
        <w:rPr>
          <w:rFonts w:ascii="Times New Roman" w:hAnsi="Times New Roman" w:cs="Times New Roman"/>
          <w:sz w:val="24"/>
          <w:szCs w:val="24"/>
        </w:rPr>
        <w:t xml:space="preserve">к флангам: </w:t>
      </w:r>
      <w:r w:rsidRPr="004F640E">
        <w:rPr>
          <w:rFonts w:ascii="Times New Roman" w:hAnsi="Times New Roman" w:cs="Times New Roman"/>
          <w:sz w:val="24"/>
          <w:szCs w:val="24"/>
        </w:rPr>
        <w:t xml:space="preserve">“в среде с низкой эффективной вязкостью возможность накопления упругой энергии, необходимой для генерации сильных землетрясений, возникает только при интенсивных внешних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нагружениях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>, связанных с относительно быстрыми перераспределениями напряжений и с повышением скорости деформирования на региональ</w:t>
      </w:r>
      <w:r w:rsidRPr="004F640E">
        <w:rPr>
          <w:rFonts w:ascii="Times New Roman" w:hAnsi="Times New Roman" w:cs="Times New Roman"/>
          <w:sz w:val="24"/>
          <w:szCs w:val="24"/>
        </w:rPr>
        <w:softHyphen/>
        <w:t xml:space="preserve">ном уровне” [1, с. 1489]. Представление о ведущей роли реологических свойств среды в сейсмическом процессе, с чем, безусловно, надо </w:t>
      </w:r>
      <w:r w:rsidRPr="004F640E">
        <w:rPr>
          <w:rFonts w:ascii="Times New Roman" w:hAnsi="Times New Roman" w:cs="Times New Roman"/>
          <w:sz w:val="24"/>
          <w:szCs w:val="24"/>
        </w:rPr>
        <w:lastRenderedPageBreak/>
        <w:t>согласиться, можно использовать и для объяснения отмеченной пе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риодичности в миграции событий и их связи с иерархическим рангом разрывов, о чем ниже. В то же время очень существен и важен вывод С.В. Гольдина и коллег [1] о том, что методологическим недостатком современных моделей, относимых к физике очага землетрясений, является их нацеленность на локализо</w:t>
      </w:r>
      <w:r w:rsidRPr="004F640E">
        <w:rPr>
          <w:rFonts w:ascii="Times New Roman" w:hAnsi="Times New Roman" w:cs="Times New Roman"/>
          <w:sz w:val="24"/>
          <w:szCs w:val="24"/>
        </w:rPr>
        <w:softHyphen/>
        <w:t xml:space="preserve">ванную зону — место будущего землетрясения. “Представляется, что физика очага должна со временем уступить место физике </w:t>
      </w:r>
      <w:r>
        <w:rPr>
          <w:rFonts w:ascii="Times New Roman" w:hAnsi="Times New Roman" w:cs="Times New Roman"/>
          <w:sz w:val="24"/>
          <w:szCs w:val="24"/>
        </w:rPr>
        <w:t>достаточно крупных очаговых зон</w:t>
      </w:r>
      <w:r w:rsidRPr="004F640E">
        <w:rPr>
          <w:rFonts w:ascii="Times New Roman" w:hAnsi="Times New Roman" w:cs="Times New Roman"/>
          <w:sz w:val="24"/>
          <w:szCs w:val="24"/>
        </w:rPr>
        <w:t>”. И далее, там же: “Таким образом, процесс подготовки землетрясений охватывает более крупный объем, чем зона разрушения, обусловленная буду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щим крупным землетрясением” [1, с. 1490]. Учитывая цитированные представления С.В. Гольдина и коллег, можно рассматривать выделяемую зону современной деструкции литосферы как “крупную очаго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вую зону”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F640E">
        <w:rPr>
          <w:rFonts w:ascii="Times New Roman" w:hAnsi="Times New Roman" w:cs="Times New Roman"/>
          <w:sz w:val="24"/>
          <w:szCs w:val="24"/>
        </w:rPr>
        <w:t xml:space="preserve">в понимании [1], практически контролирующую сейсмический процесс в БРЗ. Изложенное близко совпадает с исследованиями Ю.В. Ризниченко, для общего понимания процессов сейсмичности предложившим </w:t>
      </w:r>
      <w:r>
        <w:rPr>
          <w:rFonts w:ascii="Times New Roman" w:hAnsi="Times New Roman" w:cs="Times New Roman"/>
          <w:sz w:val="24"/>
          <w:szCs w:val="24"/>
        </w:rPr>
        <w:t xml:space="preserve">называть </w:t>
      </w:r>
      <w:r w:rsidRPr="004F640E">
        <w:rPr>
          <w:rFonts w:ascii="Times New Roman" w:hAnsi="Times New Roman" w:cs="Times New Roman"/>
          <w:sz w:val="24"/>
          <w:szCs w:val="24"/>
        </w:rPr>
        <w:t xml:space="preserve">“сейсмическим течением горных масс ту часть тектонических деформационных движений — </w:t>
      </w:r>
      <w:r>
        <w:rPr>
          <w:rFonts w:ascii="Times New Roman" w:hAnsi="Times New Roman" w:cs="Times New Roman"/>
          <w:sz w:val="24"/>
          <w:szCs w:val="24"/>
        </w:rPr>
        <w:t>тектонического течения —</w:t>
      </w:r>
      <w:r w:rsidRPr="004F640E">
        <w:rPr>
          <w:rFonts w:ascii="Times New Roman" w:hAnsi="Times New Roman" w:cs="Times New Roman"/>
          <w:sz w:val="24"/>
          <w:szCs w:val="24"/>
        </w:rPr>
        <w:t xml:space="preserve"> земной коры и верхней мантии в больших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пространственно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временных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областях, которая обязана совокупности происходящих здесь землетрясений” [33, с. 278]. М.А. Садовский, Л.Г. Болховитинов, В.Ф. Писаренко [34] обратили внимание на необходимость рассмат</w:t>
      </w:r>
      <w:r w:rsidRPr="004F640E">
        <w:rPr>
          <w:rFonts w:ascii="Times New Roman" w:hAnsi="Times New Roman" w:cs="Times New Roman"/>
          <w:sz w:val="24"/>
          <w:szCs w:val="24"/>
        </w:rPr>
        <w:softHyphen/>
        <w:t xml:space="preserve">ривать значительные площади сейсмической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-блоковой среды для оценки закономерностей сейсмического процесса. Они указали на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мультимодальность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блоковой тектоники земного шара и связан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ные с ней некоторые закономерности сейсмического процесса. Ни в одной из цитированных и других работ никогда не ставилась под сомнение определяющая роль разломной тектоники в контролировании как отдельных сейсмических событий, так и процесса в целом.</w:t>
      </w:r>
    </w:p>
    <w:p w:rsidR="00A93F2F" w:rsidRPr="004F640E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40E">
        <w:rPr>
          <w:rFonts w:ascii="Times New Roman" w:hAnsi="Times New Roman" w:cs="Times New Roman"/>
          <w:sz w:val="24"/>
          <w:szCs w:val="24"/>
        </w:rPr>
        <w:t xml:space="preserve">Продолжим рассмотрение сейсмического процесса в пределах областей динамического влияния разломов. Учитывая хорошо известную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автомодельность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процессов и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разломообразования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>, и сейсмич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ности, законы, установленные для протяженных разломов литосферы можно будет трансформировать и для структур более высокого иерархического уровня — деструктивных зон литосферы.</w:t>
      </w: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3F2F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3F2F" w:rsidRPr="004F640E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b/>
          <w:bCs/>
          <w:sz w:val="24"/>
          <w:szCs w:val="24"/>
        </w:rPr>
        <w:t xml:space="preserve">Природа миграций сейсмических событий в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00F41">
        <w:rPr>
          <w:rFonts w:ascii="Times New Roman" w:hAnsi="Times New Roman" w:cs="Times New Roman"/>
          <w:b/>
          <w:bCs/>
          <w:sz w:val="24"/>
          <w:szCs w:val="24"/>
        </w:rPr>
        <w:t>бластях динамического влияния формирующихся деструктивных зон литосферы</w:t>
      </w:r>
    </w:p>
    <w:p w:rsidR="00A93F2F" w:rsidRPr="004F640E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40E">
        <w:rPr>
          <w:rFonts w:ascii="Times New Roman" w:hAnsi="Times New Roman" w:cs="Times New Roman"/>
          <w:sz w:val="24"/>
          <w:szCs w:val="24"/>
        </w:rPr>
        <w:t>Миграция сейсмических событий соответствующих классов в пределах областей динамического влияния разломов определенных иерархических рангов известна [25, 26 и др.]. Подобные явления харак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терны для Анатолийского разлома в Турции, зафиксированы для разлома Алтын-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Таг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на границе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Тарима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и Тибета. В.И.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Уломов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[32] показал, что упорядоченные изменения сейсмической активности в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>-блоковой среде связаны с процессами самоорганизации и обусловлены деформационными волнами. Перемещаясь вдоль разломов, ограничивающих блоки, деформационные волны провоцируют стохастиче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ское возникновение землетрясений в наимен</w:t>
      </w:r>
      <w:r>
        <w:rPr>
          <w:rFonts w:ascii="Times New Roman" w:hAnsi="Times New Roman" w:cs="Times New Roman"/>
          <w:sz w:val="24"/>
          <w:szCs w:val="24"/>
        </w:rPr>
        <w:t xml:space="preserve">ее устойчивых соседних очагах. </w:t>
      </w:r>
      <w:r w:rsidRPr="00300F41">
        <w:rPr>
          <w:rFonts w:ascii="Times New Roman" w:hAnsi="Times New Roman" w:cs="Times New Roman"/>
          <w:sz w:val="24"/>
          <w:szCs w:val="24"/>
        </w:rPr>
        <w:t>“</w:t>
      </w:r>
      <w:r w:rsidRPr="004F640E">
        <w:rPr>
          <w:rFonts w:ascii="Times New Roman" w:hAnsi="Times New Roman" w:cs="Times New Roman"/>
          <w:sz w:val="24"/>
          <w:szCs w:val="24"/>
        </w:rPr>
        <w:t xml:space="preserve">Совместные, коллективные действия многих очагов способны привести систему разломов в согласованное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сейсмогеодинамическое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состояние и породить элементы самоорганизации</w:t>
      </w:r>
      <w:r w:rsidRPr="00300F41">
        <w:rPr>
          <w:rFonts w:ascii="Times New Roman" w:hAnsi="Times New Roman" w:cs="Times New Roman"/>
          <w:sz w:val="24"/>
          <w:szCs w:val="24"/>
        </w:rPr>
        <w:t>”</w:t>
      </w:r>
      <w:r w:rsidRPr="004F640E">
        <w:rPr>
          <w:rFonts w:ascii="Times New Roman" w:hAnsi="Times New Roman" w:cs="Times New Roman"/>
          <w:sz w:val="24"/>
          <w:szCs w:val="24"/>
        </w:rPr>
        <w:t xml:space="preserve"> [32, с. 46].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40E">
        <w:rPr>
          <w:rFonts w:ascii="Times New Roman" w:hAnsi="Times New Roman" w:cs="Times New Roman"/>
          <w:sz w:val="24"/>
          <w:szCs w:val="24"/>
        </w:rPr>
        <w:t xml:space="preserve">Изложенные факты находят подтверждение в серии физических экспериментов, проведенных в лаборатории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тектонофизики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Института земной коры СО РАН (г. Иркутск) В.Ю.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Буддо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[28] для иссле</w:t>
      </w:r>
      <w:r w:rsidRPr="004F640E">
        <w:rPr>
          <w:rFonts w:ascii="Times New Roman" w:hAnsi="Times New Roman" w:cs="Times New Roman"/>
          <w:sz w:val="24"/>
          <w:szCs w:val="24"/>
        </w:rPr>
        <w:softHyphen/>
        <w:t xml:space="preserve">дования миграций деформаций в областях динамического влияния формирующихся разломов. На базе физического моделирования установлена миграция областей повышенных деформаций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вкрест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и по простиранию формирующегося, активно развивающегося разлома (рис. 7). Описываемые эксперименты проведены с соблюдением условий подобия на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упруговязкопластичных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материалах при постоянной нагрузке в полном соответствии с длительной деформацией литосферы в процессе </w:t>
      </w:r>
      <w:r w:rsidRPr="004F640E">
        <w:rPr>
          <w:rFonts w:ascii="Times New Roman" w:hAnsi="Times New Roman" w:cs="Times New Roman"/>
          <w:sz w:val="24"/>
          <w:szCs w:val="24"/>
        </w:rPr>
        <w:lastRenderedPageBreak/>
        <w:t>формирования круп</w:t>
      </w:r>
      <w:r w:rsidRPr="004F640E">
        <w:rPr>
          <w:rFonts w:ascii="Times New Roman" w:hAnsi="Times New Roman" w:cs="Times New Roman"/>
          <w:sz w:val="24"/>
          <w:szCs w:val="24"/>
        </w:rPr>
        <w:softHyphen/>
        <w:t xml:space="preserve">ных глубинных разломов. Проведенная серия экспериментальных работ показывает, что при начальной и последующих стадиях формирования разломов, соответствующих зоне деструкции литосферы, области концентрации повышенных деформаций характеризуются пространственно-временными миграциями вдоль и </w:t>
      </w:r>
      <w:proofErr w:type="spellStart"/>
      <w:r w:rsidRPr="004F640E">
        <w:rPr>
          <w:rFonts w:ascii="Times New Roman" w:hAnsi="Times New Roman" w:cs="Times New Roman"/>
          <w:sz w:val="24"/>
          <w:szCs w:val="24"/>
        </w:rPr>
        <w:t>вкрест</w:t>
      </w:r>
      <w:proofErr w:type="spellEnd"/>
      <w:r w:rsidRPr="004F640E">
        <w:rPr>
          <w:rFonts w:ascii="Times New Roman" w:hAnsi="Times New Roman" w:cs="Times New Roman"/>
          <w:sz w:val="24"/>
          <w:szCs w:val="24"/>
        </w:rPr>
        <w:t xml:space="preserve"> ее простирания. Области повышенных деформаций являются местами концентрации напряжений с последующей вероятной их разрядкой в виде сейсмических эпизодов. Природа миграций областей повышенных деформаций, скорее всего, волновая. Результаты экспериментов хорошо согла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суются с описанной выше пространственно-временной миграцией очагов землетрясений в пределах областей динамического влияния разломов. Таким образом, одной из причин пространственно-временной миграции очагов землетрясений в верхней части литосферы БРЗ можно считать их связь с формированием деструктивной зоны и(или) разломов. Следовательно, необходимы и несколько иные подходы к прогнозу землетрясений. Естественно, изложенное ни коим образом не противоречит другим хорошо разрабо</w:t>
      </w:r>
      <w:r w:rsidRPr="004F640E">
        <w:rPr>
          <w:rFonts w:ascii="Times New Roman" w:hAnsi="Times New Roman" w:cs="Times New Roman"/>
          <w:sz w:val="24"/>
          <w:szCs w:val="24"/>
        </w:rPr>
        <w:softHyphen/>
        <w:t>танным механизмам сложного сейсмического процесса [6, 11,29] и подтверждает высказываемые сужде</w:t>
      </w:r>
      <w:r w:rsidRPr="00300F41">
        <w:rPr>
          <w:rFonts w:ascii="Times New Roman" w:hAnsi="Times New Roman" w:cs="Times New Roman"/>
          <w:sz w:val="24"/>
          <w:szCs w:val="24"/>
        </w:rPr>
        <w:t>ния [1, 30, 31] о необходимости продолжения комплексных геодинамических и тектонофизических исследований активизации литосферы, ее деструкции и синхронно протекающих сейсмических событий.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Default="00A93F2F" w:rsidP="00A93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762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23DC1" wp14:editId="7B87C7B0">
            <wp:extent cx="5106838" cy="5072464"/>
            <wp:effectExtent l="0" t="0" r="0" b="0"/>
            <wp:docPr id="207" name="Рисунок 207" descr="D:\18НАУЧНАЯ РАБОТА\01СТАТЬИ\2017\ТРУДЫ\КНИГА\ТЕМА 4\Рисунки Ориг\[319] Геология и геофизика, 2004, Т.45, №12, рис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 descr="D:\18НАУЧНАЯ РАБОТА\01СТАТЬИ\2017\ТРУДЫ\КНИГА\ТЕМА 4\Рисунки Ориг\[319] Геология и геофизика, 2004, Т.45, №12, рис7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24" cy="50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F4">
        <w:rPr>
          <w:rFonts w:ascii="Times New Roman" w:hAnsi="Times New Roman" w:cs="Times New Roman"/>
          <w:bCs/>
          <w:sz w:val="24"/>
          <w:szCs w:val="24"/>
        </w:rPr>
        <w:t>Рис. 7. Инфраструктура зоны формирующегося разлома, поле накопленных сдвиговых дефор</w:t>
      </w:r>
      <w:r w:rsidRPr="00E762F4">
        <w:rPr>
          <w:rFonts w:ascii="Times New Roman" w:hAnsi="Times New Roman" w:cs="Times New Roman"/>
          <w:bCs/>
          <w:sz w:val="24"/>
          <w:szCs w:val="24"/>
        </w:rPr>
        <w:softHyphen/>
        <w:t>маций на поверхности модели и в глубине зоны по поперечному сечению АА'.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62F4">
        <w:rPr>
          <w:rFonts w:ascii="Times New Roman" w:hAnsi="Times New Roman" w:cs="Times New Roman"/>
          <w:bCs/>
          <w:sz w:val="24"/>
          <w:szCs w:val="24"/>
        </w:rPr>
        <w:t xml:space="preserve">Изолинии оцифрованы в условных единицах, по В.Ю. </w:t>
      </w:r>
      <w:proofErr w:type="spellStart"/>
      <w:r w:rsidRPr="00E762F4">
        <w:rPr>
          <w:rFonts w:ascii="Times New Roman" w:hAnsi="Times New Roman" w:cs="Times New Roman"/>
          <w:bCs/>
          <w:sz w:val="24"/>
          <w:szCs w:val="24"/>
        </w:rPr>
        <w:t>Буддо</w:t>
      </w:r>
      <w:proofErr w:type="spellEnd"/>
      <w:r w:rsidRPr="00E762F4">
        <w:rPr>
          <w:rFonts w:ascii="Times New Roman" w:hAnsi="Times New Roman" w:cs="Times New Roman"/>
          <w:bCs/>
          <w:sz w:val="24"/>
          <w:szCs w:val="24"/>
        </w:rPr>
        <w:t xml:space="preserve"> [24]; </w:t>
      </w:r>
      <w:r w:rsidRPr="00E762F4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Pr="00E762F4">
        <w:rPr>
          <w:rFonts w:ascii="Times New Roman" w:hAnsi="Times New Roman" w:cs="Times New Roman"/>
          <w:bCs/>
          <w:sz w:val="24"/>
          <w:szCs w:val="24"/>
        </w:rPr>
        <w:t xml:space="preserve"> — время от начала опыта.</w:t>
      </w:r>
    </w:p>
    <w:p w:rsidR="00A93F2F" w:rsidRPr="00300F41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sz w:val="24"/>
          <w:szCs w:val="24"/>
        </w:rPr>
        <w:t>Детальный анализ эпицентрального поля землетрясений в БРЗ позволил выделить в ней зону со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временной деструкции литосферы как единую тектоническую сейсмоактивную структуру. В области своего динамического влияния она контролирует все сильные сейсмические события, а ее фрагменты более слабые. Выявлены пространственно-временные продольно-поперечные осцилляции очагов земле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трясений в пределах областей динамического влияния деструктивной зоны или ее фрагментов. Дискрет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ность и миграция сейсмических событий и их ранговая приуроченность к активным разрывным структу</w:t>
      </w:r>
      <w:r w:rsidRPr="00300F41">
        <w:rPr>
          <w:rFonts w:ascii="Times New Roman" w:hAnsi="Times New Roman" w:cs="Times New Roman"/>
          <w:sz w:val="24"/>
          <w:szCs w:val="24"/>
        </w:rPr>
        <w:softHyphen/>
        <w:t xml:space="preserve">рам различных иерархических уровней отражают общие закономерности деструкции литосферы при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рифтовом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 xml:space="preserve"> режиме ее развития. Оценивать взаимосвязи между разломной тектоникой и сейсмичностью надо на сопоставимых уровнях деструкции литосферы: редкие сильные события отражают этапы развития всей деструктивной зоны, слабые — ее отдельные фрагменты. Итак, прогноз сильных сейсмических событий в БРЗ может быть сделан на базе выяснения закономерностей временной миграции сильных событий по отношению к оси деструктивной зоны. Генеральные и региональные разломы территории БРЗ</w:t>
      </w:r>
      <w:r w:rsidRPr="00300F41">
        <w:rPr>
          <w:rFonts w:ascii="Times New Roman" w:eastAsia="Times New Roman" w:hAnsi="Times New Roman" w:cs="Times New Roman"/>
          <w:color w:val="575757"/>
          <w:sz w:val="18"/>
          <w:szCs w:val="18"/>
          <w:lang w:eastAsia="ru-RU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</w:rPr>
        <w:t>воссоздают структуру верхней части литосферы и определяют сугубо локальные вариации простран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ственно-временного распределения эпицентрального поля землетрясений. Их закономерности необхо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димо оценивать по характеристикам пространственно-временной миграции событий в области динамиче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ского влияния соответствующей разрывной структуры. Формирование активных разломов упругой литосферы и физический механизм миграции эпицентров согласуется с результатами экспериментов и со</w:t>
      </w:r>
      <w:r w:rsidRPr="00300F41">
        <w:rPr>
          <w:rFonts w:ascii="Times New Roman" w:hAnsi="Times New Roman" w:cs="Times New Roman"/>
          <w:sz w:val="24"/>
          <w:szCs w:val="24"/>
        </w:rPr>
        <w:softHyphen/>
        <w:t xml:space="preserve">временными представлениями физической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мезомеханики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 xml:space="preserve"> о многоуровневых стадиях формирования дис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локаций в геологических средах различных объемов и синхронно протекающих с ними явлений. Накоплен достаточный фактический материал, и назрело время к разработке новых комплексных тектонофизических моделей сейсмических процессов, сопровождающих деструкцию в регионах с разными режимами геодинамического развития. Они позволят на новом уровне разрабатывать геолого-геофизические кри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терии среднесрочного прогноза сейсмического процесса.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sz w:val="24"/>
          <w:szCs w:val="24"/>
        </w:rPr>
        <w:t xml:space="preserve">Авторы благодарят анонимных рецензентов, а также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В.И.Уломова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>, советы и замечания которых учтены при доработке текста статьи.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sz w:val="24"/>
          <w:szCs w:val="24"/>
        </w:rPr>
        <w:t>Исследования поддержаны Программой 13 Президиума РАН (проект 12); РФФИ (грант 04-05-64348); Интеграционным проектом СО РАН № 101-2003; грантом Минобразования Е02-8-45.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F2F" w:rsidRPr="00300F41" w:rsidRDefault="00A93F2F" w:rsidP="00A93F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</w:rPr>
        <w:t xml:space="preserve">Гольдин </w:t>
      </w:r>
      <w:r w:rsidRPr="00300F41">
        <w:rPr>
          <w:rFonts w:ascii="Times New Roman" w:hAnsi="Times New Roman" w:cs="Times New Roman"/>
          <w:sz w:val="24"/>
          <w:szCs w:val="24"/>
        </w:rPr>
        <w:t xml:space="preserve">С.В.,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Дядьков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П.Г.,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Дашевский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Ю.А. </w:t>
      </w:r>
      <w:r w:rsidRPr="00300F41">
        <w:rPr>
          <w:rFonts w:ascii="Times New Roman" w:hAnsi="Times New Roman" w:cs="Times New Roman"/>
          <w:sz w:val="24"/>
          <w:szCs w:val="24"/>
        </w:rPr>
        <w:t>Стратегия прогноза землетрясений на Южно-</w:t>
      </w:r>
      <w:r w:rsidRPr="00300F41">
        <w:rPr>
          <w:rFonts w:ascii="Times New Roman" w:hAnsi="Times New Roman" w:cs="Times New Roman"/>
          <w:sz w:val="24"/>
          <w:szCs w:val="24"/>
        </w:rPr>
        <w:softHyphen/>
        <w:t xml:space="preserve">Байкальском геодинамическом полигоне // Геология и геофизика, 2001, т. 42, № 10, с. 1484—1496. </w:t>
      </w:r>
    </w:p>
    <w:p w:rsidR="00A93F2F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Шерман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С.И.,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Семинский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К.Ж., Черемных А.В. </w:t>
      </w:r>
      <w:r w:rsidRPr="00300F41">
        <w:rPr>
          <w:rFonts w:ascii="Times New Roman" w:hAnsi="Times New Roman" w:cs="Times New Roman"/>
          <w:sz w:val="24"/>
          <w:szCs w:val="24"/>
        </w:rPr>
        <w:t xml:space="preserve">Деструктивные зоны </w:t>
      </w:r>
      <w:r w:rsidRPr="00300F41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>-блоковые структуры Центральной Азии // Тихоокеанская геология, 1999, т. 18, № 2, с. 41—53.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00F41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Sherman S.I.,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Gladkov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A.S.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 xml:space="preserve">Fractals in studies of faulting and seismicity in the Baikal rift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zone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// Tectonophysics, 1999, v. 308, p. 133—142.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00F41">
        <w:rPr>
          <w:rFonts w:ascii="Times New Roman" w:hAnsi="Times New Roman" w:cs="Times New Roman"/>
          <w:sz w:val="24"/>
          <w:szCs w:val="24"/>
        </w:rPr>
        <w:t xml:space="preserve">Лунина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00F41">
        <w:rPr>
          <w:rFonts w:ascii="Times New Roman" w:hAnsi="Times New Roman" w:cs="Times New Roman"/>
          <w:sz w:val="24"/>
          <w:szCs w:val="24"/>
        </w:rPr>
        <w:t>.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00F41">
        <w:rPr>
          <w:rFonts w:ascii="Times New Roman" w:hAnsi="Times New Roman" w:cs="Times New Roman"/>
          <w:sz w:val="24"/>
          <w:szCs w:val="24"/>
        </w:rPr>
        <w:t xml:space="preserve">. Влияние напряженного состояния литосферы на соотношения параметров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сейсмо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>- генных разрывов и магнитуд землетрясений // Геология и геофизика, 2001, т. 42, № 9, с. 1389— 1398.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Мац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В.Д., Уфимцев Г.Ф.,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Мандельбаум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М.М. и </w:t>
      </w:r>
      <w:r w:rsidRPr="00300F41">
        <w:rPr>
          <w:rFonts w:ascii="Times New Roman" w:hAnsi="Times New Roman" w:cs="Times New Roman"/>
          <w:sz w:val="24"/>
          <w:szCs w:val="24"/>
        </w:rPr>
        <w:t>др. Кайнозой Байкальской рифтовой впадины. Строение и геологическая история. Новосибирск, Изд-во СО РАН, Филиал “</w:t>
      </w:r>
      <w:r>
        <w:rPr>
          <w:rFonts w:ascii="Times New Roman" w:hAnsi="Times New Roman" w:cs="Times New Roman"/>
          <w:sz w:val="24"/>
          <w:szCs w:val="24"/>
        </w:rPr>
        <w:t>ГЕО</w:t>
      </w:r>
      <w:r w:rsidRPr="00300F41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00F41">
        <w:rPr>
          <w:rFonts w:ascii="Times New Roman" w:hAnsi="Times New Roman" w:cs="Times New Roman"/>
          <w:sz w:val="24"/>
          <w:szCs w:val="24"/>
        </w:rPr>
        <w:t xml:space="preserve"> 2001, 252 с,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</w:rPr>
        <w:t xml:space="preserve">С.И. </w:t>
      </w:r>
      <w:r w:rsidRPr="00300F41">
        <w:rPr>
          <w:rFonts w:ascii="Times New Roman" w:hAnsi="Times New Roman" w:cs="Times New Roman"/>
          <w:sz w:val="24"/>
          <w:szCs w:val="24"/>
        </w:rPr>
        <w:t>Физические закономерности развития разломов земной коры. Новосибирск, 1977, 102 с.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563D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7.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San</w:t>
      </w:r>
      <w:r w:rsidRPr="002563DD">
        <w:rPr>
          <w:rFonts w:ascii="Times New Roman" w:hAnsi="Times New Roman" w:cs="Times New Roman"/>
          <w:bCs/>
          <w:sz w:val="24"/>
          <w:szCs w:val="24"/>
        </w:rPr>
        <w:t>’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kov</w:t>
      </w:r>
      <w:proofErr w:type="spellEnd"/>
      <w:r w:rsidRPr="002563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2563DD">
        <w:rPr>
          <w:rFonts w:ascii="Times New Roman" w:hAnsi="Times New Roman" w:cs="Times New Roman"/>
          <w:bCs/>
          <w:sz w:val="24"/>
          <w:szCs w:val="24"/>
        </w:rPr>
        <w:t>.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2563DD">
        <w:rPr>
          <w:rFonts w:ascii="Times New Roman" w:hAnsi="Times New Roman" w:cs="Times New Roman"/>
          <w:bCs/>
          <w:sz w:val="24"/>
          <w:szCs w:val="24"/>
        </w:rPr>
        <w:t xml:space="preserve">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Miroshnichenko</w:t>
      </w:r>
      <w:proofErr w:type="spellEnd"/>
      <w:r w:rsidRPr="002563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2563DD">
        <w:rPr>
          <w:rFonts w:ascii="Times New Roman" w:hAnsi="Times New Roman" w:cs="Times New Roman"/>
          <w:bCs/>
          <w:sz w:val="24"/>
          <w:szCs w:val="24"/>
        </w:rPr>
        <w:t>.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2563DD">
        <w:rPr>
          <w:rFonts w:ascii="Times New Roman" w:hAnsi="Times New Roman" w:cs="Times New Roman"/>
          <w:bCs/>
          <w:sz w:val="24"/>
          <w:szCs w:val="24"/>
        </w:rPr>
        <w:t xml:space="preserve">.,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Levi</w:t>
      </w:r>
      <w:r w:rsidRPr="002563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2563DD">
        <w:rPr>
          <w:rFonts w:ascii="Times New Roman" w:hAnsi="Times New Roman" w:cs="Times New Roman"/>
          <w:bCs/>
          <w:sz w:val="24"/>
          <w:szCs w:val="24"/>
        </w:rPr>
        <w:t>.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2563D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et</w:t>
      </w:r>
      <w:r w:rsidRPr="002563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al</w:t>
      </w:r>
      <w:r w:rsidRPr="002563D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Cenozoic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stress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field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evolution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Baikal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rift zone// Elf exploration production, F-64018, 1997, p. 436—455.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8.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Levi K.G.,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Miroshnichenko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A.I.,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San’kov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V.A. et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al. Active faults of the Baikal depression // Ibid, p. 400—434.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</w:rPr>
        <w:t xml:space="preserve">С.И., </w:t>
      </w:r>
      <w:r w:rsidRPr="00300F41">
        <w:rPr>
          <w:rFonts w:ascii="Times New Roman" w:hAnsi="Times New Roman" w:cs="Times New Roman"/>
          <w:sz w:val="24"/>
          <w:szCs w:val="24"/>
        </w:rPr>
        <w:t xml:space="preserve">Леви </w:t>
      </w:r>
      <w:r w:rsidRPr="00300F41">
        <w:rPr>
          <w:rFonts w:ascii="Times New Roman" w:hAnsi="Times New Roman" w:cs="Times New Roman"/>
          <w:bCs/>
          <w:sz w:val="24"/>
          <w:szCs w:val="24"/>
        </w:rPr>
        <w:t xml:space="preserve">К.Г. </w:t>
      </w:r>
      <w:r w:rsidRPr="00300F41">
        <w:rPr>
          <w:rFonts w:ascii="Times New Roman" w:hAnsi="Times New Roman" w:cs="Times New Roman"/>
          <w:sz w:val="24"/>
          <w:szCs w:val="24"/>
        </w:rPr>
        <w:t xml:space="preserve">Трансформные разломы Байкальской рифтовой зоны и сейсмичность ее флангов // Тектоника и сейсмичность континентальных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рифтовых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 xml:space="preserve"> зон. М., Наука, 1978. с. 7—18.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10.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Голенецкий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С.И.,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Демьянович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В.М.,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Дреннова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Г.Ф. и др. </w:t>
      </w:r>
      <w:r w:rsidRPr="00300F41">
        <w:rPr>
          <w:rFonts w:ascii="Times New Roman" w:hAnsi="Times New Roman" w:cs="Times New Roman"/>
          <w:sz w:val="24"/>
          <w:szCs w:val="24"/>
        </w:rPr>
        <w:t xml:space="preserve">Каталог землетрясений Южной </w:t>
      </w:r>
      <w:r w:rsidRPr="00300F41">
        <w:rPr>
          <w:rFonts w:ascii="Times New Roman" w:hAnsi="Times New Roman" w:cs="Times New Roman"/>
          <w:bCs/>
          <w:sz w:val="24"/>
          <w:szCs w:val="24"/>
        </w:rPr>
        <w:t>Си</w:t>
      </w:r>
      <w:r w:rsidRPr="00300F41">
        <w:rPr>
          <w:rFonts w:ascii="Times New Roman" w:hAnsi="Times New Roman" w:cs="Times New Roman"/>
          <w:bCs/>
          <w:sz w:val="24"/>
          <w:szCs w:val="24"/>
        </w:rPr>
        <w:softHyphen/>
      </w:r>
      <w:r w:rsidRPr="00300F41">
        <w:rPr>
          <w:rFonts w:ascii="Times New Roman" w:hAnsi="Times New Roman" w:cs="Times New Roman"/>
          <w:sz w:val="24"/>
          <w:szCs w:val="24"/>
        </w:rPr>
        <w:t xml:space="preserve">бири и Монголии // Сейсмичность и сейсмическое районирование Северной Евразии,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>. 1. М., 1993, с. 80—82.</w:t>
      </w:r>
    </w:p>
    <w:p w:rsidR="00A93F2F" w:rsidRPr="002563DD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>11. Соболев Г.</w:t>
      </w:r>
      <w:r w:rsidRPr="00300F41">
        <w:rPr>
          <w:rFonts w:ascii="Times New Roman" w:hAnsi="Times New Roman" w:cs="Times New Roman"/>
          <w:sz w:val="24"/>
          <w:szCs w:val="24"/>
        </w:rPr>
        <w:t>А. Основы прогноза землетрясений. М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300F41">
        <w:rPr>
          <w:rFonts w:ascii="Times New Roman" w:hAnsi="Times New Roman" w:cs="Times New Roman"/>
          <w:sz w:val="24"/>
          <w:szCs w:val="24"/>
        </w:rPr>
        <w:t>Наука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 xml:space="preserve">, 1993,313 </w:t>
      </w:r>
      <w:r w:rsidRPr="00300F41">
        <w:rPr>
          <w:rFonts w:ascii="Times New Roman" w:hAnsi="Times New Roman" w:cs="Times New Roman"/>
          <w:sz w:val="24"/>
          <w:szCs w:val="24"/>
        </w:rPr>
        <w:t>с</w:t>
      </w:r>
      <w:r w:rsidRPr="002563D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12.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Sherman S.I.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Faults and tectonic stresses of the Baikal rift zone //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 xml:space="preserve">Tectonophysics,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1</w:t>
      </w:r>
      <w:r w:rsidRPr="00300F41">
        <w:rPr>
          <w:rFonts w:ascii="Times New Roman" w:hAnsi="Times New Roman" w:cs="Times New Roman"/>
          <w:sz w:val="24"/>
          <w:szCs w:val="24"/>
          <w:lang w:val="en-US"/>
        </w:rPr>
        <w:t>992, v. 208, p. 297—307.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13. Карта </w:t>
      </w:r>
      <w:r w:rsidRPr="00300F41">
        <w:rPr>
          <w:rFonts w:ascii="Times New Roman" w:hAnsi="Times New Roman" w:cs="Times New Roman"/>
          <w:sz w:val="24"/>
          <w:szCs w:val="24"/>
        </w:rPr>
        <w:t xml:space="preserve">разломов юга Восточной Сибири. </w:t>
      </w:r>
      <w:proofErr w:type="gramStart"/>
      <w:r w:rsidRPr="00300F41">
        <w:rPr>
          <w:rFonts w:ascii="Times New Roman" w:hAnsi="Times New Roman" w:cs="Times New Roman"/>
          <w:sz w:val="24"/>
          <w:szCs w:val="24"/>
        </w:rPr>
        <w:t>М-б</w:t>
      </w:r>
      <w:proofErr w:type="gramEnd"/>
      <w:r w:rsidRPr="00300F41">
        <w:rPr>
          <w:rFonts w:ascii="Times New Roman" w:hAnsi="Times New Roman" w:cs="Times New Roman"/>
          <w:sz w:val="24"/>
          <w:szCs w:val="24"/>
        </w:rPr>
        <w:t xml:space="preserve"> 1:1 500 000 /Ред. П.М. Хренов. Л.,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Мингео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 xml:space="preserve"> СССР, 1988.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14. Леви К.Г., Мирошниченко А.И.,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Ружич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В.В. и др. </w:t>
      </w:r>
      <w:r w:rsidRPr="00300F41">
        <w:rPr>
          <w:rFonts w:ascii="Times New Roman" w:hAnsi="Times New Roman" w:cs="Times New Roman"/>
          <w:sz w:val="24"/>
          <w:szCs w:val="24"/>
        </w:rPr>
        <w:t xml:space="preserve">Современное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разломообразование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 xml:space="preserve"> и сейсмич</w:t>
      </w:r>
      <w:r w:rsidRPr="00300F41">
        <w:rPr>
          <w:rFonts w:ascii="Times New Roman" w:hAnsi="Times New Roman" w:cs="Times New Roman"/>
          <w:sz w:val="24"/>
          <w:szCs w:val="24"/>
        </w:rPr>
        <w:softHyphen/>
        <w:t xml:space="preserve">ность в Байкальском рифте // Физическая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мезомеханика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>, 2000, т. 2, № 1—2, с. 171—180.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15. Крылов С.В.,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Мандельбаум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М.М.,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Мишенькин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Б.П. и </w:t>
      </w:r>
      <w:r w:rsidRPr="00300F41">
        <w:rPr>
          <w:rFonts w:ascii="Times New Roman" w:hAnsi="Times New Roman" w:cs="Times New Roman"/>
          <w:sz w:val="24"/>
          <w:szCs w:val="24"/>
        </w:rPr>
        <w:t xml:space="preserve">др. Недра Байкала (по сейсмическим данным). Новосибирск, Наука, </w:t>
      </w:r>
      <w:r w:rsidRPr="00300F41">
        <w:rPr>
          <w:rFonts w:ascii="Times New Roman" w:hAnsi="Times New Roman" w:cs="Times New Roman"/>
          <w:bCs/>
          <w:sz w:val="24"/>
          <w:szCs w:val="24"/>
        </w:rPr>
        <w:t xml:space="preserve">1981, 105 </w:t>
      </w:r>
      <w:r w:rsidRPr="00300F41">
        <w:rPr>
          <w:rFonts w:ascii="Times New Roman" w:hAnsi="Times New Roman" w:cs="Times New Roman"/>
          <w:sz w:val="24"/>
          <w:szCs w:val="24"/>
        </w:rPr>
        <w:t>с.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16.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Голенецкий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С.И.,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Демьянович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В.М., Филина А.Г. </w:t>
      </w:r>
      <w:r w:rsidRPr="00300F41">
        <w:rPr>
          <w:rFonts w:ascii="Times New Roman" w:hAnsi="Times New Roman" w:cs="Times New Roman"/>
          <w:sz w:val="24"/>
          <w:szCs w:val="24"/>
        </w:rPr>
        <w:t xml:space="preserve">Представительность землетрясений Южной Сибири и Монголии в 1960—1990 гг. // Сейсмичность и сейсмическое районирование Северной Евразии,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>. 1. М., 1993, с. 83—85.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17. Солоненко Н.В., Солоненко А.В.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Афтершоковые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 xml:space="preserve"> последовательности и рои землетрясений в Байкальской рифтовой зоне. Новосибирск, Наука, 1987, 89 с.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18.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Шерман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</w:rPr>
        <w:t xml:space="preserve">С.И.,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Борняков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0F41">
        <w:rPr>
          <w:rFonts w:ascii="Times New Roman" w:hAnsi="Times New Roman" w:cs="Times New Roman"/>
          <w:sz w:val="24"/>
          <w:szCs w:val="24"/>
        </w:rPr>
        <w:t xml:space="preserve">С.А.,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Буддо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В.Ю. </w:t>
      </w:r>
      <w:r w:rsidRPr="00300F41">
        <w:rPr>
          <w:rFonts w:ascii="Times New Roman" w:hAnsi="Times New Roman" w:cs="Times New Roman"/>
          <w:sz w:val="24"/>
          <w:szCs w:val="24"/>
        </w:rPr>
        <w:t>Области динамического влияния разломов (резуль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таты моделирования). Новосибирск, Наука, 1983, ПО с.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F41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 xml:space="preserve"> С.И. Деструктивные зоны литосферы, их напряженное состояние и сейсмичность // Неотектоника и современная геодинамика континентов и океанов. М., МТК РАН, 1996, с. 157—158.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20.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Шерман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С.И.,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Демьянович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В.М., Лысак С.В. </w:t>
      </w:r>
      <w:r w:rsidRPr="00300F41">
        <w:rPr>
          <w:rFonts w:ascii="Times New Roman" w:hAnsi="Times New Roman" w:cs="Times New Roman"/>
          <w:sz w:val="24"/>
          <w:szCs w:val="24"/>
        </w:rPr>
        <w:t>Новые данные о современной деструкции лито</w:t>
      </w:r>
      <w:r w:rsidRPr="00300F41">
        <w:rPr>
          <w:rFonts w:ascii="Times New Roman" w:hAnsi="Times New Roman" w:cs="Times New Roman"/>
          <w:sz w:val="24"/>
          <w:szCs w:val="24"/>
        </w:rPr>
        <w:softHyphen/>
        <w:t xml:space="preserve">сферы в Байкальской рифтовой зоне // </w:t>
      </w:r>
      <w:proofErr w:type="spellStart"/>
      <w:r w:rsidRPr="00300F41">
        <w:rPr>
          <w:rFonts w:ascii="Times New Roman" w:hAnsi="Times New Roman" w:cs="Times New Roman"/>
          <w:sz w:val="24"/>
          <w:szCs w:val="24"/>
        </w:rPr>
        <w:t>Докл</w:t>
      </w:r>
      <w:proofErr w:type="spellEnd"/>
      <w:r w:rsidRPr="00300F41">
        <w:rPr>
          <w:rFonts w:ascii="Times New Roman" w:hAnsi="Times New Roman" w:cs="Times New Roman"/>
          <w:sz w:val="24"/>
          <w:szCs w:val="24"/>
        </w:rPr>
        <w:t>. РАН, 2002, т. 387, № 4, с. 533—536.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21.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Ружич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В.В. </w:t>
      </w:r>
      <w:r w:rsidRPr="00300F41">
        <w:rPr>
          <w:rFonts w:ascii="Times New Roman" w:hAnsi="Times New Roman" w:cs="Times New Roman"/>
          <w:sz w:val="24"/>
          <w:szCs w:val="24"/>
        </w:rPr>
        <w:t>Сейсмотектоническая деструкция в земной коре Байкальской рифтовой зоны. Ново</w:t>
      </w:r>
      <w:r w:rsidRPr="00300F41">
        <w:rPr>
          <w:rFonts w:ascii="Times New Roman" w:hAnsi="Times New Roman" w:cs="Times New Roman"/>
          <w:sz w:val="24"/>
          <w:szCs w:val="24"/>
        </w:rPr>
        <w:softHyphen/>
        <w:t>сибирск, Изд-во СО РАН, 1997, 144 с.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22.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Рундквист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Д.В.</w:t>
      </w:r>
      <w:r w:rsidRPr="00300F41">
        <w:rPr>
          <w:rFonts w:ascii="Times New Roman" w:hAnsi="Times New Roman" w:cs="Times New Roman"/>
          <w:bCs/>
          <w:sz w:val="24"/>
          <w:szCs w:val="24"/>
        </w:rPr>
        <w:t xml:space="preserve">, Соболев П.О.,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Ряховский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В.М. Отражение различных типов разломов в сейсмичности Байкальской рифтовой зоны //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Докл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>. РАН, 1999, т. 366, № 6, с. 823—825.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23.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Гилева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Н.А., Мельникова В.И.,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Радзнминовнч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Н.А.,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Девершер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Ж. Локализация землетрясений и средние характеристики земной коры в некоторых районах Прибайкалья // Геология и геофизика, 2000, т. 41, №5, с. 629—636.</w:t>
      </w:r>
    </w:p>
    <w:p w:rsidR="00A93F2F" w:rsidRPr="002563DD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24. </w:t>
      </w:r>
      <w:r>
        <w:rPr>
          <w:rFonts w:ascii="Times New Roman" w:hAnsi="Times New Roman" w:cs="Times New Roman"/>
          <w:bCs/>
          <w:sz w:val="24"/>
          <w:szCs w:val="24"/>
        </w:rPr>
        <w:t>Лысак</w:t>
      </w:r>
      <w:r w:rsidRPr="00300F41">
        <w:rPr>
          <w:rFonts w:ascii="Times New Roman" w:hAnsi="Times New Roman" w:cs="Times New Roman"/>
          <w:bCs/>
          <w:sz w:val="24"/>
          <w:szCs w:val="24"/>
        </w:rPr>
        <w:t xml:space="preserve"> С.В. Тепловой поток континентальных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рифтовых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зон. Новосибирск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300F41">
        <w:rPr>
          <w:rFonts w:ascii="Times New Roman" w:hAnsi="Times New Roman" w:cs="Times New Roman"/>
          <w:bCs/>
          <w:sz w:val="24"/>
          <w:szCs w:val="24"/>
        </w:rPr>
        <w:t>Наука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1988, 199 </w:t>
      </w:r>
      <w:r w:rsidRPr="00300F41">
        <w:rPr>
          <w:rFonts w:ascii="Times New Roman" w:hAnsi="Times New Roman" w:cs="Times New Roman"/>
          <w:bCs/>
          <w:sz w:val="24"/>
          <w:szCs w:val="24"/>
        </w:rPr>
        <w:t>с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A93F2F" w:rsidRPr="002563DD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25.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Kasahara</w:t>
      </w:r>
      <w:proofErr w:type="spellEnd"/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</w:rPr>
        <w:t>К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Earthquake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mechanics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Cambridge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University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Press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1981, 234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Pr="002563DD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26. </w:t>
      </w:r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Jin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Ma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Shengli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Lei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Xinglin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Fault geometry and its relationship with seismicity in the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Xianshuihe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fault zone // Physics and chemistry of the earth, Oxford,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>Pergamon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press, 1988, v. 17, part 1, p. 131—142.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27.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Дядьков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П.Г., Мельникова В.И., Назаров Л.А. и др. Сейсмотектоническая активизация Байкальского региона в 1989—1995 годах: результаты экспериментальных наблюдений и численное моделирование изменений напряженно-деформированного состояния // Геология и геофизика, 1999, т. 40, № 3, с. 373—386.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28.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Шерман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С.И.,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Семинc</w:t>
      </w:r>
      <w:r w:rsidRPr="00300F41">
        <w:rPr>
          <w:rFonts w:ascii="Times New Roman" w:hAnsi="Times New Roman" w:cs="Times New Roman"/>
          <w:bCs/>
          <w:sz w:val="24"/>
          <w:szCs w:val="24"/>
        </w:rPr>
        <w:t>кий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К.Ж.,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Борняков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С.А. и др.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Разломообразование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 литосфере. Зоны сдвига. Новосибирск, Наука, 1992, 261 с.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>29. Костров Б.В. Механика очага тектонического землетрясения. М., Наука, 1975, 176 с.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30. Гольдин С.В. Деструкция литосферы и физическая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мезомеханика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// Тектоника и геофизика лито</w:t>
      </w:r>
      <w:r>
        <w:rPr>
          <w:rFonts w:ascii="Times New Roman" w:hAnsi="Times New Roman" w:cs="Times New Roman"/>
          <w:bCs/>
          <w:sz w:val="24"/>
          <w:szCs w:val="24"/>
        </w:rPr>
        <w:t>сферы, Т</w:t>
      </w:r>
      <w:r w:rsidRPr="00300F41">
        <w:rPr>
          <w:rFonts w:ascii="Times New Roman" w:hAnsi="Times New Roman" w:cs="Times New Roman"/>
          <w:bCs/>
          <w:sz w:val="24"/>
          <w:szCs w:val="24"/>
        </w:rPr>
        <w:t>. 1 (Материалы 35 тектонического совещания). М., ГЕОС, 2002, с. 127—128.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31.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Шерман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С.И.,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Демьянович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В.М., Лысак С.В. Разломная тектоника Байкальской рифтовой зоны и современная деструкция ее литосферы по сейсмологическим данным // Тектоника и геофизика литосферы, Т. 2 (Материалы 35 тектонического совещания). М., ГЕОС, 2002, с. 323—327.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F41">
        <w:rPr>
          <w:rFonts w:ascii="Times New Roman" w:hAnsi="Times New Roman" w:cs="Times New Roman"/>
          <w:bCs/>
          <w:sz w:val="24"/>
          <w:szCs w:val="24"/>
        </w:rPr>
        <w:t xml:space="preserve">32.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Уломов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В.И. Волны </w:t>
      </w:r>
      <w:proofErr w:type="spellStart"/>
      <w:r w:rsidRPr="00300F41">
        <w:rPr>
          <w:rFonts w:ascii="Times New Roman" w:hAnsi="Times New Roman" w:cs="Times New Roman"/>
          <w:bCs/>
          <w:sz w:val="24"/>
          <w:szCs w:val="24"/>
        </w:rPr>
        <w:t>сейсмогеодинамической</w:t>
      </w:r>
      <w:proofErr w:type="spellEnd"/>
      <w:r w:rsidRPr="00300F41">
        <w:rPr>
          <w:rFonts w:ascii="Times New Roman" w:hAnsi="Times New Roman" w:cs="Times New Roman"/>
          <w:bCs/>
          <w:sz w:val="24"/>
          <w:szCs w:val="24"/>
        </w:rPr>
        <w:t xml:space="preserve"> активизации и долгосрочный прогноз землетрясений // Физика Земли, 1993, № 4, с. 43—53.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33. </w:t>
      </w:r>
      <w:r w:rsidRPr="00300F41">
        <w:rPr>
          <w:rFonts w:ascii="Times New Roman" w:hAnsi="Times New Roman" w:cs="Times New Roman"/>
          <w:bCs/>
          <w:sz w:val="24"/>
          <w:szCs w:val="24"/>
        </w:rPr>
        <w:t>Ризниченко Ю.В. Проблемы сейсмологии. Избранные труды. М., Наука, 1985, 407 с.</w:t>
      </w:r>
    </w:p>
    <w:p w:rsidR="00A93F2F" w:rsidRPr="00300F41" w:rsidRDefault="00A93F2F" w:rsidP="00A93F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34. </w:t>
      </w:r>
      <w:r w:rsidRPr="00300F41">
        <w:rPr>
          <w:rFonts w:ascii="Times New Roman" w:hAnsi="Times New Roman" w:cs="Times New Roman"/>
          <w:bCs/>
          <w:sz w:val="24"/>
          <w:szCs w:val="24"/>
        </w:rPr>
        <w:t>Садовский М.А., Болховитинов Л.Г., Писаренко В.Ф. Деформирование геофизической среды и сейсмический процесс. М., Наука, 1987, 102 с.</w:t>
      </w:r>
    </w:p>
    <w:p w:rsidR="00473D05" w:rsidRDefault="00473D05"/>
    <w:sectPr w:rsidR="00473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E64" w:rsidRDefault="00134E64" w:rsidP="00A93F2F">
      <w:pPr>
        <w:spacing w:after="0" w:line="240" w:lineRule="auto"/>
      </w:pPr>
      <w:r>
        <w:separator/>
      </w:r>
    </w:p>
  </w:endnote>
  <w:endnote w:type="continuationSeparator" w:id="0">
    <w:p w:rsidR="00134E64" w:rsidRDefault="00134E64" w:rsidP="00A93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E64" w:rsidRDefault="00134E64" w:rsidP="00A93F2F">
      <w:pPr>
        <w:spacing w:after="0" w:line="240" w:lineRule="auto"/>
      </w:pPr>
      <w:r>
        <w:separator/>
      </w:r>
    </w:p>
  </w:footnote>
  <w:footnote w:type="continuationSeparator" w:id="0">
    <w:p w:rsidR="00134E64" w:rsidRDefault="00134E64" w:rsidP="00A93F2F">
      <w:pPr>
        <w:spacing w:after="0" w:line="240" w:lineRule="auto"/>
      </w:pPr>
      <w:r>
        <w:continuationSeparator/>
      </w:r>
    </w:p>
  </w:footnote>
  <w:footnote w:id="1">
    <w:p w:rsidR="00A93F2F" w:rsidRPr="008F5C4D" w:rsidRDefault="00A93F2F" w:rsidP="00A93F2F">
      <w:pPr>
        <w:pStyle w:val="a3"/>
        <w:rPr>
          <w:rFonts w:ascii="Times New Roman" w:hAnsi="Times New Roman" w:cs="Times New Roman"/>
        </w:rPr>
      </w:pPr>
      <w:r w:rsidRPr="008F5C4D">
        <w:rPr>
          <w:rStyle w:val="a5"/>
          <w:rFonts w:ascii="Times New Roman" w:hAnsi="Times New Roman" w:cs="Times New Roman"/>
        </w:rPr>
        <w:t>*</w:t>
      </w:r>
      <w:r w:rsidRPr="008F5C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Соавторы В.М. </w:t>
      </w:r>
      <w:proofErr w:type="spellStart"/>
      <w:r>
        <w:rPr>
          <w:rFonts w:ascii="Times New Roman" w:hAnsi="Times New Roman" w:cs="Times New Roman"/>
        </w:rPr>
        <w:t>Демьянович</w:t>
      </w:r>
      <w:proofErr w:type="spellEnd"/>
      <w:r>
        <w:rPr>
          <w:rFonts w:ascii="Times New Roman" w:hAnsi="Times New Roman" w:cs="Times New Roman"/>
        </w:rPr>
        <w:t>, С.В. Лысак.</w:t>
      </w:r>
      <w:r w:rsidRPr="008F5C4D">
        <w:rPr>
          <w:rFonts w:ascii="Times New Roman" w:hAnsi="Times New Roman" w:cs="Times New Roman"/>
        </w:rPr>
        <w:t xml:space="preserve"> Геология и геофизика. – 2004. – Т. 45, № 12. – С. 1458–1470.</w:t>
      </w:r>
    </w:p>
  </w:footnote>
  <w:footnote w:id="2">
    <w:p w:rsidR="00A93F2F" w:rsidRPr="00962451" w:rsidRDefault="00A93F2F" w:rsidP="00A93F2F">
      <w:pPr>
        <w:pStyle w:val="a3"/>
        <w:rPr>
          <w:rFonts w:ascii="Times New Roman" w:hAnsi="Times New Roman" w:cs="Times New Roman"/>
        </w:rPr>
      </w:pPr>
      <w:r w:rsidRPr="00962451">
        <w:rPr>
          <w:rStyle w:val="a5"/>
          <w:rFonts w:ascii="Times New Roman" w:hAnsi="Times New Roman" w:cs="Times New Roman"/>
        </w:rPr>
        <w:t>1</w:t>
      </w:r>
      <w:r w:rsidRPr="00962451">
        <w:rPr>
          <w:rFonts w:ascii="Times New Roman" w:hAnsi="Times New Roman" w:cs="Times New Roman"/>
        </w:rPr>
        <w:t xml:space="preserve"> В авторском понимании область активного динамического влияния разломов [18].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459"/>
    <w:rsid w:val="00134E64"/>
    <w:rsid w:val="002563DD"/>
    <w:rsid w:val="002C7FDA"/>
    <w:rsid w:val="00473D05"/>
    <w:rsid w:val="00A93F2F"/>
    <w:rsid w:val="00EB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D1B9315-791E-41F7-98E3-FBD383BB9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93F2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93F2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93F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6657</Words>
  <Characters>37948</Characters>
  <Application>Microsoft Office Word</Application>
  <DocSecurity>0</DocSecurity>
  <Lines>316</Lines>
  <Paragraphs>89</Paragraphs>
  <ScaleCrop>false</ScaleCrop>
  <Company/>
  <LinksUpToDate>false</LinksUpToDate>
  <CharactersWithSpaces>44516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4</cp:revision>
  <dcterms:created xsi:type="dcterms:W3CDTF">2017-02-14T09:36:00Z</dcterms:created>
  <dcterms:modified xsi:type="dcterms:W3CDTF">2017-03-27T06:48:00Z</dcterms:modified>
</cp:coreProperties>
</file>