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C9" w:rsidRDefault="00B607CA" w:rsidP="00B607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CA">
        <w:rPr>
          <w:rFonts w:ascii="Times New Roman" w:hAnsi="Times New Roman" w:cs="Times New Roman"/>
          <w:b/>
          <w:sz w:val="24"/>
          <w:szCs w:val="24"/>
        </w:rPr>
        <w:t>РОЛЬ ТЕМПЕРАТУРНОГО ФАКТОРА В ЭВОЛЮЦИИ НАПРЯЖЕННОГО СОСТОЯНИЯ БАЙКАЛЬСКОЙ РИФТОВОЙ ЗОНЫ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8E72F8" w:rsidRDefault="008E72F8" w:rsidP="00B607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7CA" w:rsidRPr="008117CA" w:rsidRDefault="008117CA" w:rsidP="0081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</w:t>
      </w:r>
      <w:r w:rsidRPr="008117CA">
        <w:rPr>
          <w:rFonts w:ascii="Times New Roman" w:hAnsi="Times New Roman" w:cs="Times New Roman"/>
          <w:sz w:val="24"/>
          <w:szCs w:val="24"/>
        </w:rPr>
        <w:t xml:space="preserve">льская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рифтовая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зона (БРЗ), крупнейшая в Евразии внутриконтинентальная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рифтовая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зона, образо</w:t>
      </w:r>
      <w:r w:rsidRPr="008117CA">
        <w:rPr>
          <w:rFonts w:ascii="Times New Roman" w:hAnsi="Times New Roman" w:cs="Times New Roman"/>
          <w:sz w:val="24"/>
          <w:szCs w:val="24"/>
        </w:rPr>
        <w:t>валась в кайнозойскую эру вследствие грандиозных процессов горизонтального</w:t>
      </w:r>
      <w:r>
        <w:rPr>
          <w:rFonts w:ascii="Times New Roman" w:hAnsi="Times New Roman" w:cs="Times New Roman"/>
          <w:sz w:val="24"/>
          <w:szCs w:val="24"/>
        </w:rPr>
        <w:t xml:space="preserve"> растяжения</w:t>
      </w:r>
      <w:r w:rsidRPr="008117CA">
        <w:rPr>
          <w:rFonts w:ascii="Times New Roman" w:hAnsi="Times New Roman" w:cs="Times New Roman"/>
          <w:sz w:val="24"/>
          <w:szCs w:val="24"/>
        </w:rPr>
        <w:t xml:space="preserve"> литосферы. Эти процессы происходили в узкой (до 200-300 км) протяженной (около</w:t>
      </w:r>
      <w:r>
        <w:rPr>
          <w:rFonts w:ascii="Times New Roman" w:hAnsi="Times New Roman" w:cs="Times New Roman"/>
          <w:sz w:val="24"/>
          <w:szCs w:val="24"/>
        </w:rPr>
        <w:t xml:space="preserve"> 1800 км)</w:t>
      </w:r>
      <w:r w:rsidRPr="00811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117CA">
        <w:rPr>
          <w:rFonts w:ascii="Times New Roman" w:hAnsi="Times New Roman" w:cs="Times New Roman"/>
          <w:sz w:val="24"/>
          <w:szCs w:val="24"/>
        </w:rPr>
        <w:t xml:space="preserve">ласти на фоне общего раздвижения плит и формирования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сводового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поднятия. БРЗ </w:t>
      </w:r>
      <w:r>
        <w:rPr>
          <w:rFonts w:ascii="Times New Roman" w:hAnsi="Times New Roman" w:cs="Times New Roman"/>
          <w:sz w:val="24"/>
          <w:szCs w:val="24"/>
        </w:rPr>
        <w:t>характеризу</w:t>
      </w:r>
      <w:r w:rsidRPr="008117CA">
        <w:rPr>
          <w:rFonts w:ascii="Times New Roman" w:hAnsi="Times New Roman" w:cs="Times New Roman"/>
          <w:sz w:val="24"/>
          <w:szCs w:val="24"/>
        </w:rPr>
        <w:t xml:space="preserve">ется сочетанием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грабенообразных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впадин на фоне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сводового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поднятия. Для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8117CA">
        <w:rPr>
          <w:rFonts w:ascii="Times New Roman" w:hAnsi="Times New Roman" w:cs="Times New Roman"/>
          <w:sz w:val="24"/>
          <w:szCs w:val="24"/>
        </w:rPr>
        <w:t>литосферы БРЗ характерно общее уменьшение мощности земной коры, наличие</w:t>
      </w:r>
      <w:r>
        <w:rPr>
          <w:rFonts w:ascii="Times New Roman" w:hAnsi="Times New Roman" w:cs="Times New Roman"/>
          <w:sz w:val="24"/>
          <w:szCs w:val="24"/>
        </w:rPr>
        <w:t xml:space="preserve"> волноводных</w:t>
      </w:r>
      <w:r w:rsidRPr="008117CA">
        <w:rPr>
          <w:rFonts w:ascii="Times New Roman" w:hAnsi="Times New Roman" w:cs="Times New Roman"/>
          <w:sz w:val="24"/>
          <w:szCs w:val="24"/>
        </w:rPr>
        <w:t xml:space="preserve"> слоев и мощного восходящего потока аномального вещества во всем разрезе мантии</w:t>
      </w:r>
      <w:r>
        <w:rPr>
          <w:rFonts w:ascii="Times New Roman" w:hAnsi="Times New Roman" w:cs="Times New Roman"/>
          <w:sz w:val="24"/>
          <w:szCs w:val="24"/>
        </w:rPr>
        <w:t>. Данные геофи</w:t>
      </w:r>
      <w:r w:rsidRPr="008117CA">
        <w:rPr>
          <w:rFonts w:ascii="Times New Roman" w:hAnsi="Times New Roman" w:cs="Times New Roman"/>
          <w:sz w:val="24"/>
          <w:szCs w:val="24"/>
        </w:rPr>
        <w:t>зических исследований позволяют предположить,</w:t>
      </w:r>
      <w:r>
        <w:rPr>
          <w:rFonts w:ascii="Times New Roman" w:hAnsi="Times New Roman" w:cs="Times New Roman"/>
          <w:sz w:val="24"/>
          <w:szCs w:val="24"/>
        </w:rPr>
        <w:t xml:space="preserve"> что формирование напряженно-деформированного</w:t>
      </w:r>
      <w:r w:rsidRPr="008117CA">
        <w:rPr>
          <w:rFonts w:ascii="Times New Roman" w:hAnsi="Times New Roman" w:cs="Times New Roman"/>
          <w:sz w:val="24"/>
          <w:szCs w:val="24"/>
        </w:rPr>
        <w:t xml:space="preserve"> состояния (НДС) литосферы БРЗ находится в прямой зависимости от </w:t>
      </w:r>
      <w:r>
        <w:rPr>
          <w:rFonts w:ascii="Times New Roman" w:hAnsi="Times New Roman" w:cs="Times New Roman"/>
          <w:sz w:val="24"/>
          <w:szCs w:val="24"/>
        </w:rPr>
        <w:t xml:space="preserve">теплового </w:t>
      </w:r>
      <w:r w:rsidRPr="008117CA">
        <w:rPr>
          <w:rFonts w:ascii="Times New Roman" w:hAnsi="Times New Roman" w:cs="Times New Roman"/>
          <w:sz w:val="24"/>
          <w:szCs w:val="24"/>
        </w:rPr>
        <w:t xml:space="preserve">режима, формирующегося в результате аномального разогрева слоя литосферы </w:t>
      </w:r>
      <w:r>
        <w:rPr>
          <w:rFonts w:ascii="Times New Roman" w:hAnsi="Times New Roman" w:cs="Times New Roman"/>
          <w:sz w:val="24"/>
          <w:szCs w:val="24"/>
        </w:rPr>
        <w:t xml:space="preserve">вследствие </w:t>
      </w:r>
      <w:r w:rsidRPr="008117CA">
        <w:rPr>
          <w:rFonts w:ascii="Times New Roman" w:hAnsi="Times New Roman" w:cs="Times New Roman"/>
          <w:sz w:val="24"/>
          <w:szCs w:val="24"/>
        </w:rPr>
        <w:t xml:space="preserve">восхождения мантийного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плюма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до 70-километровой глубины. Подъем аномальной </w:t>
      </w:r>
      <w:r>
        <w:rPr>
          <w:rFonts w:ascii="Times New Roman" w:hAnsi="Times New Roman" w:cs="Times New Roman"/>
          <w:sz w:val="24"/>
          <w:szCs w:val="24"/>
        </w:rPr>
        <w:t>мантии энер</w:t>
      </w:r>
      <w:r w:rsidRPr="008117CA">
        <w:rPr>
          <w:rFonts w:ascii="Times New Roman" w:hAnsi="Times New Roman" w:cs="Times New Roman"/>
          <w:sz w:val="24"/>
          <w:szCs w:val="24"/>
        </w:rPr>
        <w:t xml:space="preserve">гетически обеспечивает начало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рифтогенеза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в БРЗ. Подъем сопровождается </w:t>
      </w:r>
      <w:r>
        <w:rPr>
          <w:rFonts w:ascii="Times New Roman" w:hAnsi="Times New Roman" w:cs="Times New Roman"/>
          <w:sz w:val="24"/>
          <w:szCs w:val="24"/>
        </w:rPr>
        <w:t>опережающим</w:t>
      </w:r>
      <w:r w:rsidRPr="008117CA">
        <w:rPr>
          <w:rFonts w:ascii="Times New Roman" w:hAnsi="Times New Roman" w:cs="Times New Roman"/>
          <w:sz w:val="24"/>
          <w:szCs w:val="24"/>
        </w:rPr>
        <w:t xml:space="preserve"> ареалом температурной аномалии. Под БРЗ создается квазистационарное</w:t>
      </w:r>
      <w:r>
        <w:rPr>
          <w:rFonts w:ascii="Times New Roman" w:hAnsi="Times New Roman" w:cs="Times New Roman"/>
          <w:sz w:val="24"/>
          <w:szCs w:val="24"/>
        </w:rPr>
        <w:t xml:space="preserve"> аномальное</w:t>
      </w:r>
      <w:r w:rsidRPr="008117CA">
        <w:rPr>
          <w:rFonts w:ascii="Times New Roman" w:hAnsi="Times New Roman" w:cs="Times New Roman"/>
          <w:sz w:val="24"/>
          <w:szCs w:val="24"/>
        </w:rPr>
        <w:t xml:space="preserve"> температурное поле, которое в сочетании с гравита</w:t>
      </w:r>
      <w:r>
        <w:rPr>
          <w:rFonts w:ascii="Times New Roman" w:hAnsi="Times New Roman" w:cs="Times New Roman"/>
          <w:sz w:val="24"/>
          <w:szCs w:val="24"/>
        </w:rPr>
        <w:t>цией возбуждает (активизирует) литосферный</w:t>
      </w:r>
      <w:r w:rsidRPr="008117CA">
        <w:rPr>
          <w:rFonts w:ascii="Times New Roman" w:hAnsi="Times New Roman" w:cs="Times New Roman"/>
          <w:sz w:val="24"/>
          <w:szCs w:val="24"/>
        </w:rPr>
        <w:t xml:space="preserve"> слой и дает старт деформационному процессу в регионе.</w:t>
      </w:r>
    </w:p>
    <w:p w:rsidR="008117CA" w:rsidRDefault="008117CA" w:rsidP="0081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Pr="008117CA">
        <w:rPr>
          <w:rFonts w:ascii="Times New Roman" w:hAnsi="Times New Roman" w:cs="Times New Roman"/>
          <w:sz w:val="24"/>
          <w:szCs w:val="24"/>
        </w:rPr>
        <w:t xml:space="preserve"> высокотемпературной аномальной мантии, приводящей к формированию в </w:t>
      </w:r>
      <w:r>
        <w:rPr>
          <w:rFonts w:ascii="Times New Roman" w:hAnsi="Times New Roman" w:cs="Times New Roman"/>
          <w:sz w:val="24"/>
          <w:szCs w:val="24"/>
        </w:rPr>
        <w:t xml:space="preserve">литосфере </w:t>
      </w:r>
      <w:r w:rsidRPr="008117CA">
        <w:rPr>
          <w:rFonts w:ascii="Times New Roman" w:hAnsi="Times New Roman" w:cs="Times New Roman"/>
          <w:sz w:val="24"/>
          <w:szCs w:val="24"/>
        </w:rPr>
        <w:t xml:space="preserve">БРЗ особого теплового режима, вызывает необходимость исследования НДС (и </w:t>
      </w:r>
      <w:r>
        <w:rPr>
          <w:rFonts w:ascii="Times New Roman" w:hAnsi="Times New Roman" w:cs="Times New Roman"/>
          <w:sz w:val="24"/>
          <w:szCs w:val="24"/>
        </w:rPr>
        <w:t xml:space="preserve">эволюции) </w:t>
      </w:r>
      <w:r w:rsidRPr="008117CA">
        <w:rPr>
          <w:rFonts w:ascii="Times New Roman" w:hAnsi="Times New Roman" w:cs="Times New Roman"/>
          <w:sz w:val="24"/>
          <w:szCs w:val="24"/>
        </w:rPr>
        <w:t>в рамках теории температурных напряжений, основанной на упрощенном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представлении</w:t>
      </w:r>
      <w:r w:rsidRPr="008117CA">
        <w:rPr>
          <w:rFonts w:ascii="Times New Roman" w:hAnsi="Times New Roman" w:cs="Times New Roman"/>
          <w:sz w:val="24"/>
          <w:szCs w:val="24"/>
        </w:rPr>
        <w:t xml:space="preserve"> об отсутствии влияния</w:t>
      </w:r>
      <w:r>
        <w:rPr>
          <w:rFonts w:ascii="Times New Roman" w:hAnsi="Times New Roman" w:cs="Times New Roman"/>
          <w:sz w:val="24"/>
          <w:szCs w:val="24"/>
        </w:rPr>
        <w:t xml:space="preserve"> деформации на поле температуры.</w:t>
      </w:r>
    </w:p>
    <w:p w:rsidR="008117CA" w:rsidRPr="008117CA" w:rsidRDefault="008117CA" w:rsidP="0081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8117CA">
        <w:rPr>
          <w:rFonts w:ascii="Times New Roman" w:hAnsi="Times New Roman" w:cs="Times New Roman"/>
          <w:sz w:val="24"/>
          <w:szCs w:val="24"/>
        </w:rPr>
        <w:t xml:space="preserve"> моделирования выбран региональный профиль, пересекающий Сибирскую платформу, </w:t>
      </w:r>
      <w:r>
        <w:rPr>
          <w:rFonts w:ascii="Times New Roman" w:hAnsi="Times New Roman" w:cs="Times New Roman"/>
          <w:sz w:val="24"/>
          <w:szCs w:val="24"/>
        </w:rPr>
        <w:t xml:space="preserve">центральную </w:t>
      </w:r>
      <w:r w:rsidRPr="008117CA">
        <w:rPr>
          <w:rFonts w:ascii="Times New Roman" w:hAnsi="Times New Roman" w:cs="Times New Roman"/>
          <w:sz w:val="24"/>
          <w:szCs w:val="24"/>
        </w:rPr>
        <w:t xml:space="preserve">часть БРЗ через оз. Байкал и частично Забайкальскую складчатую область,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прости</w:t>
      </w:r>
      <w:r w:rsidRPr="008117CA">
        <w:rPr>
          <w:rFonts w:ascii="Times New Roman" w:hAnsi="Times New Roman" w:cs="Times New Roman"/>
          <w:sz w:val="24"/>
          <w:szCs w:val="24"/>
        </w:rPr>
        <w:t xml:space="preserve">рания БРЗ. Для него характерно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раздвиговое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поле напряжений с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субгоризонтальным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8117CA">
        <w:rPr>
          <w:rFonts w:ascii="Times New Roman" w:hAnsi="Times New Roman" w:cs="Times New Roman"/>
          <w:sz w:val="24"/>
          <w:szCs w:val="24"/>
        </w:rPr>
        <w:t xml:space="preserve">осей растяжения, ориентированных в северо-западном направлении,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основных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структур, что обусловило моделирование режима </w:t>
      </w:r>
      <w:r>
        <w:rPr>
          <w:rFonts w:ascii="Times New Roman" w:hAnsi="Times New Roman" w:cs="Times New Roman"/>
          <w:sz w:val="24"/>
          <w:szCs w:val="24"/>
        </w:rPr>
        <w:t>деформирован</w:t>
      </w:r>
      <w:r w:rsidRPr="008117CA">
        <w:rPr>
          <w:rFonts w:ascii="Times New Roman" w:hAnsi="Times New Roman" w:cs="Times New Roman"/>
          <w:sz w:val="24"/>
          <w:szCs w:val="24"/>
        </w:rPr>
        <w:t xml:space="preserve">ия центральной части БРЗ в рамках “плоской деформации”. Оно выполнялось для </w:t>
      </w:r>
      <w:r>
        <w:rPr>
          <w:rFonts w:ascii="Times New Roman" w:hAnsi="Times New Roman" w:cs="Times New Roman"/>
          <w:sz w:val="24"/>
          <w:szCs w:val="24"/>
        </w:rPr>
        <w:t>слоя литосфе</w:t>
      </w:r>
      <w:r w:rsidRPr="008117C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 (вертикальный разрез: 600 км ×</w:t>
      </w:r>
      <w:r w:rsidRPr="008117CA">
        <w:rPr>
          <w:rFonts w:ascii="Times New Roman" w:hAnsi="Times New Roman" w:cs="Times New Roman"/>
          <w:sz w:val="24"/>
          <w:szCs w:val="24"/>
        </w:rPr>
        <w:t xml:space="preserve"> 70 км), где верхний горизонтальный слой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8117CA">
        <w:rPr>
          <w:rFonts w:ascii="Times New Roman" w:hAnsi="Times New Roman" w:cs="Times New Roman"/>
          <w:sz w:val="24"/>
          <w:szCs w:val="24"/>
        </w:rPr>
        <w:t>земной коре с начальной мощностью 40 км, а нижний слой - литосферной мантии с</w:t>
      </w:r>
      <w:r>
        <w:rPr>
          <w:rFonts w:ascii="Times New Roman" w:hAnsi="Times New Roman" w:cs="Times New Roman"/>
          <w:sz w:val="24"/>
          <w:szCs w:val="24"/>
        </w:rPr>
        <w:t xml:space="preserve"> мощностью</w:t>
      </w:r>
      <w:r w:rsidRPr="008117CA">
        <w:rPr>
          <w:rFonts w:ascii="Times New Roman" w:hAnsi="Times New Roman" w:cs="Times New Roman"/>
          <w:sz w:val="24"/>
          <w:szCs w:val="24"/>
        </w:rPr>
        <w:t xml:space="preserve"> 30км (рис. 1). Северо-западная (СЗ) часть на графическом разрезе расчётной области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8117CA">
        <w:rPr>
          <w:rFonts w:ascii="Times New Roman" w:hAnsi="Times New Roman" w:cs="Times New Roman"/>
          <w:sz w:val="24"/>
          <w:szCs w:val="24"/>
        </w:rPr>
        <w:t xml:space="preserve">юго-восточной части Сибирской платформы (расстояние от оси ординат 0-250 км), </w:t>
      </w:r>
      <w:r>
        <w:rPr>
          <w:rFonts w:ascii="Times New Roman" w:hAnsi="Times New Roman" w:cs="Times New Roman"/>
          <w:sz w:val="24"/>
          <w:szCs w:val="24"/>
        </w:rPr>
        <w:t xml:space="preserve">центральная </w:t>
      </w:r>
      <w:r w:rsidRPr="008117CA">
        <w:rPr>
          <w:rFonts w:ascii="Times New Roman" w:hAnsi="Times New Roman" w:cs="Times New Roman"/>
          <w:sz w:val="24"/>
          <w:szCs w:val="24"/>
        </w:rPr>
        <w:t>часть включает территорию БРЗ с акваторией оз. Байкал (250-350 км) и Юго-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(Ю</w:t>
      </w:r>
      <w:r w:rsidRPr="008117CA">
        <w:rPr>
          <w:rFonts w:ascii="Times New Roman" w:hAnsi="Times New Roman" w:cs="Times New Roman"/>
          <w:sz w:val="24"/>
          <w:szCs w:val="24"/>
        </w:rPr>
        <w:t>В) - соответствует Забайкальской складчатой обла</w:t>
      </w:r>
      <w:r>
        <w:rPr>
          <w:rFonts w:ascii="Times New Roman" w:hAnsi="Times New Roman" w:cs="Times New Roman"/>
          <w:sz w:val="24"/>
          <w:szCs w:val="24"/>
        </w:rPr>
        <w:t>сти (350-600 км). Осевой линии озера Байкал</w:t>
      </w:r>
      <w:r w:rsidRPr="008117CA">
        <w:rPr>
          <w:rFonts w:ascii="Times New Roman" w:hAnsi="Times New Roman" w:cs="Times New Roman"/>
          <w:sz w:val="24"/>
          <w:szCs w:val="24"/>
        </w:rPr>
        <w:t xml:space="preserve"> соответствует х=300 км. Размеры расчётной обла</w:t>
      </w:r>
      <w:r>
        <w:rPr>
          <w:rFonts w:ascii="Times New Roman" w:hAnsi="Times New Roman" w:cs="Times New Roman"/>
          <w:sz w:val="24"/>
          <w:szCs w:val="24"/>
        </w:rPr>
        <w:t>сти позволяют исключить влияние граничных у</w:t>
      </w:r>
      <w:r w:rsidRPr="008117CA">
        <w:rPr>
          <w:rFonts w:ascii="Times New Roman" w:hAnsi="Times New Roman" w:cs="Times New Roman"/>
          <w:sz w:val="24"/>
          <w:szCs w:val="24"/>
        </w:rPr>
        <w:t xml:space="preserve">словий на результаты моделирования эволюции напряженного состояния БРЗ. В </w:t>
      </w:r>
      <w:r>
        <w:rPr>
          <w:rFonts w:ascii="Times New Roman" w:hAnsi="Times New Roman" w:cs="Times New Roman"/>
          <w:sz w:val="24"/>
          <w:szCs w:val="24"/>
        </w:rPr>
        <w:t>таблице пред</w:t>
      </w:r>
      <w:r w:rsidRPr="008117CA">
        <w:rPr>
          <w:rFonts w:ascii="Times New Roman" w:hAnsi="Times New Roman" w:cs="Times New Roman"/>
          <w:sz w:val="24"/>
          <w:szCs w:val="24"/>
        </w:rPr>
        <w:t>ставлены величины, принятые для параметров вертикального разреза литосферы</w:t>
      </w:r>
      <w:r>
        <w:rPr>
          <w:rFonts w:ascii="Times New Roman" w:hAnsi="Times New Roman" w:cs="Times New Roman"/>
          <w:sz w:val="24"/>
          <w:szCs w:val="24"/>
        </w:rPr>
        <w:t xml:space="preserve"> БРЗ.</w:t>
      </w:r>
    </w:p>
    <w:p w:rsidR="008117CA" w:rsidRPr="008117CA" w:rsidRDefault="008117CA" w:rsidP="0081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117CA">
        <w:rPr>
          <w:rFonts w:ascii="Times New Roman" w:hAnsi="Times New Roman" w:cs="Times New Roman"/>
          <w:sz w:val="24"/>
          <w:szCs w:val="24"/>
        </w:rPr>
        <w:t xml:space="preserve">связи с тем, что поднятие поверхности астеносферы под БРЗ и сопредельными </w:t>
      </w:r>
      <w:r>
        <w:rPr>
          <w:rFonts w:ascii="Times New Roman" w:hAnsi="Times New Roman" w:cs="Times New Roman"/>
          <w:sz w:val="24"/>
          <w:szCs w:val="24"/>
        </w:rPr>
        <w:t>территориями</w:t>
      </w:r>
      <w:r w:rsidRPr="008117CA">
        <w:rPr>
          <w:rFonts w:ascii="Times New Roman" w:hAnsi="Times New Roman" w:cs="Times New Roman"/>
          <w:sz w:val="24"/>
          <w:szCs w:val="24"/>
        </w:rPr>
        <w:t xml:space="preserve"> является асимметричным (вследствие чего и возникают горизонтальные вариации </w:t>
      </w:r>
      <w:r>
        <w:rPr>
          <w:rFonts w:ascii="Times New Roman" w:hAnsi="Times New Roman" w:cs="Times New Roman"/>
          <w:sz w:val="24"/>
          <w:szCs w:val="24"/>
        </w:rPr>
        <w:t>температуры),</w:t>
      </w:r>
      <w:r w:rsidRPr="008117CA">
        <w:rPr>
          <w:rFonts w:ascii="Times New Roman" w:hAnsi="Times New Roman" w:cs="Times New Roman"/>
          <w:sz w:val="24"/>
          <w:szCs w:val="24"/>
        </w:rPr>
        <w:t xml:space="preserve"> на нижней границе задавались разные значения температур: для юго-восточной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CA">
        <w:rPr>
          <w:rFonts w:ascii="Times New Roman" w:hAnsi="Times New Roman" w:cs="Times New Roman"/>
          <w:sz w:val="24"/>
          <w:szCs w:val="24"/>
        </w:rPr>
        <w:t>части Сибирской платформы и для Забайкалья соответственно 660° С и 900° С, а для цен</w:t>
      </w:r>
      <w:r>
        <w:rPr>
          <w:rFonts w:ascii="Times New Roman" w:hAnsi="Times New Roman" w:cs="Times New Roman"/>
          <w:sz w:val="24"/>
          <w:szCs w:val="24"/>
        </w:rPr>
        <w:t>тральной</w:t>
      </w:r>
      <w:r w:rsidRPr="008117CA">
        <w:rPr>
          <w:rFonts w:ascii="Times New Roman" w:hAnsi="Times New Roman" w:cs="Times New Roman"/>
          <w:sz w:val="24"/>
          <w:szCs w:val="24"/>
        </w:rPr>
        <w:t xml:space="preserve"> части - 1300° С (таким упрощенным способом моделировалось воздействие на слой лит</w:t>
      </w:r>
      <w:r>
        <w:rPr>
          <w:rFonts w:ascii="Times New Roman" w:hAnsi="Times New Roman" w:cs="Times New Roman"/>
          <w:sz w:val="24"/>
          <w:szCs w:val="24"/>
        </w:rPr>
        <w:t>осферы</w:t>
      </w:r>
      <w:r w:rsidRPr="008117CA">
        <w:rPr>
          <w:rFonts w:ascii="Times New Roman" w:hAnsi="Times New Roman" w:cs="Times New Roman"/>
          <w:sz w:val="24"/>
          <w:szCs w:val="24"/>
        </w:rPr>
        <w:t xml:space="preserve"> температурной аномалии, возникшей в результате подъема вещества аномальной</w:t>
      </w:r>
      <w:r>
        <w:rPr>
          <w:rFonts w:ascii="Times New Roman" w:hAnsi="Times New Roman" w:cs="Times New Roman"/>
          <w:sz w:val="24"/>
          <w:szCs w:val="24"/>
        </w:rPr>
        <w:t xml:space="preserve"> мантии).</w:t>
      </w:r>
      <w:r w:rsidRPr="008117CA">
        <w:rPr>
          <w:rFonts w:ascii="Times New Roman" w:hAnsi="Times New Roman" w:cs="Times New Roman"/>
          <w:sz w:val="24"/>
          <w:szCs w:val="24"/>
        </w:rPr>
        <w:t xml:space="preserve"> Моделирование позволило рассчитать сложное распределение температур в вышележащих</w:t>
      </w:r>
      <w:r>
        <w:rPr>
          <w:rFonts w:ascii="Times New Roman" w:hAnsi="Times New Roman" w:cs="Times New Roman"/>
          <w:sz w:val="24"/>
          <w:szCs w:val="24"/>
        </w:rPr>
        <w:t xml:space="preserve"> слоях.</w:t>
      </w:r>
      <w:r w:rsidRPr="008117CA">
        <w:rPr>
          <w:rFonts w:ascii="Times New Roman" w:hAnsi="Times New Roman" w:cs="Times New Roman"/>
          <w:sz w:val="24"/>
          <w:szCs w:val="24"/>
        </w:rPr>
        <w:t xml:space="preserve"> В природных условиях это означает, что гра</w:t>
      </w:r>
      <w:r>
        <w:rPr>
          <w:rFonts w:ascii="Times New Roman" w:hAnsi="Times New Roman" w:cs="Times New Roman"/>
          <w:sz w:val="24"/>
          <w:szCs w:val="24"/>
        </w:rPr>
        <w:t>диент температуры является генератором</w:t>
      </w:r>
      <w:r w:rsidRPr="008117CA">
        <w:rPr>
          <w:rFonts w:ascii="Times New Roman" w:hAnsi="Times New Roman" w:cs="Times New Roman"/>
          <w:sz w:val="24"/>
          <w:szCs w:val="24"/>
        </w:rPr>
        <w:t xml:space="preserve"> температурных напряжений, приводит к неоднородной деформации литосферы и фо</w:t>
      </w:r>
      <w:r>
        <w:rPr>
          <w:rFonts w:ascii="Times New Roman" w:hAnsi="Times New Roman" w:cs="Times New Roman"/>
          <w:sz w:val="24"/>
          <w:szCs w:val="24"/>
        </w:rPr>
        <w:t>рмирует</w:t>
      </w:r>
      <w:r w:rsidRPr="008117CA">
        <w:rPr>
          <w:rFonts w:ascii="Times New Roman" w:hAnsi="Times New Roman" w:cs="Times New Roman"/>
          <w:sz w:val="24"/>
          <w:szCs w:val="24"/>
        </w:rPr>
        <w:t xml:space="preserve"> геологические структуры. Для оценки </w:t>
      </w:r>
      <w:r w:rsidRPr="008117CA">
        <w:rPr>
          <w:rFonts w:ascii="Times New Roman" w:hAnsi="Times New Roman" w:cs="Times New Roman"/>
          <w:sz w:val="24"/>
          <w:szCs w:val="24"/>
        </w:rPr>
        <w:lastRenderedPageBreak/>
        <w:t>НДС решалась система уравнений, состоящая из ур</w:t>
      </w:r>
      <w:r>
        <w:rPr>
          <w:rFonts w:ascii="Times New Roman" w:hAnsi="Times New Roman" w:cs="Times New Roman"/>
          <w:sz w:val="24"/>
          <w:szCs w:val="24"/>
        </w:rPr>
        <w:t>авнений</w:t>
      </w:r>
      <w:r w:rsidRPr="008117CA">
        <w:rPr>
          <w:rFonts w:ascii="Times New Roman" w:hAnsi="Times New Roman" w:cs="Times New Roman"/>
          <w:sz w:val="24"/>
          <w:szCs w:val="24"/>
        </w:rPr>
        <w:t xml:space="preserve"> равновесия, соотношений Коши и физических уравнен</w:t>
      </w:r>
      <w:r>
        <w:rPr>
          <w:rFonts w:ascii="Times New Roman" w:hAnsi="Times New Roman" w:cs="Times New Roman"/>
          <w:sz w:val="24"/>
          <w:szCs w:val="24"/>
        </w:rPr>
        <w:t>ий Дюамеля-Неймана, связывающих тензор</w:t>
      </w:r>
      <w:r w:rsidRPr="008117CA">
        <w:rPr>
          <w:rFonts w:ascii="Times New Roman" w:hAnsi="Times New Roman" w:cs="Times New Roman"/>
          <w:sz w:val="24"/>
          <w:szCs w:val="24"/>
        </w:rPr>
        <w:t xml:space="preserve"> деформации с тензором напряжений. Для начала </w:t>
      </w:r>
      <w:proofErr w:type="spellStart"/>
      <w:r w:rsidRPr="008117CA">
        <w:rPr>
          <w:rFonts w:ascii="Times New Roman" w:hAnsi="Times New Roman" w:cs="Times New Roman"/>
          <w:sz w:val="24"/>
          <w:szCs w:val="24"/>
        </w:rPr>
        <w:t>рифтогенеза</w:t>
      </w:r>
      <w:proofErr w:type="spellEnd"/>
      <w:r w:rsidRPr="008117CA">
        <w:rPr>
          <w:rFonts w:ascii="Times New Roman" w:hAnsi="Times New Roman" w:cs="Times New Roman"/>
          <w:sz w:val="24"/>
          <w:szCs w:val="24"/>
        </w:rPr>
        <w:t xml:space="preserve"> принято отсутствие верти</w:t>
      </w:r>
      <w:r>
        <w:rPr>
          <w:rFonts w:ascii="Times New Roman" w:hAnsi="Times New Roman" w:cs="Times New Roman"/>
          <w:sz w:val="24"/>
          <w:szCs w:val="24"/>
        </w:rPr>
        <w:t>кальных</w:t>
      </w:r>
      <w:r w:rsidRPr="008117CA">
        <w:rPr>
          <w:rFonts w:ascii="Times New Roman" w:hAnsi="Times New Roman" w:cs="Times New Roman"/>
          <w:sz w:val="24"/>
          <w:szCs w:val="24"/>
        </w:rPr>
        <w:t xml:space="preserve"> смещений на нижней границе и горизонтальных смещений на вертикальных границах.</w:t>
      </w:r>
    </w:p>
    <w:p w:rsidR="008117CA" w:rsidRDefault="008117CA" w:rsidP="0081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7CA" w:rsidRDefault="008117CA" w:rsidP="008117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8117CA" w:rsidRDefault="008117CA" w:rsidP="00811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параметры земной коры и верхней мантии, принятые для моделирования. В скобках указаны параметры, учитывающие проникновение аномальной мантии в литосферу.</w:t>
      </w:r>
    </w:p>
    <w:tbl>
      <w:tblPr>
        <w:tblStyle w:val="a6"/>
        <w:tblW w:w="9458" w:type="dxa"/>
        <w:tblLook w:val="04A0" w:firstRow="1" w:lastRow="0" w:firstColumn="1" w:lastColumn="0" w:noHBand="0" w:noVBand="1"/>
      </w:tblPr>
      <w:tblGrid>
        <w:gridCol w:w="2405"/>
        <w:gridCol w:w="462"/>
        <w:gridCol w:w="1517"/>
        <w:gridCol w:w="1278"/>
        <w:gridCol w:w="1517"/>
        <w:gridCol w:w="2279"/>
      </w:tblGrid>
      <w:tr w:rsidR="00B02E8B" w:rsidTr="00B02E8B">
        <w:tc>
          <w:tcPr>
            <w:tcW w:w="2867" w:type="dxa"/>
            <w:gridSpan w:val="2"/>
            <w:vMerge w:val="restart"/>
            <w:tcBorders>
              <w:tl2br w:val="single" w:sz="4" w:space="0" w:color="auto"/>
            </w:tcBorders>
          </w:tcPr>
          <w:p w:rsidR="00B02E8B" w:rsidRDefault="00B02E8B" w:rsidP="00B02E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Слои литосферы</w:t>
            </w:r>
          </w:p>
          <w:p w:rsid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B02E8B" w:rsidRP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795" w:type="dxa"/>
            <w:gridSpan w:val="2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кора и участки с измененными характеристиками</w:t>
            </w:r>
          </w:p>
        </w:tc>
        <w:tc>
          <w:tcPr>
            <w:tcW w:w="3796" w:type="dxa"/>
            <w:gridSpan w:val="2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Мантийная часть литосферы и участки с измененными характеристиками</w:t>
            </w:r>
          </w:p>
        </w:tc>
      </w:tr>
      <w:tr w:rsidR="00B02E8B" w:rsidTr="00B02E8B">
        <w:tc>
          <w:tcPr>
            <w:tcW w:w="2867" w:type="dxa"/>
            <w:gridSpan w:val="2"/>
            <w:vMerge/>
            <w:tcBorders>
              <w:tl2br w:val="single" w:sz="4" w:space="0" w:color="auto"/>
            </w:tcBorders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 параметры</w:t>
            </w:r>
          </w:p>
        </w:tc>
        <w:tc>
          <w:tcPr>
            <w:tcW w:w="1278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кора БРЗ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 параметры</w:t>
            </w:r>
          </w:p>
        </w:tc>
        <w:tc>
          <w:tcPr>
            <w:tcW w:w="2279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внутренних неоднородностей</w:t>
            </w:r>
          </w:p>
        </w:tc>
      </w:tr>
      <w:tr w:rsidR="00B02E8B" w:rsidTr="00B02E8B">
        <w:tc>
          <w:tcPr>
            <w:tcW w:w="2405" w:type="dxa"/>
          </w:tcPr>
          <w:p w:rsid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Юнга, Па</w:t>
            </w:r>
          </w:p>
        </w:tc>
        <w:tc>
          <w:tcPr>
            <w:tcW w:w="462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02E8B" w:rsidRP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,85·10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278" w:type="dxa"/>
          </w:tcPr>
          <w:p w:rsidR="00B02E8B" w:rsidRDefault="00B02E8B" w:rsidP="00B0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279" w:type="dxa"/>
          </w:tcPr>
          <w:p w:rsidR="00B02E8B" w:rsidRDefault="00B02E8B" w:rsidP="00B0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(1,45·10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E8B" w:rsidTr="00B02E8B">
        <w:tc>
          <w:tcPr>
            <w:tcW w:w="2405" w:type="dxa"/>
          </w:tcPr>
          <w:p w:rsid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Пуассона</w:t>
            </w:r>
          </w:p>
        </w:tc>
        <w:tc>
          <w:tcPr>
            <w:tcW w:w="462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8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2279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B02E8B" w:rsidTr="00B02E8B">
        <w:tc>
          <w:tcPr>
            <w:tcW w:w="2405" w:type="dxa"/>
          </w:tcPr>
          <w:p w:rsidR="00B02E8B" w:rsidRP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Плотность, 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2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ρ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278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2279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(3200)</w:t>
            </w:r>
          </w:p>
        </w:tc>
      </w:tr>
      <w:tr w:rsidR="00B02E8B" w:rsidTr="00B02E8B">
        <w:tc>
          <w:tcPr>
            <w:tcW w:w="2405" w:type="dxa"/>
          </w:tcPr>
          <w:p w:rsid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коэффициент теплового расширения, 1/град</w:t>
            </w:r>
          </w:p>
        </w:tc>
        <w:tc>
          <w:tcPr>
            <w:tcW w:w="462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278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517" w:type="dxa"/>
          </w:tcPr>
          <w:p w:rsidR="00B02E8B" w:rsidRDefault="00B02E8B" w:rsidP="00B0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2279" w:type="dxa"/>
          </w:tcPr>
          <w:p w:rsidR="00B02E8B" w:rsidRPr="00B02E8B" w:rsidRDefault="00B02E8B" w:rsidP="00B0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(1,4·10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E8B" w:rsidTr="00B02E8B">
        <w:tc>
          <w:tcPr>
            <w:tcW w:w="2405" w:type="dxa"/>
          </w:tcPr>
          <w:p w:rsid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 сцепления горных пород, МПа</w:t>
            </w:r>
          </w:p>
        </w:tc>
        <w:tc>
          <w:tcPr>
            <w:tcW w:w="462" w:type="dxa"/>
          </w:tcPr>
          <w:p w:rsidR="00B02E8B" w:rsidRPr="00B02E8B" w:rsidRDefault="00B02E8B" w:rsidP="00811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E8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8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9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02E8B" w:rsidTr="00B02E8B">
        <w:tc>
          <w:tcPr>
            <w:tcW w:w="2405" w:type="dxa"/>
          </w:tcPr>
          <w:p w:rsid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внутреннего трения</w:t>
            </w:r>
          </w:p>
        </w:tc>
        <w:tc>
          <w:tcPr>
            <w:tcW w:w="462" w:type="dxa"/>
          </w:tcPr>
          <w:p w:rsidR="00B02E8B" w:rsidRPr="00B02E8B" w:rsidRDefault="00B02E8B" w:rsidP="00811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E8B">
              <w:rPr>
                <w:rFonts w:ascii="Times New Roman" w:hAnsi="Times New Roman" w:cs="Times New Roman"/>
                <w:i/>
                <w:sz w:val="24"/>
                <w:szCs w:val="24"/>
              </w:rPr>
              <w:t>ϕ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40°</w:t>
            </w:r>
          </w:p>
        </w:tc>
        <w:tc>
          <w:tcPr>
            <w:tcW w:w="1278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40°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  <w:tc>
          <w:tcPr>
            <w:tcW w:w="2279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25°</w:t>
            </w:r>
          </w:p>
        </w:tc>
      </w:tr>
      <w:tr w:rsidR="00B02E8B" w:rsidTr="00B02E8B">
        <w:tc>
          <w:tcPr>
            <w:tcW w:w="2405" w:type="dxa"/>
          </w:tcPr>
          <w:p w:rsidR="00B02E8B" w:rsidRDefault="00B02E8B" w:rsidP="00B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теплопроводности Вт/(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м·град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" w:type="dxa"/>
          </w:tcPr>
          <w:p w:rsidR="00B02E8B" w:rsidRPr="00B02E8B" w:rsidRDefault="00B02E8B" w:rsidP="00811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2E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8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17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279" w:type="dxa"/>
          </w:tcPr>
          <w:p w:rsidR="00B02E8B" w:rsidRDefault="00B02E8B" w:rsidP="008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8117CA" w:rsidRDefault="008117CA" w:rsidP="00A3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24C" w:rsidRDefault="00F9224C" w:rsidP="00F9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24C">
        <w:rPr>
          <w:rFonts w:ascii="Times New Roman" w:hAnsi="Times New Roman" w:cs="Times New Roman"/>
          <w:sz w:val="24"/>
          <w:szCs w:val="24"/>
        </w:rPr>
        <w:t>Результаты моделирования показали, что деформации литосферы на начальн</w:t>
      </w:r>
      <w:r>
        <w:rPr>
          <w:rFonts w:ascii="Times New Roman" w:hAnsi="Times New Roman" w:cs="Times New Roman"/>
          <w:sz w:val="24"/>
          <w:szCs w:val="24"/>
        </w:rPr>
        <w:t>ой стадии</w:t>
      </w:r>
      <w:r w:rsidRPr="00F9224C">
        <w:rPr>
          <w:rFonts w:ascii="Times New Roman" w:hAnsi="Times New Roman" w:cs="Times New Roman"/>
          <w:sz w:val="24"/>
          <w:szCs w:val="24"/>
        </w:rPr>
        <w:t xml:space="preserve"> выразились преимущественно в виде вертикальных движений и формировании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сводового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24C">
        <w:rPr>
          <w:rFonts w:ascii="Times New Roman" w:hAnsi="Times New Roman" w:cs="Times New Roman"/>
          <w:sz w:val="24"/>
          <w:szCs w:val="24"/>
        </w:rPr>
        <w:t>поднятия, связанных с поперечным изгибом. В верхней части земной коры проя</w:t>
      </w:r>
      <w:r>
        <w:rPr>
          <w:rFonts w:ascii="Times New Roman" w:hAnsi="Times New Roman" w:cs="Times New Roman"/>
          <w:sz w:val="24"/>
          <w:szCs w:val="24"/>
        </w:rPr>
        <w:t>вляются и</w:t>
      </w:r>
      <w:r w:rsidRPr="00F9224C">
        <w:rPr>
          <w:rFonts w:ascii="Times New Roman" w:hAnsi="Times New Roman" w:cs="Times New Roman"/>
          <w:sz w:val="24"/>
          <w:szCs w:val="24"/>
        </w:rPr>
        <w:t xml:space="preserve"> горизонтальные растягивающие напряжения, вызывающие деструкцию земной </w:t>
      </w:r>
      <w:r>
        <w:rPr>
          <w:rFonts w:ascii="Times New Roman" w:hAnsi="Times New Roman" w:cs="Times New Roman"/>
          <w:sz w:val="24"/>
          <w:szCs w:val="24"/>
        </w:rPr>
        <w:t>коры в виде</w:t>
      </w:r>
      <w:r w:rsidRPr="00F9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24C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F9224C">
        <w:rPr>
          <w:rFonts w:ascii="Times New Roman" w:hAnsi="Times New Roman" w:cs="Times New Roman"/>
          <w:sz w:val="24"/>
          <w:szCs w:val="24"/>
        </w:rPr>
        <w:t xml:space="preserve">. Кроме того, создаются условия для возникновения в мантийной части </w:t>
      </w:r>
      <w:r>
        <w:rPr>
          <w:rFonts w:ascii="Times New Roman" w:hAnsi="Times New Roman" w:cs="Times New Roman"/>
          <w:sz w:val="24"/>
          <w:szCs w:val="24"/>
        </w:rPr>
        <w:t>литосферы</w:t>
      </w:r>
      <w:r w:rsidRPr="00F9224C">
        <w:rPr>
          <w:rFonts w:ascii="Times New Roman" w:hAnsi="Times New Roman" w:cs="Times New Roman"/>
          <w:sz w:val="24"/>
          <w:szCs w:val="24"/>
        </w:rPr>
        <w:t xml:space="preserve"> деструктивной геологической структуры, являющейся зоной для проникновения вещества и тепла. Естественно, эти возникающие на инициальной стадии области </w:t>
      </w:r>
      <w:r>
        <w:rPr>
          <w:rFonts w:ascii="Times New Roman" w:hAnsi="Times New Roman" w:cs="Times New Roman"/>
          <w:sz w:val="24"/>
          <w:szCs w:val="24"/>
        </w:rPr>
        <w:t>структурно-</w:t>
      </w:r>
      <w:r w:rsidRPr="00F9224C">
        <w:rPr>
          <w:rFonts w:ascii="Times New Roman" w:hAnsi="Times New Roman" w:cs="Times New Roman"/>
          <w:sz w:val="24"/>
          <w:szCs w:val="24"/>
        </w:rPr>
        <w:t>вещественных неоднородностей имеют иные физико-механические свойства. И з</w:t>
      </w:r>
      <w:r>
        <w:rPr>
          <w:rFonts w:ascii="Times New Roman" w:hAnsi="Times New Roman" w:cs="Times New Roman"/>
          <w:sz w:val="24"/>
          <w:szCs w:val="24"/>
        </w:rPr>
        <w:t>начит для</w:t>
      </w:r>
      <w:r w:rsidRPr="00F9224C">
        <w:rPr>
          <w:rFonts w:ascii="Times New Roman" w:hAnsi="Times New Roman" w:cs="Times New Roman"/>
          <w:sz w:val="24"/>
          <w:szCs w:val="24"/>
        </w:rPr>
        <w:t xml:space="preserve"> дальнейшего исследования условий развития основных </w:t>
      </w:r>
      <w:proofErr w:type="spellStart"/>
      <w:r w:rsidRPr="00F9224C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F9224C">
        <w:rPr>
          <w:rFonts w:ascii="Times New Roman" w:hAnsi="Times New Roman" w:cs="Times New Roman"/>
          <w:sz w:val="24"/>
          <w:szCs w:val="24"/>
        </w:rPr>
        <w:t xml:space="preserve"> структур и анализа н</w:t>
      </w:r>
      <w:r>
        <w:rPr>
          <w:rFonts w:ascii="Times New Roman" w:hAnsi="Times New Roman" w:cs="Times New Roman"/>
          <w:sz w:val="24"/>
          <w:szCs w:val="24"/>
        </w:rPr>
        <w:t>апряженно-</w:t>
      </w:r>
      <w:r w:rsidRPr="00F9224C">
        <w:rPr>
          <w:rFonts w:ascii="Times New Roman" w:hAnsi="Times New Roman" w:cs="Times New Roman"/>
          <w:sz w:val="24"/>
          <w:szCs w:val="24"/>
        </w:rPr>
        <w:t>деформированного состояния требуется модификация модели. Структурно-ве</w:t>
      </w:r>
      <w:r>
        <w:rPr>
          <w:rFonts w:ascii="Times New Roman" w:hAnsi="Times New Roman" w:cs="Times New Roman"/>
          <w:sz w:val="24"/>
          <w:szCs w:val="24"/>
        </w:rPr>
        <w:t>щественные</w:t>
      </w:r>
      <w:r w:rsidRPr="00F9224C">
        <w:rPr>
          <w:rFonts w:ascii="Times New Roman" w:hAnsi="Times New Roman" w:cs="Times New Roman"/>
          <w:sz w:val="24"/>
          <w:szCs w:val="24"/>
        </w:rPr>
        <w:t xml:space="preserve"> неоднородности в литосферной мантии и верхней части земной коры отражаются</w:t>
      </w:r>
      <w:r>
        <w:rPr>
          <w:rFonts w:ascii="Times New Roman" w:hAnsi="Times New Roman" w:cs="Times New Roman"/>
          <w:sz w:val="24"/>
          <w:szCs w:val="24"/>
        </w:rPr>
        <w:t xml:space="preserve"> как тела</w:t>
      </w:r>
      <w:r w:rsidR="005F7E36">
        <w:rPr>
          <w:rFonts w:ascii="Times New Roman" w:hAnsi="Times New Roman" w:cs="Times New Roman"/>
          <w:sz w:val="24"/>
          <w:szCs w:val="24"/>
        </w:rPr>
        <w:t>,</w:t>
      </w:r>
      <w:r w:rsidRPr="00F9224C">
        <w:rPr>
          <w:rFonts w:ascii="Times New Roman" w:hAnsi="Times New Roman" w:cs="Times New Roman"/>
          <w:sz w:val="24"/>
          <w:szCs w:val="24"/>
        </w:rPr>
        <w:t xml:space="preserve"> имеющие другие физико-механические свойства.</w:t>
      </w:r>
    </w:p>
    <w:p w:rsidR="005F7E36" w:rsidRPr="005F7E36" w:rsidRDefault="005F7E36" w:rsidP="005F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Pr="005F7E36">
        <w:rPr>
          <w:rFonts w:ascii="Times New Roman" w:hAnsi="Times New Roman" w:cs="Times New Roman"/>
          <w:sz w:val="24"/>
          <w:szCs w:val="24"/>
        </w:rPr>
        <w:t>делирование показало, что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F7E36">
        <w:rPr>
          <w:rFonts w:ascii="Times New Roman" w:hAnsi="Times New Roman" w:cs="Times New Roman"/>
          <w:sz w:val="24"/>
          <w:szCs w:val="24"/>
        </w:rPr>
        <w:t xml:space="preserve">ласти структурно-вещественных неоднородностей меняют </w:t>
      </w:r>
      <w:r>
        <w:rPr>
          <w:rFonts w:ascii="Times New Roman" w:hAnsi="Times New Roman" w:cs="Times New Roman"/>
          <w:sz w:val="24"/>
          <w:szCs w:val="24"/>
        </w:rPr>
        <w:t xml:space="preserve">характер </w:t>
      </w:r>
      <w:r w:rsidRPr="005F7E36">
        <w:rPr>
          <w:rFonts w:ascii="Times New Roman" w:hAnsi="Times New Roman" w:cs="Times New Roman"/>
          <w:sz w:val="24"/>
          <w:szCs w:val="24"/>
        </w:rPr>
        <w:t xml:space="preserve">напряженно-деформированного состояния модели литосферы. Нижняя граница </w:t>
      </w:r>
      <w:r>
        <w:rPr>
          <w:rFonts w:ascii="Times New Roman" w:hAnsi="Times New Roman" w:cs="Times New Roman"/>
          <w:sz w:val="24"/>
          <w:szCs w:val="24"/>
        </w:rPr>
        <w:t>возбужденного</w:t>
      </w:r>
      <w:r w:rsidRPr="005F7E36">
        <w:rPr>
          <w:rFonts w:ascii="Times New Roman" w:hAnsi="Times New Roman" w:cs="Times New Roman"/>
          <w:sz w:val="24"/>
          <w:szCs w:val="24"/>
        </w:rPr>
        <w:t xml:space="preserve"> литосферного слоя становится неустойчивой, что фиксируется изменением сил </w:t>
      </w:r>
      <w:r>
        <w:rPr>
          <w:rFonts w:ascii="Times New Roman" w:hAnsi="Times New Roman" w:cs="Times New Roman"/>
          <w:sz w:val="24"/>
          <w:szCs w:val="24"/>
        </w:rPr>
        <w:t>реакции на</w:t>
      </w:r>
      <w:r w:rsidRPr="005F7E36">
        <w:rPr>
          <w:rFonts w:ascii="Times New Roman" w:hAnsi="Times New Roman" w:cs="Times New Roman"/>
          <w:sz w:val="24"/>
          <w:szCs w:val="24"/>
        </w:rPr>
        <w:t xml:space="preserve"> нижней границе центральной части расчетной области. Появляется дополнительная </w:t>
      </w:r>
      <w:r>
        <w:rPr>
          <w:rFonts w:ascii="Times New Roman" w:hAnsi="Times New Roman" w:cs="Times New Roman"/>
          <w:sz w:val="24"/>
          <w:szCs w:val="24"/>
        </w:rPr>
        <w:t>составляющая</w:t>
      </w:r>
      <w:r w:rsidRPr="005F7E36">
        <w:rPr>
          <w:rFonts w:ascii="Times New Roman" w:hAnsi="Times New Roman" w:cs="Times New Roman"/>
          <w:sz w:val="24"/>
          <w:szCs w:val="24"/>
        </w:rPr>
        <w:t xml:space="preserve"> воздействия нижних слоев, приводящая к смещению вверх нижней границы модели</w:t>
      </w:r>
      <w:r w:rsidR="009B3509">
        <w:rPr>
          <w:rFonts w:ascii="Times New Roman" w:hAnsi="Times New Roman" w:cs="Times New Roman"/>
          <w:sz w:val="24"/>
          <w:szCs w:val="24"/>
        </w:rPr>
        <w:t xml:space="preserve"> (рис. 1</w:t>
      </w:r>
      <w:r w:rsidR="001130C8">
        <w:rPr>
          <w:rFonts w:ascii="Times New Roman" w:hAnsi="Times New Roman" w:cs="Times New Roman"/>
          <w:sz w:val="24"/>
          <w:szCs w:val="24"/>
        </w:rPr>
        <w:t>А).</w:t>
      </w:r>
      <w:r w:rsidRPr="005F7E36">
        <w:rPr>
          <w:rFonts w:ascii="Times New Roman" w:hAnsi="Times New Roman" w:cs="Times New Roman"/>
          <w:sz w:val="24"/>
          <w:szCs w:val="24"/>
        </w:rPr>
        <w:t xml:space="preserve"> Поэтому далее при моделировании на части нижней границы задаются силы, </w:t>
      </w:r>
      <w:r w:rsidR="001130C8">
        <w:rPr>
          <w:rFonts w:ascii="Times New Roman" w:hAnsi="Times New Roman" w:cs="Times New Roman"/>
          <w:sz w:val="24"/>
          <w:szCs w:val="24"/>
        </w:rPr>
        <w:t>определяющие</w:t>
      </w:r>
      <w:r w:rsidRPr="005F7E36">
        <w:rPr>
          <w:rFonts w:ascii="Times New Roman" w:hAnsi="Times New Roman" w:cs="Times New Roman"/>
          <w:sz w:val="24"/>
          <w:szCs w:val="24"/>
        </w:rPr>
        <w:t xml:space="preserve"> воздействие нижних слоев мантии </w:t>
      </w:r>
      <w:r w:rsidRPr="005F7E36">
        <w:rPr>
          <w:rFonts w:ascii="Times New Roman" w:hAnsi="Times New Roman" w:cs="Times New Roman"/>
          <w:sz w:val="24"/>
          <w:szCs w:val="24"/>
        </w:rPr>
        <w:lastRenderedPageBreak/>
        <w:t xml:space="preserve">до введения структурных неоднородностей. В </w:t>
      </w:r>
      <w:r w:rsidR="001130C8">
        <w:rPr>
          <w:rFonts w:ascii="Times New Roman" w:hAnsi="Times New Roman" w:cs="Times New Roman"/>
          <w:sz w:val="24"/>
          <w:szCs w:val="24"/>
        </w:rPr>
        <w:t>природе эт</w:t>
      </w:r>
      <w:r w:rsidRPr="005F7E36">
        <w:rPr>
          <w:rFonts w:ascii="Times New Roman" w:hAnsi="Times New Roman" w:cs="Times New Roman"/>
          <w:sz w:val="24"/>
          <w:szCs w:val="24"/>
        </w:rPr>
        <w:t>о означает, что в соответствующей области формир</w:t>
      </w:r>
      <w:r w:rsidR="001130C8">
        <w:rPr>
          <w:rFonts w:ascii="Times New Roman" w:hAnsi="Times New Roman" w:cs="Times New Roman"/>
          <w:sz w:val="24"/>
          <w:szCs w:val="24"/>
        </w:rPr>
        <w:t>уются условия для поступления вещества ано</w:t>
      </w:r>
      <w:r w:rsidRPr="005F7E36">
        <w:rPr>
          <w:rFonts w:ascii="Times New Roman" w:hAnsi="Times New Roman" w:cs="Times New Roman"/>
          <w:sz w:val="24"/>
          <w:szCs w:val="24"/>
        </w:rPr>
        <w:t>мальной мантии.</w:t>
      </w:r>
    </w:p>
    <w:p w:rsidR="00174E0D" w:rsidRDefault="00174E0D" w:rsidP="0017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707420"/>
            <wp:effectExtent l="0" t="0" r="3175" b="0"/>
            <wp:docPr id="1" name="Рисунок 1" descr="D:\18НАУЧНАЯ РАБОТА\01СТАТЬИ\2017\ТРУДЫ\КНИГА\ТЕМА 3\Рисунки Обраб\[307] Напряженно-деформированное состояние и сейсмичность литосферы, 2003, 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307] Напряженно-деформированное состояние и сейсмичность литосферы, 2003, ри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E0D" w:rsidRDefault="00174E0D" w:rsidP="00F9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E0D" w:rsidRDefault="00174E0D" w:rsidP="00F9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1. Характеристики состояния модели литосферного слоя. А. Вид деформированной модели до разрушения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сводового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поднятия. 1 – земная кора; 2 – литосферная мантия; 3 – неоднородность в коре; 4 – неоднородность в литосферной мантии; 5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область проникновения аномальной мантии. Б-Е. Последовательность появления и развития разломов: вид части деформированной модели. Для удобства восприятия масштаб смещений пропорционально искажен.</w:t>
      </w:r>
      <w:bookmarkStart w:id="0" w:name="_GoBack"/>
      <w:bookmarkEnd w:id="0"/>
    </w:p>
    <w:p w:rsidR="00174E0D" w:rsidRDefault="00174E0D" w:rsidP="00F9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E36" w:rsidRDefault="009B3509" w:rsidP="00F9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</w:t>
      </w:r>
      <w:r w:rsidRPr="009B3509">
        <w:rPr>
          <w:rFonts w:ascii="Times New Roman" w:hAnsi="Times New Roman" w:cs="Times New Roman"/>
          <w:sz w:val="24"/>
          <w:szCs w:val="24"/>
        </w:rPr>
        <w:t xml:space="preserve">уктурные неоднородности приводят к тому, что в центральной части увеличивается </w:t>
      </w:r>
      <w:r>
        <w:rPr>
          <w:rFonts w:ascii="Times New Roman" w:hAnsi="Times New Roman" w:cs="Times New Roman"/>
          <w:sz w:val="24"/>
          <w:szCs w:val="24"/>
        </w:rPr>
        <w:t xml:space="preserve">амплитуда </w:t>
      </w:r>
      <w:r w:rsidRPr="009B3509">
        <w:rPr>
          <w:rFonts w:ascii="Times New Roman" w:hAnsi="Times New Roman" w:cs="Times New Roman"/>
          <w:sz w:val="24"/>
          <w:szCs w:val="24"/>
        </w:rPr>
        <w:t>ранее образовавшегося свода с относительно крутым и четко выраженным северо-</w:t>
      </w:r>
      <w:r>
        <w:rPr>
          <w:rFonts w:ascii="Times New Roman" w:hAnsi="Times New Roman" w:cs="Times New Roman"/>
          <w:sz w:val="24"/>
          <w:szCs w:val="24"/>
        </w:rPr>
        <w:t xml:space="preserve">западным </w:t>
      </w:r>
      <w:r w:rsidRPr="009B3509">
        <w:rPr>
          <w:rFonts w:ascii="Times New Roman" w:hAnsi="Times New Roman" w:cs="Times New Roman"/>
          <w:sz w:val="24"/>
          <w:szCs w:val="24"/>
        </w:rPr>
        <w:t xml:space="preserve">бортом и пологим юго-восточным. Наличие структурных неоднородностей в литосфере </w:t>
      </w:r>
      <w:r>
        <w:rPr>
          <w:rFonts w:ascii="Times New Roman" w:hAnsi="Times New Roman" w:cs="Times New Roman"/>
          <w:sz w:val="24"/>
          <w:szCs w:val="24"/>
        </w:rPr>
        <w:t xml:space="preserve">усложняет </w:t>
      </w:r>
      <w:r w:rsidRPr="009B3509">
        <w:rPr>
          <w:rFonts w:ascii="Times New Roman" w:hAnsi="Times New Roman" w:cs="Times New Roman"/>
          <w:sz w:val="24"/>
          <w:szCs w:val="24"/>
        </w:rPr>
        <w:t xml:space="preserve">картину распределения напряжений. Возникшее напряженное состояние обеспечивает </w:t>
      </w:r>
      <w:r>
        <w:rPr>
          <w:rFonts w:ascii="Times New Roman" w:hAnsi="Times New Roman" w:cs="Times New Roman"/>
          <w:sz w:val="24"/>
          <w:szCs w:val="24"/>
        </w:rPr>
        <w:t>условия для</w:t>
      </w:r>
      <w:r w:rsidRPr="009B350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9B3509">
        <w:rPr>
          <w:rFonts w:ascii="Times New Roman" w:hAnsi="Times New Roman" w:cs="Times New Roman"/>
          <w:sz w:val="24"/>
          <w:szCs w:val="24"/>
        </w:rPr>
        <w:t>субвертикальной</w:t>
      </w:r>
      <w:proofErr w:type="spellEnd"/>
      <w:r w:rsidRPr="009B3509">
        <w:rPr>
          <w:rFonts w:ascii="Times New Roman" w:hAnsi="Times New Roman" w:cs="Times New Roman"/>
          <w:sz w:val="24"/>
          <w:szCs w:val="24"/>
        </w:rPr>
        <w:t xml:space="preserve"> области в нижней части коры и для увеличения </w:t>
      </w:r>
      <w:r>
        <w:rPr>
          <w:rFonts w:ascii="Times New Roman" w:hAnsi="Times New Roman" w:cs="Times New Roman"/>
          <w:sz w:val="24"/>
          <w:szCs w:val="24"/>
        </w:rPr>
        <w:t xml:space="preserve">мантийной </w:t>
      </w:r>
      <w:r w:rsidRPr="009B3509">
        <w:rPr>
          <w:rFonts w:ascii="Times New Roman" w:hAnsi="Times New Roman" w:cs="Times New Roman"/>
          <w:sz w:val="24"/>
          <w:szCs w:val="24"/>
        </w:rPr>
        <w:t xml:space="preserve">неоднородности, способствующей миграции расплавленного вещества или флюидов. В </w:t>
      </w:r>
      <w:r>
        <w:rPr>
          <w:rFonts w:ascii="Times New Roman" w:hAnsi="Times New Roman" w:cs="Times New Roman"/>
          <w:sz w:val="24"/>
          <w:szCs w:val="24"/>
        </w:rPr>
        <w:t>верхней ко</w:t>
      </w:r>
      <w:r w:rsidRPr="009B3509">
        <w:rPr>
          <w:rFonts w:ascii="Times New Roman" w:hAnsi="Times New Roman" w:cs="Times New Roman"/>
          <w:sz w:val="24"/>
          <w:szCs w:val="24"/>
        </w:rPr>
        <w:t xml:space="preserve">ре центральной части БРЗ концентрируется высокая напряженность, указывающая на </w:t>
      </w:r>
      <w:r>
        <w:rPr>
          <w:rFonts w:ascii="Times New Roman" w:hAnsi="Times New Roman" w:cs="Times New Roman"/>
          <w:sz w:val="24"/>
          <w:szCs w:val="24"/>
        </w:rPr>
        <w:t>дальнейшу</w:t>
      </w:r>
      <w:r w:rsidRPr="009B3509">
        <w:rPr>
          <w:rFonts w:ascii="Times New Roman" w:hAnsi="Times New Roman" w:cs="Times New Roman"/>
          <w:sz w:val="24"/>
          <w:szCs w:val="24"/>
        </w:rPr>
        <w:t xml:space="preserve">ю эволюцию БРЗ, связанную с интенсивным разрушением </w:t>
      </w:r>
      <w:proofErr w:type="spellStart"/>
      <w:r w:rsidRPr="009B3509">
        <w:rPr>
          <w:rFonts w:ascii="Times New Roman" w:hAnsi="Times New Roman" w:cs="Times New Roman"/>
          <w:sz w:val="24"/>
          <w:szCs w:val="24"/>
        </w:rPr>
        <w:t>сводового</w:t>
      </w:r>
      <w:proofErr w:type="spellEnd"/>
      <w:r w:rsidRPr="009B3509">
        <w:rPr>
          <w:rFonts w:ascii="Times New Roman" w:hAnsi="Times New Roman" w:cs="Times New Roman"/>
          <w:sz w:val="24"/>
          <w:szCs w:val="24"/>
        </w:rPr>
        <w:t xml:space="preserve"> поднятия.</w:t>
      </w:r>
    </w:p>
    <w:p w:rsidR="009B3509" w:rsidRPr="009B3509" w:rsidRDefault="009B3509" w:rsidP="009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509">
        <w:rPr>
          <w:rFonts w:ascii="Times New Roman" w:hAnsi="Times New Roman" w:cs="Times New Roman"/>
          <w:sz w:val="24"/>
          <w:szCs w:val="24"/>
        </w:rPr>
        <w:t>Таким образом, дальнейший ход эволюции НДС должен связываться с измене</w:t>
      </w:r>
      <w:r>
        <w:rPr>
          <w:rFonts w:ascii="Times New Roman" w:hAnsi="Times New Roman" w:cs="Times New Roman"/>
          <w:sz w:val="24"/>
          <w:szCs w:val="24"/>
        </w:rPr>
        <w:t>нием</w:t>
      </w:r>
      <w:r w:rsidRPr="009B3509">
        <w:rPr>
          <w:rFonts w:ascii="Times New Roman" w:hAnsi="Times New Roman" w:cs="Times New Roman"/>
          <w:sz w:val="24"/>
          <w:szCs w:val="24"/>
        </w:rPr>
        <w:t xml:space="preserve"> взаимодействия региона и внешней среды. Поэтому на нижней границе модели вво</w:t>
      </w:r>
      <w:r>
        <w:rPr>
          <w:rFonts w:ascii="Times New Roman" w:hAnsi="Times New Roman" w:cs="Times New Roman"/>
          <w:sz w:val="24"/>
          <w:szCs w:val="24"/>
        </w:rPr>
        <w:t>дятся</w:t>
      </w:r>
      <w:r w:rsidRPr="009B3509">
        <w:rPr>
          <w:rFonts w:ascii="Times New Roman" w:hAnsi="Times New Roman" w:cs="Times New Roman"/>
          <w:sz w:val="24"/>
          <w:szCs w:val="24"/>
        </w:rPr>
        <w:t xml:space="preserve"> дополнительные вертикальные силы, отражающие возрастающее давление аномальной обла</w:t>
      </w:r>
      <w:r>
        <w:rPr>
          <w:rFonts w:ascii="Times New Roman" w:hAnsi="Times New Roman" w:cs="Times New Roman"/>
          <w:sz w:val="24"/>
          <w:szCs w:val="24"/>
        </w:rPr>
        <w:t>сти на</w:t>
      </w:r>
      <w:r w:rsidRPr="009B3509">
        <w:rPr>
          <w:rFonts w:ascii="Times New Roman" w:hAnsi="Times New Roman" w:cs="Times New Roman"/>
          <w:sz w:val="24"/>
          <w:szCs w:val="24"/>
        </w:rPr>
        <w:t xml:space="preserve"> вышележащие слои. На ЮВ вертикальной границе задаются сжимающие компенсиру</w:t>
      </w:r>
      <w:r>
        <w:rPr>
          <w:rFonts w:ascii="Times New Roman" w:hAnsi="Times New Roman" w:cs="Times New Roman"/>
          <w:sz w:val="24"/>
          <w:szCs w:val="24"/>
        </w:rPr>
        <w:t>ющие</w:t>
      </w:r>
      <w:r w:rsidRPr="009B3509">
        <w:rPr>
          <w:rFonts w:ascii="Times New Roman" w:hAnsi="Times New Roman" w:cs="Times New Roman"/>
          <w:sz w:val="24"/>
          <w:szCs w:val="24"/>
        </w:rPr>
        <w:t xml:space="preserve"> усилия, рассчитанные по модели, не нарушенной структурными неоднородностями и разр</w:t>
      </w:r>
      <w:r>
        <w:rPr>
          <w:rFonts w:ascii="Times New Roman" w:hAnsi="Times New Roman" w:cs="Times New Roman"/>
          <w:sz w:val="24"/>
          <w:szCs w:val="24"/>
        </w:rPr>
        <w:t>ывами</w:t>
      </w:r>
      <w:r w:rsidRPr="009B3509">
        <w:rPr>
          <w:rFonts w:ascii="Times New Roman" w:hAnsi="Times New Roman" w:cs="Times New Roman"/>
          <w:sz w:val="24"/>
          <w:szCs w:val="24"/>
        </w:rPr>
        <w:t xml:space="preserve"> коры. Учет проникновения аномальной мантии также </w:t>
      </w:r>
      <w:r w:rsidRPr="009B3509">
        <w:rPr>
          <w:rFonts w:ascii="Times New Roman" w:hAnsi="Times New Roman" w:cs="Times New Roman"/>
          <w:sz w:val="24"/>
          <w:szCs w:val="24"/>
        </w:rPr>
        <w:lastRenderedPageBreak/>
        <w:t>находит свое отражение в физи</w:t>
      </w:r>
      <w:r>
        <w:rPr>
          <w:rFonts w:ascii="Times New Roman" w:hAnsi="Times New Roman" w:cs="Times New Roman"/>
          <w:sz w:val="24"/>
          <w:szCs w:val="24"/>
        </w:rPr>
        <w:t>ческих</w:t>
      </w:r>
      <w:r w:rsidRPr="009B3509">
        <w:rPr>
          <w:rFonts w:ascii="Times New Roman" w:hAnsi="Times New Roman" w:cs="Times New Roman"/>
          <w:sz w:val="24"/>
          <w:szCs w:val="24"/>
        </w:rPr>
        <w:t xml:space="preserve"> параметрах мантийной неоднородности. Внедрение аномальной мантии и изменение гран</w:t>
      </w:r>
      <w:r>
        <w:rPr>
          <w:rFonts w:ascii="Times New Roman" w:hAnsi="Times New Roman" w:cs="Times New Roman"/>
          <w:sz w:val="24"/>
          <w:szCs w:val="24"/>
        </w:rPr>
        <w:t>ичных</w:t>
      </w:r>
      <w:r w:rsidRPr="009B3509">
        <w:rPr>
          <w:rFonts w:ascii="Times New Roman" w:hAnsi="Times New Roman" w:cs="Times New Roman"/>
          <w:sz w:val="24"/>
          <w:szCs w:val="24"/>
        </w:rPr>
        <w:t xml:space="preserve"> условий приводят к росту растягивающих напряжений в </w:t>
      </w:r>
      <w:proofErr w:type="spellStart"/>
      <w:r w:rsidRPr="009B3509">
        <w:rPr>
          <w:rFonts w:ascii="Times New Roman" w:hAnsi="Times New Roman" w:cs="Times New Roman"/>
          <w:sz w:val="24"/>
          <w:szCs w:val="24"/>
        </w:rPr>
        <w:t>сводовом</w:t>
      </w:r>
      <w:proofErr w:type="spellEnd"/>
      <w:r w:rsidRPr="009B3509">
        <w:rPr>
          <w:rFonts w:ascii="Times New Roman" w:hAnsi="Times New Roman" w:cs="Times New Roman"/>
          <w:sz w:val="24"/>
          <w:szCs w:val="24"/>
        </w:rPr>
        <w:t xml:space="preserve"> поднятии и вызывает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B3509">
        <w:rPr>
          <w:rFonts w:ascii="Times New Roman" w:hAnsi="Times New Roman" w:cs="Times New Roman"/>
          <w:sz w:val="24"/>
          <w:szCs w:val="24"/>
        </w:rPr>
        <w:t>разрушение. В верхней части земной коры закладываются разломы. Направление и гл</w:t>
      </w:r>
      <w:r>
        <w:rPr>
          <w:rFonts w:ascii="Times New Roman" w:hAnsi="Times New Roman" w:cs="Times New Roman"/>
          <w:sz w:val="24"/>
          <w:szCs w:val="24"/>
        </w:rPr>
        <w:t>убина</w:t>
      </w:r>
      <w:r w:rsidRPr="009B3509">
        <w:rPr>
          <w:rFonts w:ascii="Times New Roman" w:hAnsi="Times New Roman" w:cs="Times New Roman"/>
          <w:sz w:val="24"/>
          <w:szCs w:val="24"/>
        </w:rPr>
        <w:t xml:space="preserve"> разломов обусловлены векторами главных растягивающих напряжений. Учет р</w:t>
      </w:r>
      <w:r>
        <w:rPr>
          <w:rFonts w:ascii="Times New Roman" w:hAnsi="Times New Roman" w:cs="Times New Roman"/>
          <w:sz w:val="24"/>
          <w:szCs w:val="24"/>
        </w:rPr>
        <w:t>азвития</w:t>
      </w:r>
      <w:r w:rsidRPr="009B3509">
        <w:rPr>
          <w:rFonts w:ascii="Times New Roman" w:hAnsi="Times New Roman" w:cs="Times New Roman"/>
          <w:sz w:val="24"/>
          <w:szCs w:val="24"/>
        </w:rPr>
        <w:t xml:space="preserve"> конвективного течения осуществлялся заданием на части нижней границы</w:t>
      </w:r>
      <w:r>
        <w:rPr>
          <w:rFonts w:ascii="Times New Roman" w:hAnsi="Times New Roman" w:cs="Times New Roman"/>
          <w:sz w:val="24"/>
          <w:szCs w:val="24"/>
        </w:rPr>
        <w:t xml:space="preserve"> модели</w:t>
      </w:r>
      <w:r w:rsidRPr="009B3509">
        <w:rPr>
          <w:rFonts w:ascii="Times New Roman" w:hAnsi="Times New Roman" w:cs="Times New Roman"/>
          <w:sz w:val="24"/>
          <w:szCs w:val="24"/>
        </w:rPr>
        <w:t xml:space="preserve"> горизонтальных сил с возрастающей величиной в соответствии с моделированием оттока ве</w:t>
      </w:r>
      <w:r>
        <w:rPr>
          <w:rFonts w:ascii="Times New Roman" w:hAnsi="Times New Roman" w:cs="Times New Roman"/>
          <w:sz w:val="24"/>
          <w:szCs w:val="24"/>
        </w:rPr>
        <w:t>щества</w:t>
      </w:r>
      <w:r w:rsidRPr="009B3509">
        <w:rPr>
          <w:rFonts w:ascii="Times New Roman" w:hAnsi="Times New Roman" w:cs="Times New Roman"/>
          <w:sz w:val="24"/>
          <w:szCs w:val="24"/>
        </w:rPr>
        <w:t xml:space="preserve"> аномальной мантии в юго-восточном направлении.</w:t>
      </w:r>
    </w:p>
    <w:p w:rsidR="009B3509" w:rsidRPr="009B3509" w:rsidRDefault="009B3509" w:rsidP="009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509">
        <w:rPr>
          <w:rFonts w:ascii="Times New Roman" w:hAnsi="Times New Roman" w:cs="Times New Roman"/>
          <w:sz w:val="24"/>
          <w:szCs w:val="24"/>
        </w:rPr>
        <w:t>Последовательность появления и развития разломов, разрушающих свод и сним</w:t>
      </w:r>
      <w:r>
        <w:rPr>
          <w:rFonts w:ascii="Times New Roman" w:hAnsi="Times New Roman" w:cs="Times New Roman"/>
          <w:sz w:val="24"/>
          <w:szCs w:val="24"/>
        </w:rPr>
        <w:t>ающих</w:t>
      </w:r>
      <w:r w:rsidRPr="009B3509">
        <w:rPr>
          <w:rFonts w:ascii="Times New Roman" w:hAnsi="Times New Roman" w:cs="Times New Roman"/>
          <w:sz w:val="24"/>
          <w:szCs w:val="24"/>
        </w:rPr>
        <w:t xml:space="preserve"> напряженность, показана на рис.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9B3509">
        <w:rPr>
          <w:rFonts w:ascii="Times New Roman" w:hAnsi="Times New Roman" w:cs="Times New Roman"/>
          <w:sz w:val="24"/>
          <w:szCs w:val="24"/>
        </w:rPr>
        <w:t>Б-Е. Разрушение свода приводит к постепенному умень</w:t>
      </w:r>
      <w:r>
        <w:rPr>
          <w:rFonts w:ascii="Times New Roman" w:hAnsi="Times New Roman" w:cs="Times New Roman"/>
          <w:sz w:val="24"/>
          <w:szCs w:val="24"/>
        </w:rPr>
        <w:t>шению</w:t>
      </w:r>
      <w:r w:rsidRPr="009B3509">
        <w:rPr>
          <w:rFonts w:ascii="Times New Roman" w:hAnsi="Times New Roman" w:cs="Times New Roman"/>
          <w:sz w:val="24"/>
          <w:szCs w:val="24"/>
        </w:rPr>
        <w:t xml:space="preserve"> величин горизонтальных растягивающих напряжений в разных частях. Однако с те</w:t>
      </w:r>
      <w:r>
        <w:rPr>
          <w:rFonts w:ascii="Times New Roman" w:hAnsi="Times New Roman" w:cs="Times New Roman"/>
          <w:sz w:val="24"/>
          <w:szCs w:val="24"/>
        </w:rPr>
        <w:t>чением</w:t>
      </w:r>
      <w:r w:rsidRPr="009B3509">
        <w:rPr>
          <w:rFonts w:ascii="Times New Roman" w:hAnsi="Times New Roman" w:cs="Times New Roman"/>
          <w:sz w:val="24"/>
          <w:szCs w:val="24"/>
        </w:rPr>
        <w:t xml:space="preserve"> времени все сильнее должно проявляться влияние развивающегося конвективного течен</w:t>
      </w:r>
      <w:r>
        <w:rPr>
          <w:rFonts w:ascii="Times New Roman" w:hAnsi="Times New Roman" w:cs="Times New Roman"/>
          <w:sz w:val="24"/>
          <w:szCs w:val="24"/>
        </w:rPr>
        <w:t>ия, что</w:t>
      </w:r>
      <w:r w:rsidRPr="009B3509">
        <w:rPr>
          <w:rFonts w:ascii="Times New Roman" w:hAnsi="Times New Roman" w:cs="Times New Roman"/>
          <w:sz w:val="24"/>
          <w:szCs w:val="24"/>
        </w:rPr>
        <w:t xml:space="preserve"> моделировалось заданием горизонтальных сил на нижней</w:t>
      </w:r>
      <w:r>
        <w:rPr>
          <w:rFonts w:ascii="Times New Roman" w:hAnsi="Times New Roman" w:cs="Times New Roman"/>
          <w:sz w:val="24"/>
          <w:szCs w:val="24"/>
        </w:rPr>
        <w:t xml:space="preserve"> границе модели. Их действие приводит</w:t>
      </w:r>
      <w:r w:rsidRPr="009B3509">
        <w:rPr>
          <w:rFonts w:ascii="Times New Roman" w:hAnsi="Times New Roman" w:cs="Times New Roman"/>
          <w:sz w:val="24"/>
          <w:szCs w:val="24"/>
        </w:rPr>
        <w:t xml:space="preserve"> к закономерному углублению северо-западного разлома, в результате чего заклады</w:t>
      </w:r>
      <w:r>
        <w:rPr>
          <w:rFonts w:ascii="Times New Roman" w:hAnsi="Times New Roman" w:cs="Times New Roman"/>
          <w:sz w:val="24"/>
          <w:szCs w:val="24"/>
        </w:rPr>
        <w:t>вается и</w:t>
      </w:r>
      <w:r w:rsidRPr="009B3509">
        <w:rPr>
          <w:rFonts w:ascii="Times New Roman" w:hAnsi="Times New Roman" w:cs="Times New Roman"/>
          <w:sz w:val="24"/>
          <w:szCs w:val="24"/>
        </w:rPr>
        <w:t xml:space="preserve"> развивается асимметричная </w:t>
      </w:r>
      <w:proofErr w:type="spellStart"/>
      <w:r w:rsidRPr="009B3509">
        <w:rPr>
          <w:rFonts w:ascii="Times New Roman" w:hAnsi="Times New Roman" w:cs="Times New Roman"/>
          <w:sz w:val="24"/>
          <w:szCs w:val="24"/>
        </w:rPr>
        <w:t>рифтовая</w:t>
      </w:r>
      <w:proofErr w:type="spellEnd"/>
      <w:r w:rsidRPr="009B3509">
        <w:rPr>
          <w:rFonts w:ascii="Times New Roman" w:hAnsi="Times New Roman" w:cs="Times New Roman"/>
          <w:sz w:val="24"/>
          <w:szCs w:val="24"/>
        </w:rPr>
        <w:t xml:space="preserve"> впадина. Из анализа растягивающих главных напр</w:t>
      </w:r>
      <w:r>
        <w:rPr>
          <w:rFonts w:ascii="Times New Roman" w:hAnsi="Times New Roman" w:cs="Times New Roman"/>
          <w:sz w:val="24"/>
          <w:szCs w:val="24"/>
        </w:rPr>
        <w:t>яжений</w:t>
      </w:r>
      <w:r w:rsidRPr="009B3509">
        <w:rPr>
          <w:rFonts w:ascii="Times New Roman" w:hAnsi="Times New Roman" w:cs="Times New Roman"/>
          <w:sz w:val="24"/>
          <w:szCs w:val="24"/>
        </w:rPr>
        <w:t xml:space="preserve"> можно сделать вывод, что в процессе эволюции БРЗ происходит ее расширение в юго-во</w:t>
      </w:r>
      <w:r>
        <w:rPr>
          <w:rFonts w:ascii="Times New Roman" w:hAnsi="Times New Roman" w:cs="Times New Roman"/>
          <w:sz w:val="24"/>
          <w:szCs w:val="24"/>
        </w:rPr>
        <w:t>сточном</w:t>
      </w:r>
      <w:r w:rsidRPr="009B3509">
        <w:rPr>
          <w:rFonts w:ascii="Times New Roman" w:hAnsi="Times New Roman" w:cs="Times New Roman"/>
          <w:sz w:val="24"/>
          <w:szCs w:val="24"/>
        </w:rPr>
        <w:t xml:space="preserve"> направлении и углубление главных разломов до 20 - 25 км.</w:t>
      </w:r>
    </w:p>
    <w:p w:rsidR="009B3509" w:rsidRPr="009B3509" w:rsidRDefault="009B3509" w:rsidP="009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509">
        <w:rPr>
          <w:rFonts w:ascii="Times New Roman" w:hAnsi="Times New Roman" w:cs="Times New Roman"/>
          <w:sz w:val="24"/>
          <w:szCs w:val="24"/>
        </w:rPr>
        <w:t>Формирование структур в верхней части земной коры находит свое отражение в ха</w:t>
      </w:r>
      <w:r>
        <w:rPr>
          <w:rFonts w:ascii="Times New Roman" w:hAnsi="Times New Roman" w:cs="Times New Roman"/>
          <w:sz w:val="24"/>
          <w:szCs w:val="24"/>
        </w:rPr>
        <w:t>рактере</w:t>
      </w:r>
      <w:r w:rsidRPr="009B3509">
        <w:rPr>
          <w:rFonts w:ascii="Times New Roman" w:hAnsi="Times New Roman" w:cs="Times New Roman"/>
          <w:sz w:val="24"/>
          <w:szCs w:val="24"/>
        </w:rPr>
        <w:t xml:space="preserve"> изменения мощности земной коры: максимальное ее ут</w:t>
      </w:r>
      <w:r>
        <w:rPr>
          <w:rFonts w:ascii="Times New Roman" w:hAnsi="Times New Roman" w:cs="Times New Roman"/>
          <w:sz w:val="24"/>
          <w:szCs w:val="24"/>
        </w:rPr>
        <w:t>онение фиксируется в зоне сброса в СЗ</w:t>
      </w:r>
      <w:r w:rsidRPr="009B3509">
        <w:rPr>
          <w:rFonts w:ascii="Times New Roman" w:hAnsi="Times New Roman" w:cs="Times New Roman"/>
          <w:sz w:val="24"/>
          <w:szCs w:val="24"/>
        </w:rPr>
        <w:t xml:space="preserve"> части разреза. В целом, в процессе начального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рифтогенеза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происходит уменьшение</w:t>
      </w:r>
      <w:r w:rsidRPr="009B3509">
        <w:rPr>
          <w:rFonts w:ascii="Times New Roman" w:hAnsi="Times New Roman" w:cs="Times New Roman"/>
          <w:sz w:val="24"/>
          <w:szCs w:val="24"/>
        </w:rPr>
        <w:t xml:space="preserve"> мощности земной коры и растяжение порядка 1 км рассматриваемого литосферного</w:t>
      </w:r>
      <w:r>
        <w:rPr>
          <w:rFonts w:ascii="Times New Roman" w:hAnsi="Times New Roman" w:cs="Times New Roman"/>
          <w:sz w:val="24"/>
          <w:szCs w:val="24"/>
        </w:rPr>
        <w:t xml:space="preserve"> слоя в</w:t>
      </w:r>
      <w:r w:rsidRPr="009B3509">
        <w:rPr>
          <w:rFonts w:ascii="Times New Roman" w:hAnsi="Times New Roman" w:cs="Times New Roman"/>
          <w:sz w:val="24"/>
          <w:szCs w:val="24"/>
        </w:rPr>
        <w:t xml:space="preserve"> горизонтальном направлении на юго-восток.</w:t>
      </w:r>
    </w:p>
    <w:p w:rsidR="009B3509" w:rsidRPr="009B3509" w:rsidRDefault="009B3509" w:rsidP="009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509">
        <w:rPr>
          <w:rFonts w:ascii="Times New Roman" w:hAnsi="Times New Roman" w:cs="Times New Roman"/>
          <w:sz w:val="24"/>
          <w:szCs w:val="24"/>
        </w:rPr>
        <w:t xml:space="preserve">Теоретически дальнейшая эволюция рифта может быть связана как с активизацией </w:t>
      </w:r>
      <w:r>
        <w:rPr>
          <w:rFonts w:ascii="Times New Roman" w:hAnsi="Times New Roman" w:cs="Times New Roman"/>
          <w:sz w:val="24"/>
          <w:szCs w:val="24"/>
        </w:rPr>
        <w:t xml:space="preserve">разлома </w:t>
      </w:r>
      <w:r w:rsidRPr="009B3509">
        <w:rPr>
          <w:rFonts w:ascii="Times New Roman" w:hAnsi="Times New Roman" w:cs="Times New Roman"/>
          <w:sz w:val="24"/>
          <w:szCs w:val="24"/>
        </w:rPr>
        <w:t>в ЮВ части разреза, так и с разломом в осевой части</w:t>
      </w:r>
      <w:r>
        <w:rPr>
          <w:rFonts w:ascii="Times New Roman" w:hAnsi="Times New Roman" w:cs="Times New Roman"/>
          <w:sz w:val="24"/>
          <w:szCs w:val="24"/>
        </w:rPr>
        <w:t xml:space="preserve"> разреза. В любом случае максимальные</w:t>
      </w:r>
      <w:r w:rsidRPr="009B3509">
        <w:rPr>
          <w:rFonts w:ascii="Times New Roman" w:hAnsi="Times New Roman" w:cs="Times New Roman"/>
          <w:sz w:val="24"/>
          <w:szCs w:val="24"/>
        </w:rPr>
        <w:t xml:space="preserve"> значения растягивающих главных напряжений смещаются в юго-восточное плечо</w:t>
      </w:r>
      <w:r>
        <w:rPr>
          <w:rFonts w:ascii="Times New Roman" w:hAnsi="Times New Roman" w:cs="Times New Roman"/>
          <w:sz w:val="24"/>
          <w:szCs w:val="24"/>
        </w:rPr>
        <w:t xml:space="preserve"> рифта.</w:t>
      </w:r>
      <w:r w:rsidRPr="009B3509">
        <w:rPr>
          <w:rFonts w:ascii="Times New Roman" w:hAnsi="Times New Roman" w:cs="Times New Roman"/>
          <w:sz w:val="24"/>
          <w:szCs w:val="24"/>
        </w:rPr>
        <w:t xml:space="preserve"> Представляется, что в природной ситуации миграция</w:t>
      </w:r>
      <w:r>
        <w:rPr>
          <w:rFonts w:ascii="Times New Roman" w:hAnsi="Times New Roman" w:cs="Times New Roman"/>
          <w:sz w:val="24"/>
          <w:szCs w:val="24"/>
        </w:rPr>
        <w:t xml:space="preserve"> напряженности характеризуется большим</w:t>
      </w:r>
      <w:r w:rsidRPr="009B3509">
        <w:rPr>
          <w:rFonts w:ascii="Times New Roman" w:hAnsi="Times New Roman" w:cs="Times New Roman"/>
          <w:sz w:val="24"/>
          <w:szCs w:val="24"/>
        </w:rPr>
        <w:t xml:space="preserve"> количество переходов. Однако, в конечном счете «разрушающая напряженность» будет см</w:t>
      </w:r>
      <w:r>
        <w:rPr>
          <w:rFonts w:ascii="Times New Roman" w:hAnsi="Times New Roman" w:cs="Times New Roman"/>
          <w:sz w:val="24"/>
          <w:szCs w:val="24"/>
        </w:rPr>
        <w:t>ещаться</w:t>
      </w:r>
      <w:r w:rsidRPr="009B3509">
        <w:rPr>
          <w:rFonts w:ascii="Times New Roman" w:hAnsi="Times New Roman" w:cs="Times New Roman"/>
          <w:sz w:val="24"/>
          <w:szCs w:val="24"/>
        </w:rPr>
        <w:t xml:space="preserve"> в юго-восточном направлении. Применительно к БРЗ это означает, что ее юго-восточное</w:t>
      </w:r>
      <w:r>
        <w:rPr>
          <w:rFonts w:ascii="Times New Roman" w:hAnsi="Times New Roman" w:cs="Times New Roman"/>
          <w:sz w:val="24"/>
          <w:szCs w:val="24"/>
        </w:rPr>
        <w:t xml:space="preserve"> плечо</w:t>
      </w:r>
      <w:r w:rsidRPr="009B3509">
        <w:rPr>
          <w:rFonts w:ascii="Times New Roman" w:hAnsi="Times New Roman" w:cs="Times New Roman"/>
          <w:sz w:val="24"/>
          <w:szCs w:val="24"/>
        </w:rPr>
        <w:t xml:space="preserve"> развивается в структурном плане медленнее северо-западного.</w:t>
      </w:r>
    </w:p>
    <w:p w:rsidR="009B3509" w:rsidRPr="009B3509" w:rsidRDefault="009B3509" w:rsidP="009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509">
        <w:rPr>
          <w:rFonts w:ascii="Times New Roman" w:hAnsi="Times New Roman" w:cs="Times New Roman"/>
          <w:sz w:val="24"/>
          <w:szCs w:val="24"/>
        </w:rPr>
        <w:t xml:space="preserve">Таким образом, температурная аномалия, возникающая вследствие воздействия </w:t>
      </w:r>
      <w:r>
        <w:rPr>
          <w:rFonts w:ascii="Times New Roman" w:hAnsi="Times New Roman" w:cs="Times New Roman"/>
          <w:sz w:val="24"/>
          <w:szCs w:val="24"/>
        </w:rPr>
        <w:t xml:space="preserve">на слой </w:t>
      </w:r>
      <w:r w:rsidRPr="009B3509">
        <w:rPr>
          <w:rFonts w:ascii="Times New Roman" w:hAnsi="Times New Roman" w:cs="Times New Roman"/>
          <w:sz w:val="24"/>
          <w:szCs w:val="24"/>
        </w:rPr>
        <w:t xml:space="preserve">литосферы разогретой аномальной мантии, является одним из источников </w:t>
      </w:r>
      <w:proofErr w:type="spellStart"/>
      <w:r w:rsidRPr="009B3509">
        <w:rPr>
          <w:rFonts w:ascii="Times New Roman" w:hAnsi="Times New Roman" w:cs="Times New Roman"/>
          <w:sz w:val="24"/>
          <w:szCs w:val="24"/>
        </w:rPr>
        <w:t>рифтоген</w:t>
      </w:r>
      <w:r>
        <w:rPr>
          <w:rFonts w:ascii="Times New Roman" w:hAnsi="Times New Roman" w:cs="Times New Roman"/>
          <w:sz w:val="24"/>
          <w:szCs w:val="24"/>
        </w:rPr>
        <w:t>еза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Она</w:t>
      </w:r>
      <w:r w:rsidRPr="009B3509">
        <w:rPr>
          <w:rFonts w:ascii="Times New Roman" w:hAnsi="Times New Roman" w:cs="Times New Roman"/>
          <w:sz w:val="24"/>
          <w:szCs w:val="24"/>
        </w:rPr>
        <w:t xml:space="preserve"> способствует формированию прототипов главных структурных элементов БРЗ, тем </w:t>
      </w:r>
      <w:r>
        <w:rPr>
          <w:rFonts w:ascii="Times New Roman" w:hAnsi="Times New Roman" w:cs="Times New Roman"/>
          <w:sz w:val="24"/>
          <w:szCs w:val="24"/>
        </w:rPr>
        <w:t>самым играя</w:t>
      </w:r>
      <w:r w:rsidRPr="009B3509">
        <w:rPr>
          <w:rFonts w:ascii="Times New Roman" w:hAnsi="Times New Roman" w:cs="Times New Roman"/>
          <w:sz w:val="24"/>
          <w:szCs w:val="24"/>
        </w:rPr>
        <w:t xml:space="preserve"> важную роль как на ранней, так и на наиболее поздних </w:t>
      </w:r>
      <w:r>
        <w:rPr>
          <w:rFonts w:ascii="Times New Roman" w:hAnsi="Times New Roman" w:cs="Times New Roman"/>
          <w:sz w:val="24"/>
          <w:szCs w:val="24"/>
        </w:rPr>
        <w:t>стадиях эволюции рифта. Именно</w:t>
      </w:r>
      <w:r w:rsidRPr="009B3509">
        <w:rPr>
          <w:rFonts w:ascii="Times New Roman" w:hAnsi="Times New Roman" w:cs="Times New Roman"/>
          <w:sz w:val="24"/>
          <w:szCs w:val="24"/>
        </w:rPr>
        <w:t xml:space="preserve"> температурная аномалия определяет характер геодинамических процессов, происхо</w:t>
      </w:r>
      <w:r>
        <w:rPr>
          <w:rFonts w:ascii="Times New Roman" w:hAnsi="Times New Roman" w:cs="Times New Roman"/>
          <w:sz w:val="24"/>
          <w:szCs w:val="24"/>
        </w:rPr>
        <w:t>дящих в</w:t>
      </w:r>
      <w:r w:rsidRPr="009B3509">
        <w:rPr>
          <w:rFonts w:ascii="Times New Roman" w:hAnsi="Times New Roman" w:cs="Times New Roman"/>
          <w:sz w:val="24"/>
          <w:szCs w:val="24"/>
        </w:rPr>
        <w:t xml:space="preserve"> литосфере БРЗ.</w:t>
      </w:r>
    </w:p>
    <w:p w:rsidR="009B3509" w:rsidRPr="009B3509" w:rsidRDefault="009B3509" w:rsidP="009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509">
        <w:rPr>
          <w:rFonts w:ascii="Times New Roman" w:hAnsi="Times New Roman" w:cs="Times New Roman"/>
          <w:sz w:val="24"/>
          <w:szCs w:val="24"/>
        </w:rPr>
        <w:t>Результаты численного моделирования позволили проанализир</w:t>
      </w:r>
      <w:r>
        <w:rPr>
          <w:rFonts w:ascii="Times New Roman" w:hAnsi="Times New Roman" w:cs="Times New Roman"/>
          <w:sz w:val="24"/>
          <w:szCs w:val="24"/>
        </w:rPr>
        <w:t>овать влияние теплового</w:t>
      </w:r>
      <w:r w:rsidRPr="009B3509">
        <w:rPr>
          <w:rFonts w:ascii="Times New Roman" w:hAnsi="Times New Roman" w:cs="Times New Roman"/>
          <w:sz w:val="24"/>
          <w:szCs w:val="24"/>
        </w:rPr>
        <w:t xml:space="preserve"> режима БРЗ на сейсмический процесс. Используя понятие «степень относительной дестр</w:t>
      </w:r>
      <w:r>
        <w:rPr>
          <w:rFonts w:ascii="Times New Roman" w:hAnsi="Times New Roman" w:cs="Times New Roman"/>
          <w:sz w:val="24"/>
          <w:szCs w:val="24"/>
        </w:rPr>
        <w:t>укции», в</w:t>
      </w:r>
      <w:r w:rsidRPr="009B3509">
        <w:rPr>
          <w:rFonts w:ascii="Times New Roman" w:hAnsi="Times New Roman" w:cs="Times New Roman"/>
          <w:sz w:val="24"/>
          <w:szCs w:val="24"/>
        </w:rPr>
        <w:t xml:space="preserve"> вертикальном разрезе литосферы выделены слои с низкой и высокой степенью относ</w:t>
      </w:r>
      <w:r>
        <w:rPr>
          <w:rFonts w:ascii="Times New Roman" w:hAnsi="Times New Roman" w:cs="Times New Roman"/>
          <w:sz w:val="24"/>
          <w:szCs w:val="24"/>
        </w:rPr>
        <w:t>ительной</w:t>
      </w:r>
      <w:r w:rsidRPr="009B3509">
        <w:rPr>
          <w:rFonts w:ascii="Times New Roman" w:hAnsi="Times New Roman" w:cs="Times New Roman"/>
          <w:sz w:val="24"/>
          <w:szCs w:val="24"/>
        </w:rPr>
        <w:t xml:space="preserve"> деструкции (их появление связано с распределением по глубине давления и температур), </w:t>
      </w:r>
      <w:r w:rsidRPr="009B3509">
        <w:rPr>
          <w:rFonts w:ascii="Times New Roman" w:hAnsi="Times New Roman" w:cs="Times New Roman"/>
          <w:bCs/>
          <w:sz w:val="24"/>
          <w:szCs w:val="24"/>
        </w:rPr>
        <w:t>а</w:t>
      </w:r>
      <w:r w:rsidRPr="009B3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w:r w:rsidRPr="009B3509">
        <w:rPr>
          <w:rFonts w:ascii="Times New Roman" w:hAnsi="Times New Roman" w:cs="Times New Roman"/>
          <w:sz w:val="24"/>
          <w:szCs w:val="24"/>
        </w:rPr>
        <w:t>соответственно асейсмичные и сейсмоактивные сл</w:t>
      </w:r>
      <w:r>
        <w:rPr>
          <w:rFonts w:ascii="Times New Roman" w:hAnsi="Times New Roman" w:cs="Times New Roman"/>
          <w:sz w:val="24"/>
          <w:szCs w:val="24"/>
        </w:rPr>
        <w:t>ои. Анализ показывает, что сейсмичность</w:t>
      </w:r>
      <w:r w:rsidRPr="009B3509">
        <w:rPr>
          <w:rFonts w:ascii="Times New Roman" w:hAnsi="Times New Roman" w:cs="Times New Roman"/>
          <w:sz w:val="24"/>
          <w:szCs w:val="24"/>
        </w:rPr>
        <w:t xml:space="preserve"> может локализоваться как в отдельных слоях, так и в узких линейных зонах. При</w:t>
      </w:r>
      <w:r>
        <w:rPr>
          <w:rFonts w:ascii="Times New Roman" w:hAnsi="Times New Roman" w:cs="Times New Roman"/>
          <w:sz w:val="24"/>
          <w:szCs w:val="24"/>
        </w:rPr>
        <w:t xml:space="preserve"> этом для</w:t>
      </w:r>
      <w:r w:rsidRPr="009B3509">
        <w:rPr>
          <w:rFonts w:ascii="Times New Roman" w:hAnsi="Times New Roman" w:cs="Times New Roman"/>
          <w:sz w:val="24"/>
          <w:szCs w:val="24"/>
        </w:rPr>
        <w:t xml:space="preserve"> центральной части БРЗ слои с высокой степенью о</w:t>
      </w:r>
      <w:r>
        <w:rPr>
          <w:rFonts w:ascii="Times New Roman" w:hAnsi="Times New Roman" w:cs="Times New Roman"/>
          <w:sz w:val="24"/>
          <w:szCs w:val="24"/>
        </w:rPr>
        <w:t>тносительной деструкции (сейсмоактивные)</w:t>
      </w:r>
      <w:r w:rsidRPr="009B3509">
        <w:rPr>
          <w:rFonts w:ascii="Times New Roman" w:hAnsi="Times New Roman" w:cs="Times New Roman"/>
          <w:sz w:val="24"/>
          <w:szCs w:val="24"/>
        </w:rPr>
        <w:t xml:space="preserve"> фиксируются в земной коре до глубины 25 км. На глубине 30-40 км расположен асей</w:t>
      </w:r>
      <w:r>
        <w:rPr>
          <w:rFonts w:ascii="Times New Roman" w:hAnsi="Times New Roman" w:cs="Times New Roman"/>
          <w:sz w:val="24"/>
          <w:szCs w:val="24"/>
        </w:rPr>
        <w:t>смичный</w:t>
      </w:r>
      <w:r w:rsidRPr="009B3509">
        <w:rPr>
          <w:rFonts w:ascii="Times New Roman" w:hAnsi="Times New Roman" w:cs="Times New Roman"/>
          <w:sz w:val="24"/>
          <w:szCs w:val="24"/>
        </w:rPr>
        <w:t xml:space="preserve"> слой. Эти результаты согласуются с данными о положении подошвы сейсмоактивного</w:t>
      </w:r>
      <w:r w:rsidR="002500F0">
        <w:rPr>
          <w:rFonts w:ascii="Times New Roman" w:hAnsi="Times New Roman" w:cs="Times New Roman"/>
          <w:sz w:val="24"/>
          <w:szCs w:val="24"/>
        </w:rPr>
        <w:t xml:space="preserve"> слоя и о</w:t>
      </w:r>
      <w:r w:rsidRPr="009B3509">
        <w:rPr>
          <w:rFonts w:ascii="Times New Roman" w:hAnsi="Times New Roman" w:cs="Times New Roman"/>
          <w:sz w:val="24"/>
          <w:szCs w:val="24"/>
        </w:rPr>
        <w:t xml:space="preserve"> затухании активности ниже 30 км. Узкая сейсмоактивная зона, приуроченная к г</w:t>
      </w:r>
      <w:r w:rsidR="002500F0">
        <w:rPr>
          <w:rFonts w:ascii="Times New Roman" w:hAnsi="Times New Roman" w:cs="Times New Roman"/>
          <w:sz w:val="24"/>
          <w:szCs w:val="24"/>
        </w:rPr>
        <w:t>лубинному</w:t>
      </w:r>
      <w:r w:rsidRPr="009B3509">
        <w:rPr>
          <w:rFonts w:ascii="Times New Roman" w:hAnsi="Times New Roman" w:cs="Times New Roman"/>
          <w:sz w:val="24"/>
          <w:szCs w:val="24"/>
        </w:rPr>
        <w:t xml:space="preserve"> разлому, фиксируется и в мантийной части литосферы на глубинах от 45 км и ниже.</w:t>
      </w:r>
    </w:p>
    <w:p w:rsidR="009B3509" w:rsidRDefault="009B3509" w:rsidP="009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509">
        <w:rPr>
          <w:rFonts w:ascii="Times New Roman" w:hAnsi="Times New Roman" w:cs="Times New Roman"/>
          <w:sz w:val="24"/>
          <w:szCs w:val="24"/>
        </w:rPr>
        <w:t>Моделирование дает основание считать, что ме</w:t>
      </w:r>
      <w:r w:rsidR="002500F0">
        <w:rPr>
          <w:rFonts w:ascii="Times New Roman" w:hAnsi="Times New Roman" w:cs="Times New Roman"/>
          <w:sz w:val="24"/>
          <w:szCs w:val="24"/>
        </w:rPr>
        <w:t>ханизм деформирования литосферы БРЗ, в</w:t>
      </w:r>
      <w:r w:rsidRPr="009B3509">
        <w:rPr>
          <w:rFonts w:ascii="Times New Roman" w:hAnsi="Times New Roman" w:cs="Times New Roman"/>
          <w:sz w:val="24"/>
          <w:szCs w:val="24"/>
        </w:rPr>
        <w:t xml:space="preserve"> основе которого лежит температурная аномалия, инициировал процесс </w:t>
      </w:r>
      <w:proofErr w:type="spellStart"/>
      <w:r w:rsidRPr="009B3509">
        <w:rPr>
          <w:rFonts w:ascii="Times New Roman" w:hAnsi="Times New Roman" w:cs="Times New Roman"/>
          <w:sz w:val="24"/>
          <w:szCs w:val="24"/>
        </w:rPr>
        <w:t>ри</w:t>
      </w:r>
      <w:r w:rsidR="002500F0">
        <w:rPr>
          <w:rFonts w:ascii="Times New Roman" w:hAnsi="Times New Roman" w:cs="Times New Roman"/>
          <w:sz w:val="24"/>
          <w:szCs w:val="24"/>
        </w:rPr>
        <w:t>фтогенеза</w:t>
      </w:r>
      <w:proofErr w:type="spellEnd"/>
      <w:r w:rsidR="002500F0">
        <w:rPr>
          <w:rFonts w:ascii="Times New Roman" w:hAnsi="Times New Roman" w:cs="Times New Roman"/>
          <w:sz w:val="24"/>
          <w:szCs w:val="24"/>
        </w:rPr>
        <w:t>.</w:t>
      </w:r>
    </w:p>
    <w:p w:rsidR="002500F0" w:rsidRPr="002500F0" w:rsidRDefault="002500F0" w:rsidP="0025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Температурная </w:t>
      </w:r>
      <w:r w:rsidRPr="002500F0">
        <w:rPr>
          <w:rFonts w:ascii="Times New Roman" w:hAnsi="Times New Roman" w:cs="Times New Roman"/>
          <w:sz w:val="24"/>
          <w:szCs w:val="24"/>
        </w:rPr>
        <w:t xml:space="preserve">аномалия привела к возникновению горизонтальных растягивающих напряжений в </w:t>
      </w:r>
      <w:r>
        <w:rPr>
          <w:rFonts w:ascii="Times New Roman" w:hAnsi="Times New Roman" w:cs="Times New Roman"/>
          <w:sz w:val="24"/>
          <w:szCs w:val="24"/>
        </w:rPr>
        <w:t xml:space="preserve">верхней </w:t>
      </w:r>
      <w:r w:rsidRPr="002500F0">
        <w:rPr>
          <w:rFonts w:ascii="Times New Roman" w:hAnsi="Times New Roman" w:cs="Times New Roman"/>
          <w:sz w:val="24"/>
          <w:szCs w:val="24"/>
        </w:rPr>
        <w:t>части земной коры и процессов деструкции в литосфере. Это начало зарождения рифта,</w:t>
      </w:r>
      <w:r>
        <w:rPr>
          <w:rFonts w:ascii="Times New Roman" w:hAnsi="Times New Roman" w:cs="Times New Roman"/>
          <w:sz w:val="24"/>
          <w:szCs w:val="24"/>
        </w:rPr>
        <w:t xml:space="preserve"> которое</w:t>
      </w:r>
      <w:r w:rsidRPr="002500F0">
        <w:rPr>
          <w:rFonts w:ascii="Times New Roman" w:hAnsi="Times New Roman" w:cs="Times New Roman"/>
          <w:sz w:val="24"/>
          <w:szCs w:val="24"/>
        </w:rPr>
        <w:t xml:space="preserve"> свидетельствует, что температурный режим на инициальной стадии </w:t>
      </w:r>
      <w:proofErr w:type="spellStart"/>
      <w:r w:rsidRPr="002500F0">
        <w:rPr>
          <w:rFonts w:ascii="Times New Roman" w:hAnsi="Times New Roman" w:cs="Times New Roman"/>
          <w:sz w:val="24"/>
          <w:szCs w:val="24"/>
        </w:rPr>
        <w:t>рифтогенеза</w:t>
      </w:r>
      <w:proofErr w:type="spellEnd"/>
      <w:r w:rsidRPr="002500F0">
        <w:rPr>
          <w:rFonts w:ascii="Times New Roman" w:hAnsi="Times New Roman" w:cs="Times New Roman"/>
          <w:sz w:val="24"/>
          <w:szCs w:val="24"/>
        </w:rPr>
        <w:t xml:space="preserve"> играет </w:t>
      </w:r>
      <w:r>
        <w:rPr>
          <w:rFonts w:ascii="Times New Roman" w:hAnsi="Times New Roman" w:cs="Times New Roman"/>
          <w:sz w:val="24"/>
          <w:szCs w:val="24"/>
        </w:rPr>
        <w:t>определя</w:t>
      </w:r>
      <w:r w:rsidRPr="002500F0">
        <w:rPr>
          <w:rFonts w:ascii="Times New Roman" w:hAnsi="Times New Roman" w:cs="Times New Roman"/>
          <w:sz w:val="24"/>
          <w:szCs w:val="24"/>
        </w:rPr>
        <w:t>ющую роль в деформировании литосферы и в вариациях ее напряженного состояния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0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</w:t>
      </w:r>
      <w:r w:rsidRPr="002500F0">
        <w:rPr>
          <w:rFonts w:ascii="Times New Roman" w:hAnsi="Times New Roman" w:cs="Times New Roman"/>
          <w:sz w:val="24"/>
          <w:szCs w:val="24"/>
        </w:rPr>
        <w:t xml:space="preserve">ее моделирование для среды с нарушениями </w:t>
      </w:r>
      <w:proofErr w:type="spellStart"/>
      <w:r w:rsidRPr="002500F0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Pr="002500F0">
        <w:rPr>
          <w:rFonts w:ascii="Times New Roman" w:hAnsi="Times New Roman" w:cs="Times New Roman"/>
          <w:sz w:val="24"/>
          <w:szCs w:val="24"/>
        </w:rPr>
        <w:t xml:space="preserve"> показало, что аномальный </w:t>
      </w:r>
      <w:r>
        <w:rPr>
          <w:rFonts w:ascii="Times New Roman" w:hAnsi="Times New Roman" w:cs="Times New Roman"/>
          <w:sz w:val="24"/>
          <w:szCs w:val="24"/>
        </w:rPr>
        <w:t xml:space="preserve">разогрев </w:t>
      </w:r>
      <w:r w:rsidRPr="002500F0">
        <w:rPr>
          <w:rFonts w:ascii="Times New Roman" w:hAnsi="Times New Roman" w:cs="Times New Roman"/>
          <w:sz w:val="24"/>
          <w:szCs w:val="24"/>
        </w:rPr>
        <w:t xml:space="preserve">участка литосферы вызывает разрушение ранее образовавшегося </w:t>
      </w:r>
      <w:proofErr w:type="spellStart"/>
      <w:r w:rsidRPr="002500F0">
        <w:rPr>
          <w:rFonts w:ascii="Times New Roman" w:hAnsi="Times New Roman" w:cs="Times New Roman"/>
          <w:sz w:val="24"/>
          <w:szCs w:val="24"/>
        </w:rPr>
        <w:t>сводового</w:t>
      </w:r>
      <w:proofErr w:type="spellEnd"/>
      <w:r w:rsidRPr="002500F0">
        <w:rPr>
          <w:rFonts w:ascii="Times New Roman" w:hAnsi="Times New Roman" w:cs="Times New Roman"/>
          <w:sz w:val="24"/>
          <w:szCs w:val="24"/>
        </w:rPr>
        <w:t xml:space="preserve"> поднятия, </w:t>
      </w:r>
      <w:r>
        <w:rPr>
          <w:rFonts w:ascii="Times New Roman" w:hAnsi="Times New Roman" w:cs="Times New Roman"/>
          <w:sz w:val="24"/>
          <w:szCs w:val="24"/>
        </w:rPr>
        <w:t xml:space="preserve">приводя </w:t>
      </w:r>
      <w:r w:rsidRPr="002500F0">
        <w:rPr>
          <w:rFonts w:ascii="Times New Roman" w:hAnsi="Times New Roman" w:cs="Times New Roman"/>
          <w:sz w:val="24"/>
          <w:szCs w:val="24"/>
        </w:rPr>
        <w:t>к формированию крупных разломов, окаймляю</w:t>
      </w:r>
      <w:r>
        <w:rPr>
          <w:rFonts w:ascii="Times New Roman" w:hAnsi="Times New Roman" w:cs="Times New Roman"/>
          <w:sz w:val="24"/>
          <w:szCs w:val="24"/>
        </w:rPr>
        <w:t xml:space="preserve">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впадины. При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разрывооб</w:t>
      </w:r>
      <w:r w:rsidRPr="002500F0">
        <w:rPr>
          <w:rFonts w:ascii="Times New Roman" w:hAnsi="Times New Roman" w:cs="Times New Roman"/>
          <w:sz w:val="24"/>
          <w:szCs w:val="24"/>
        </w:rPr>
        <w:t>разование</w:t>
      </w:r>
      <w:proofErr w:type="spellEnd"/>
      <w:r w:rsidRPr="002500F0">
        <w:rPr>
          <w:rFonts w:ascii="Times New Roman" w:hAnsi="Times New Roman" w:cs="Times New Roman"/>
          <w:sz w:val="24"/>
          <w:szCs w:val="24"/>
        </w:rPr>
        <w:t xml:space="preserve"> верхней части земной коры связано с миграцией максимальных значений </w:t>
      </w:r>
      <w:r>
        <w:rPr>
          <w:rFonts w:ascii="Times New Roman" w:hAnsi="Times New Roman" w:cs="Times New Roman"/>
          <w:sz w:val="24"/>
          <w:szCs w:val="24"/>
        </w:rPr>
        <w:t>горизонта</w:t>
      </w:r>
      <w:r w:rsidRPr="002500F0">
        <w:rPr>
          <w:rFonts w:ascii="Times New Roman" w:hAnsi="Times New Roman" w:cs="Times New Roman"/>
          <w:sz w:val="24"/>
          <w:szCs w:val="24"/>
        </w:rPr>
        <w:t>льных растягивающих напряжений.</w:t>
      </w:r>
    </w:p>
    <w:p w:rsidR="002500F0" w:rsidRPr="002500F0" w:rsidRDefault="002500F0" w:rsidP="0025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</w:t>
      </w:r>
      <w:r w:rsidRPr="002500F0">
        <w:rPr>
          <w:rFonts w:ascii="Times New Roman" w:hAnsi="Times New Roman" w:cs="Times New Roman"/>
          <w:sz w:val="24"/>
          <w:szCs w:val="24"/>
        </w:rPr>
        <w:t xml:space="preserve">юмируя результаты проведенных исследований начальной стадии эволюции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напряженно</w:t>
      </w:r>
      <w:r w:rsidRPr="002500F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500F0">
        <w:rPr>
          <w:rFonts w:ascii="Times New Roman" w:hAnsi="Times New Roman" w:cs="Times New Roman"/>
          <w:sz w:val="24"/>
          <w:szCs w:val="24"/>
        </w:rPr>
        <w:t xml:space="preserve">-деформированного состояния БРЗ, отметим, что аномальный разогрев слоя </w:t>
      </w:r>
      <w:r>
        <w:rPr>
          <w:rFonts w:ascii="Times New Roman" w:hAnsi="Times New Roman" w:cs="Times New Roman"/>
          <w:sz w:val="24"/>
          <w:szCs w:val="24"/>
        </w:rPr>
        <w:t xml:space="preserve">литосферы </w:t>
      </w:r>
      <w:r w:rsidRPr="002500F0">
        <w:rPr>
          <w:rFonts w:ascii="Times New Roman" w:hAnsi="Times New Roman" w:cs="Times New Roman"/>
          <w:sz w:val="24"/>
          <w:szCs w:val="24"/>
        </w:rPr>
        <w:t xml:space="preserve">является достаточным условием для начальной стадии </w:t>
      </w:r>
      <w:proofErr w:type="spellStart"/>
      <w:r w:rsidRPr="002500F0">
        <w:rPr>
          <w:rFonts w:ascii="Times New Roman" w:hAnsi="Times New Roman" w:cs="Times New Roman"/>
          <w:sz w:val="24"/>
          <w:szCs w:val="24"/>
        </w:rPr>
        <w:t>рифтогенеза</w:t>
      </w:r>
      <w:proofErr w:type="spellEnd"/>
      <w:r w:rsidRPr="002500F0">
        <w:rPr>
          <w:rFonts w:ascii="Times New Roman" w:hAnsi="Times New Roman" w:cs="Times New Roman"/>
          <w:sz w:val="24"/>
          <w:szCs w:val="24"/>
        </w:rPr>
        <w:t xml:space="preserve"> в Байкальском</w:t>
      </w:r>
    </w:p>
    <w:p w:rsidR="002500F0" w:rsidRPr="002500F0" w:rsidRDefault="002500F0" w:rsidP="0025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Pr="002500F0">
        <w:rPr>
          <w:rFonts w:ascii="Times New Roman" w:hAnsi="Times New Roman" w:cs="Times New Roman"/>
          <w:sz w:val="24"/>
          <w:szCs w:val="24"/>
        </w:rPr>
        <w:t xml:space="preserve">бота выполнена при поддержке РФФИ (гранты 01-05-64485, 01-05-97226, 03-05-65276) и </w:t>
      </w: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2500F0">
        <w:rPr>
          <w:rFonts w:ascii="Times New Roman" w:hAnsi="Times New Roman" w:cs="Times New Roman"/>
          <w:sz w:val="24"/>
          <w:szCs w:val="24"/>
        </w:rPr>
        <w:t>Президиума РАН (№13, проект 12).</w:t>
      </w:r>
    </w:p>
    <w:p w:rsidR="002500F0" w:rsidRPr="009B3509" w:rsidRDefault="002500F0" w:rsidP="009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509" w:rsidRPr="00F9224C" w:rsidRDefault="009B3509" w:rsidP="00F9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097" w:rsidRPr="008E72F8" w:rsidRDefault="00A37097" w:rsidP="00A3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7097" w:rsidRPr="008E72F8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58" w:rsidRDefault="00310958" w:rsidP="00B607CA">
      <w:pPr>
        <w:spacing w:after="0" w:line="240" w:lineRule="auto"/>
      </w:pPr>
      <w:r>
        <w:separator/>
      </w:r>
    </w:p>
  </w:endnote>
  <w:endnote w:type="continuationSeparator" w:id="0">
    <w:p w:rsidR="00310958" w:rsidRDefault="00310958" w:rsidP="00B6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58" w:rsidRDefault="00310958" w:rsidP="00B607CA">
      <w:pPr>
        <w:spacing w:after="0" w:line="240" w:lineRule="auto"/>
      </w:pPr>
      <w:r>
        <w:separator/>
      </w:r>
    </w:p>
  </w:footnote>
  <w:footnote w:type="continuationSeparator" w:id="0">
    <w:p w:rsidR="00310958" w:rsidRDefault="00310958" w:rsidP="00B607CA">
      <w:pPr>
        <w:spacing w:after="0" w:line="240" w:lineRule="auto"/>
      </w:pPr>
      <w:r>
        <w:continuationSeparator/>
      </w:r>
    </w:p>
  </w:footnote>
  <w:footnote w:id="1">
    <w:p w:rsidR="00B607CA" w:rsidRPr="00B607CA" w:rsidRDefault="00B607CA">
      <w:pPr>
        <w:pStyle w:val="a3"/>
        <w:rPr>
          <w:rFonts w:ascii="Times New Roman" w:hAnsi="Times New Roman" w:cs="Times New Roman"/>
        </w:rPr>
      </w:pPr>
      <w:r w:rsidRPr="00B607CA">
        <w:rPr>
          <w:rStyle w:val="a5"/>
          <w:rFonts w:ascii="Times New Roman" w:hAnsi="Times New Roman" w:cs="Times New Roman"/>
        </w:rPr>
        <w:t>*</w:t>
      </w:r>
      <w:r w:rsidRPr="00B60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Соавторы </w:t>
      </w:r>
      <w:r w:rsidRPr="00B607CA">
        <w:rPr>
          <w:rFonts w:ascii="Times New Roman" w:hAnsi="Times New Roman" w:cs="Times New Roman"/>
        </w:rPr>
        <w:t>А.Н. Адамович, С.В. Иванова</w:t>
      </w:r>
      <w:r>
        <w:rPr>
          <w:rFonts w:ascii="Times New Roman" w:hAnsi="Times New Roman" w:cs="Times New Roman"/>
        </w:rPr>
        <w:t>.</w:t>
      </w:r>
      <w:r w:rsidRPr="00B607CA">
        <w:rPr>
          <w:rFonts w:ascii="Times New Roman" w:hAnsi="Times New Roman" w:cs="Times New Roman"/>
        </w:rPr>
        <w:t xml:space="preserve"> Напряженно-деформированное состояние и сейсмичность литосферы: Труды Всероссийского совещания. – Новосибирск, 2003. – С. 233–237.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DB"/>
    <w:rsid w:val="001130C8"/>
    <w:rsid w:val="00174E0D"/>
    <w:rsid w:val="002500F0"/>
    <w:rsid w:val="002F73C9"/>
    <w:rsid w:val="00310958"/>
    <w:rsid w:val="005F7E36"/>
    <w:rsid w:val="008117CA"/>
    <w:rsid w:val="008E72F8"/>
    <w:rsid w:val="009B3509"/>
    <w:rsid w:val="00A37097"/>
    <w:rsid w:val="00A704DB"/>
    <w:rsid w:val="00B02E8B"/>
    <w:rsid w:val="00B607CA"/>
    <w:rsid w:val="00D723EF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D49481-FE70-49F8-A48E-BE22EE55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07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07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607CA"/>
    <w:rPr>
      <w:vertAlign w:val="superscript"/>
    </w:rPr>
  </w:style>
  <w:style w:type="table" w:styleId="a6">
    <w:name w:val="Table Grid"/>
    <w:basedOn w:val="a1"/>
    <w:uiPriority w:val="39"/>
    <w:rsid w:val="00B0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9</cp:revision>
  <dcterms:created xsi:type="dcterms:W3CDTF">2017-03-30T07:58:00Z</dcterms:created>
  <dcterms:modified xsi:type="dcterms:W3CDTF">2017-03-30T09:35:00Z</dcterms:modified>
</cp:coreProperties>
</file>