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E1E" w:rsidRDefault="001B0E1E" w:rsidP="001B0E1E">
      <w:pPr>
        <w:spacing w:after="0" w:line="240" w:lineRule="auto"/>
        <w:ind w:firstLine="709"/>
        <w:jc w:val="center"/>
        <w:rPr>
          <w:rFonts w:ascii="Times New Roman" w:hAnsi="Times New Roman" w:cs="Times New Roman"/>
          <w:b/>
          <w:sz w:val="24"/>
          <w:szCs w:val="24"/>
        </w:rPr>
      </w:pPr>
      <w:r w:rsidRPr="0012522C">
        <w:rPr>
          <w:rFonts w:ascii="Times New Roman" w:hAnsi="Times New Roman" w:cs="Times New Roman"/>
          <w:b/>
          <w:sz w:val="24"/>
          <w:szCs w:val="24"/>
        </w:rPr>
        <w:t xml:space="preserve">НЕКОТОРЫЕ РЕЗУЛЬТАТЫ ИССЛЕДОВАНИЙ </w:t>
      </w:r>
    </w:p>
    <w:p w:rsidR="001B0E1E" w:rsidRDefault="001B0E1E" w:rsidP="001B0E1E">
      <w:pPr>
        <w:spacing w:after="0" w:line="240" w:lineRule="auto"/>
        <w:ind w:firstLine="709"/>
        <w:jc w:val="center"/>
        <w:rPr>
          <w:rFonts w:ascii="Times New Roman" w:hAnsi="Times New Roman" w:cs="Times New Roman"/>
          <w:b/>
          <w:sz w:val="24"/>
          <w:szCs w:val="24"/>
        </w:rPr>
      </w:pPr>
      <w:r w:rsidRPr="0012522C">
        <w:rPr>
          <w:rFonts w:ascii="Times New Roman" w:hAnsi="Times New Roman" w:cs="Times New Roman"/>
          <w:b/>
          <w:sz w:val="24"/>
          <w:szCs w:val="24"/>
        </w:rPr>
        <w:t xml:space="preserve">В СВЯЗИ СО СРЕДНЕСРОЧНЫМ ПРОГНОЗОМ ЗЕМЛЕТРЯСЕНИЙ НА </w:t>
      </w:r>
    </w:p>
    <w:p w:rsidR="001B0E1E" w:rsidRDefault="001B0E1E" w:rsidP="001B0E1E">
      <w:pPr>
        <w:spacing w:after="0" w:line="240" w:lineRule="auto"/>
        <w:ind w:firstLine="709"/>
        <w:jc w:val="center"/>
        <w:rPr>
          <w:rFonts w:ascii="Times New Roman" w:hAnsi="Times New Roman" w:cs="Times New Roman"/>
          <w:b/>
          <w:sz w:val="24"/>
          <w:szCs w:val="24"/>
        </w:rPr>
      </w:pPr>
      <w:r w:rsidRPr="0012522C">
        <w:rPr>
          <w:rFonts w:ascii="Times New Roman" w:hAnsi="Times New Roman" w:cs="Times New Roman"/>
          <w:b/>
          <w:sz w:val="24"/>
          <w:szCs w:val="24"/>
        </w:rPr>
        <w:t>ЮЖНО-БАЙКАЛЬСКОМ ГЕОДИНАМИЧЕСКОМ ПОЛИГОНЕ</w:t>
      </w:r>
      <w:r>
        <w:rPr>
          <w:rStyle w:val="a5"/>
          <w:rFonts w:ascii="Times New Roman" w:hAnsi="Times New Roman" w:cs="Times New Roman"/>
          <w:b/>
          <w:sz w:val="24"/>
          <w:szCs w:val="24"/>
        </w:rPr>
        <w:footnoteReference w:customMarkFollows="1" w:id="1"/>
        <w:t>*</w:t>
      </w:r>
    </w:p>
    <w:p w:rsidR="001B0E1E" w:rsidRDefault="001B0E1E" w:rsidP="001B0E1E">
      <w:pPr>
        <w:spacing w:after="0" w:line="240" w:lineRule="auto"/>
        <w:ind w:firstLine="709"/>
        <w:jc w:val="center"/>
        <w:rPr>
          <w:rFonts w:ascii="Times New Roman" w:hAnsi="Times New Roman" w:cs="Times New Roman"/>
          <w:b/>
          <w:sz w:val="24"/>
          <w:szCs w:val="24"/>
        </w:rPr>
      </w:pPr>
    </w:p>
    <w:p w:rsidR="001B0E1E"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В основу исследований, проводившихся коллективом институтов СО РАН в рамках интеграционного проекта, были положены следующие положения:</w:t>
      </w:r>
      <w:r>
        <w:rPr>
          <w:rFonts w:ascii="Times New Roman" w:hAnsi="Times New Roman" w:cs="Times New Roman"/>
          <w:sz w:val="24"/>
          <w:szCs w:val="24"/>
        </w:rPr>
        <w:t xml:space="preserve"> </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423DB6">
        <w:rPr>
          <w:rFonts w:ascii="Times New Roman" w:hAnsi="Times New Roman" w:cs="Times New Roman"/>
          <w:sz w:val="24"/>
          <w:szCs w:val="24"/>
        </w:rPr>
        <w:t>Каждое землетрясение происходит по собственному сценарию и именно это обстоятельство, в первую очередь, объясняет, почему стратегия прогноза, основанная на предвестниках землетрясений себя не оправдала, почему ни один из предвестников не дает однозначного прогноза и почему совокупность предвестников часто оказывается противоречивой.</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423DB6">
        <w:rPr>
          <w:rFonts w:ascii="Times New Roman" w:hAnsi="Times New Roman" w:cs="Times New Roman"/>
          <w:sz w:val="24"/>
          <w:szCs w:val="24"/>
        </w:rPr>
        <w:t>Зона подготовки крупного землетрясения намного превосходит размер будущей фокальной зоны.</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423DB6">
        <w:rPr>
          <w:rFonts w:ascii="Times New Roman" w:hAnsi="Times New Roman" w:cs="Times New Roman"/>
          <w:sz w:val="24"/>
          <w:szCs w:val="24"/>
        </w:rPr>
        <w:t>Землетрясение не является результатом медленного накопления напряжений в Земной коре, но осуществляется в результате сложного взаимодействия различных блоков Земной коры, пространственная структура которых - наряду с разломными зонами - играет концептуально важную роль в современных подходах к прогнозу землетрясений.</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423DB6">
        <w:rPr>
          <w:rFonts w:ascii="Times New Roman" w:hAnsi="Times New Roman" w:cs="Times New Roman"/>
          <w:sz w:val="24"/>
          <w:szCs w:val="24"/>
        </w:rPr>
        <w:t>Процесс подготовки землетрясений не является сугубо геомеханическим по своей природе, но представляет взаимодействие многих процессов различной физической природы.</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423DB6">
        <w:rPr>
          <w:rFonts w:ascii="Times New Roman" w:hAnsi="Times New Roman" w:cs="Times New Roman"/>
          <w:sz w:val="24"/>
          <w:szCs w:val="24"/>
        </w:rPr>
        <w:t>Активные зоны достаточно быстро изменяют характер деформированно-напряженного состояния, что должно учитываться при оценке времени и места землетрясений.</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423DB6">
        <w:rPr>
          <w:rFonts w:ascii="Times New Roman" w:hAnsi="Times New Roman" w:cs="Times New Roman"/>
          <w:sz w:val="24"/>
          <w:szCs w:val="24"/>
        </w:rPr>
        <w:t>Пространственно-временное распределение потока слабых событий в зоне подготовки крупного землетрясений адекватно отражает различные этапы, которые проходит среда при развитии крупного разрушения.</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423DB6">
        <w:rPr>
          <w:rFonts w:ascii="Times New Roman" w:hAnsi="Times New Roman" w:cs="Times New Roman"/>
          <w:sz w:val="24"/>
          <w:szCs w:val="24"/>
        </w:rPr>
        <w:t>Несколько слов нужно сказать о самой возможности прогноза землетрясений. Тем более, что в последние годы широкое внимание общественности привлекли работы, в которых обосновывается представление о том, что сейсмический процесс полностью укладывается в концепцию критичности, в которой прогноз единичных событий принципиально невозможен. Нам представляется, что в подобных концепциях не учитывается роль масштабов, на которых рассматривается то или иное явление. Если событие, по своему масштабу соразмерно изучаемой области, то его подготовка не может пройти не замеченной. Если же масштаб события много меньше масштабов, характерных для измерительной сети, то оно заведомо непредсказуемо.</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Землетрясение является результатом спонтанной неустойчивости, поэтому краткосрочный (в несколько суток) прогноз остается под вопросом. Хотя в тех случаях, когд</w:t>
      </w:r>
      <w:r>
        <w:rPr>
          <w:rFonts w:ascii="Times New Roman" w:hAnsi="Times New Roman" w:cs="Times New Roman"/>
          <w:sz w:val="24"/>
          <w:szCs w:val="24"/>
        </w:rPr>
        <w:t>а среда находится в метастабильн</w:t>
      </w:r>
      <w:r w:rsidRPr="00423DB6">
        <w:rPr>
          <w:rFonts w:ascii="Times New Roman" w:hAnsi="Times New Roman" w:cs="Times New Roman"/>
          <w:sz w:val="24"/>
          <w:szCs w:val="24"/>
        </w:rPr>
        <w:t>ом состоянии, задача краткосрочного прогноза сводится к предсказанию возможных триггеров (приход высокоамплитудной приливной волны, резкое изменение давления в атмосфере и т.п.). Однако, решение таких задач - дело будущего. Наиболее обоснованной сейчас выглядит задача среднесрочного прогноза, который может простираться от месяца до нескольких (1-3) лет. Возможная точность определения эпицентра: от 30 до 100 км.</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Исследования, проводившиеся в рамках интеграционного проекта по разработке новой стратегии прогноза землетрясений применительно к БРЗ, а также ряд предшествующих результатов, будут кратко освещены в этом докладе.</w:t>
      </w:r>
    </w:p>
    <w:p w:rsidR="001B0E1E"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Геодинамическая ситуация в пределах БРЗ характеризуется значительной изменчивостью й в пространстве и во времени. Сошлемся на эпизод смены преимущественного латерального растяжения в средней части Байкала на</w:t>
      </w:r>
      <w:r>
        <w:rPr>
          <w:rFonts w:ascii="Times New Roman" w:hAnsi="Times New Roman" w:cs="Times New Roman"/>
          <w:sz w:val="24"/>
          <w:szCs w:val="24"/>
        </w:rPr>
        <w:t xml:space="preserve"> </w:t>
      </w:r>
      <w:r w:rsidRPr="00423DB6">
        <w:rPr>
          <w:rFonts w:ascii="Times New Roman" w:hAnsi="Times New Roman" w:cs="Times New Roman"/>
          <w:sz w:val="24"/>
          <w:szCs w:val="24"/>
        </w:rPr>
        <w:t>преимущественное</w:t>
      </w:r>
      <w:r>
        <w:rPr>
          <w:rFonts w:ascii="Times New Roman" w:hAnsi="Times New Roman" w:cs="Times New Roman"/>
          <w:sz w:val="24"/>
          <w:szCs w:val="24"/>
        </w:rPr>
        <w:t xml:space="preserve"> </w:t>
      </w:r>
      <w:r w:rsidRPr="00423DB6">
        <w:rPr>
          <w:rFonts w:ascii="Times New Roman" w:hAnsi="Times New Roman" w:cs="Times New Roman"/>
          <w:sz w:val="24"/>
          <w:szCs w:val="24"/>
        </w:rPr>
        <w:t xml:space="preserve">сжатия в течение 1992-93 гг. Выявлена периодичность активизации </w:t>
      </w:r>
      <w:r w:rsidRPr="00423DB6">
        <w:rPr>
          <w:rFonts w:ascii="Times New Roman" w:hAnsi="Times New Roman" w:cs="Times New Roman"/>
          <w:sz w:val="24"/>
          <w:szCs w:val="24"/>
        </w:rPr>
        <w:lastRenderedPageBreak/>
        <w:t>сейсмичности на Байкале: вначале активизируется ЮЗ часть зоны, затем СВ часть, а затем уже ее средняя часть. Эта пространственно-временная закономерность может сыграть важную роль в среднесрочном прогнозе, В частности, она использовалась в осуществлении успешного среднесрочного прогноза для землетрясения с магнитудой 5.0 неподалеку от Ольхона. Наиболее крупные землетрясения концентрируются в трех активных разломных зонах: Тункинская, Байкало-Муйск</w:t>
      </w:r>
      <w:r>
        <w:rPr>
          <w:rFonts w:ascii="Times New Roman" w:hAnsi="Times New Roman" w:cs="Times New Roman"/>
          <w:sz w:val="24"/>
          <w:szCs w:val="24"/>
        </w:rPr>
        <w:t>ая, Южно-Байкальская (см. рис. 1</w:t>
      </w:r>
      <w:r w:rsidRPr="00423DB6">
        <w:rPr>
          <w:rFonts w:ascii="Times New Roman" w:hAnsi="Times New Roman" w:cs="Times New Roman"/>
          <w:sz w:val="24"/>
          <w:szCs w:val="24"/>
        </w:rPr>
        <w:t>). Первая и вторая имеют субширотное простирание, третья ориентирована с ЮЗ на СВ.</w:t>
      </w:r>
    </w:p>
    <w:p w:rsidR="001B0E1E" w:rsidRPr="00423DB6" w:rsidRDefault="001B0E1E" w:rsidP="001B0E1E">
      <w:pPr>
        <w:spacing w:after="0" w:line="240" w:lineRule="auto"/>
        <w:ind w:firstLine="709"/>
        <w:jc w:val="both"/>
        <w:rPr>
          <w:rFonts w:ascii="Times New Roman" w:hAnsi="Times New Roman" w:cs="Times New Roman"/>
          <w:sz w:val="24"/>
          <w:szCs w:val="24"/>
        </w:rPr>
      </w:pP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noProof/>
          <w:sz w:val="24"/>
          <w:szCs w:val="24"/>
          <w:lang w:eastAsia="ru-RU"/>
        </w:rPr>
        <w:drawing>
          <wp:inline distT="0" distB="0" distL="0" distR="0" wp14:anchorId="45471EDE" wp14:editId="547805D6">
            <wp:extent cx="5464454" cy="3777206"/>
            <wp:effectExtent l="0" t="0" r="3175" b="0"/>
            <wp:docPr id="172" name="Рисунок 172" descr="D:\18НАУЧНАЯ РАБОТА\01СТАТЬИ\2017\ТРУДЫ\КНИГА\ТЕМА 4\Рисунки Ориг\[304] Проблемы сейсмологии III тысячелетия, 2003, рис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D:\18НАУЧНАЯ РАБОТА\01СТАТЬИ\2017\ТРУДЫ\КНИГА\ТЕМА 4\Рисунки Ориг\[304] Проблемы сейсмологии III тысячелетия, 2003, рис1.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0580" cy="3795265"/>
                    </a:xfrm>
                    <a:prstGeom prst="rect">
                      <a:avLst/>
                    </a:prstGeom>
                    <a:noFill/>
                    <a:ln>
                      <a:noFill/>
                    </a:ln>
                  </pic:spPr>
                </pic:pic>
              </a:graphicData>
            </a:graphic>
          </wp:inline>
        </w:drawing>
      </w:r>
    </w:p>
    <w:p w:rsidR="001B0E1E" w:rsidRDefault="001B0E1E" w:rsidP="001B0E1E">
      <w:pPr>
        <w:spacing w:after="0" w:line="240" w:lineRule="auto"/>
        <w:ind w:firstLine="709"/>
        <w:jc w:val="both"/>
        <w:rPr>
          <w:rFonts w:ascii="Times New Roman" w:hAnsi="Times New Roman" w:cs="Times New Roman"/>
          <w:sz w:val="24"/>
          <w:szCs w:val="24"/>
        </w:rPr>
      </w:pP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Рис. 1. Карта плотности эпицентров землетрясений 8-18 энергетических классов в БРЗ.</w:t>
      </w:r>
    </w:p>
    <w:p w:rsidR="001B0E1E" w:rsidRDefault="001B0E1E" w:rsidP="001B0E1E">
      <w:pPr>
        <w:spacing w:after="0" w:line="240" w:lineRule="auto"/>
        <w:ind w:firstLine="709"/>
        <w:jc w:val="both"/>
        <w:rPr>
          <w:rFonts w:ascii="Times New Roman" w:hAnsi="Times New Roman" w:cs="Times New Roman"/>
          <w:sz w:val="24"/>
          <w:szCs w:val="24"/>
        </w:rPr>
      </w:pP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Во всех зонах выявлена маятниковая последовательность землетрясений, проявляющаяся (на разных пространственных масштабах) в разных энергетических классах.</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Анализ данных ГСЗ показал также, что наиболее крупные землетрясения концентрируются на границе более жестких (по значениям) и менее жестких блоков (район Северо-Муского тоннеля), а также на более крутом склоне рифта (Южно-Байкальская зона).</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Выявлено, что деформационные шумы, регистрируемые лазерными деформографами отражают и глобальную (планетарную) сейсмическую активность, и региональную сейсмическую активность. Близким землетрясениям, как правило, отвечают всплески деформационных шумов примерно за сутки до землетрясения. Данные штангового деформографа отражают медленные изменения деформации, с характерными бухтообразными изменениями перед близкими землетрясениями. Хорошо выражена связь деформаций в разломных зонах с землетрясениями возрастание размаха смещений с последующей стадией стабилизации для з/с К</w:t>
      </w:r>
      <w:r>
        <w:rPr>
          <w:rFonts w:ascii="Times New Roman" w:hAnsi="Times New Roman" w:cs="Times New Roman"/>
          <w:sz w:val="24"/>
          <w:szCs w:val="24"/>
        </w:rPr>
        <w:t xml:space="preserve"> </w:t>
      </w:r>
      <w:r w:rsidRPr="00423DB6">
        <w:rPr>
          <w:rFonts w:ascii="Times New Roman" w:hAnsi="Times New Roman" w:cs="Times New Roman"/>
          <w:sz w:val="24"/>
          <w:szCs w:val="24"/>
        </w:rPr>
        <w:t xml:space="preserve">= 12-14 при расстояниях в десятки-первые сотни километров, что может наблюдаться за несколько недель или суток до з/с. </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Данные наклонометрии обнаруживают циклический характер наклонов земной поверхности, которые за экспериментальный период (17 лет) вернулись к первоначальному положению. Отмечается, что в годы, непосредственно предшествующие землетрясению 25.02.1999</w:t>
      </w:r>
      <w:r>
        <w:rPr>
          <w:rFonts w:ascii="Times New Roman" w:hAnsi="Times New Roman" w:cs="Times New Roman"/>
          <w:sz w:val="24"/>
          <w:szCs w:val="24"/>
        </w:rPr>
        <w:t xml:space="preserve"> </w:t>
      </w:r>
      <w:r w:rsidRPr="00423DB6">
        <w:rPr>
          <w:rFonts w:ascii="Times New Roman" w:hAnsi="Times New Roman" w:cs="Times New Roman"/>
          <w:sz w:val="24"/>
          <w:szCs w:val="24"/>
        </w:rPr>
        <w:t>г</w:t>
      </w:r>
      <w:r>
        <w:rPr>
          <w:rFonts w:ascii="Times New Roman" w:hAnsi="Times New Roman" w:cs="Times New Roman"/>
          <w:sz w:val="24"/>
          <w:szCs w:val="24"/>
        </w:rPr>
        <w:t>.</w:t>
      </w:r>
      <w:r w:rsidRPr="00423DB6">
        <w:rPr>
          <w:rFonts w:ascii="Times New Roman" w:hAnsi="Times New Roman" w:cs="Times New Roman"/>
          <w:sz w:val="24"/>
          <w:szCs w:val="24"/>
        </w:rPr>
        <w:t xml:space="preserve"> в Южно-Байкальской впадине (1996-1999), вектор наклона описал небольшой </w:t>
      </w:r>
      <w:r>
        <w:rPr>
          <w:rFonts w:ascii="Times New Roman" w:hAnsi="Times New Roman" w:cs="Times New Roman"/>
          <w:sz w:val="24"/>
          <w:szCs w:val="24"/>
        </w:rPr>
        <w:lastRenderedPageBreak/>
        <w:t>дополнительный цикл, о</w:t>
      </w:r>
      <w:r w:rsidRPr="00423DB6">
        <w:rPr>
          <w:rFonts w:ascii="Times New Roman" w:hAnsi="Times New Roman" w:cs="Times New Roman"/>
          <w:sz w:val="24"/>
          <w:szCs w:val="24"/>
        </w:rPr>
        <w:t>твечающий преимущественному наклону в северо-западном направлении (то есть, в направлении на будущий очаг), а после землетрясения вернулся на линию основного цикла.</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Данные спутниковой геодезии выявили два максимума скорости сдвиговой деформации: в дельте Селенги и в Приольхонье. Оба максимума связаны с зонами повышенной сейсмической активности. Максимум сдвиговой деформации наблюдается также в районе Главного Саянского хребта. В то же время, 8-летнне наблюдения GPS выявили отсутствие смещения блоков по зоне Главного Саянского разлома, где концентрируется суммарное относительное смещение Сибирской и Амурской микроплит. По палеоморфологическим данным, осредненная скорость смещения составляет 3-7 мм в год. Со времени последнего события (450-1000 лет назад) накопилась потенциальная амплитуда 1.3-3.0 м., что отвечает магнитуде &gt;7. Так как в данном районе сейчас наблюдается сейсмическая брешь, то высока опасность катастрофического землетрясения в ближайшие годы.</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Заметные аномалии по GPS наблюдались перед Южно-Байкальским землетрясением 25.02.1999г в период 1996-1999гг. Но наиболее неожиданным результатом явилось крупные постсейсмические деформации на базах до 1000 км. По</w:t>
      </w:r>
      <w:r>
        <w:rPr>
          <w:rFonts w:ascii="Times New Roman" w:hAnsi="Times New Roman" w:cs="Times New Roman"/>
          <w:sz w:val="24"/>
          <w:szCs w:val="24"/>
        </w:rPr>
        <w:t>-</w:t>
      </w:r>
      <w:r w:rsidRPr="00423DB6">
        <w:rPr>
          <w:rFonts w:ascii="Times New Roman" w:hAnsi="Times New Roman" w:cs="Times New Roman"/>
          <w:sz w:val="24"/>
          <w:szCs w:val="24"/>
        </w:rPr>
        <w:t>видимому, они свидетельствует о смещении крупных блоков земной коры. В результате последующей релаксации координаты пунктов вернулись в практически исходное положение.</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За все годы наблюдения (начиная с 1992г) на гравиметрическом пункте «Талая» зарегистрировано изменение ∆g на +12 мк Галл, что отвечает снижению уровня поверхности на 4 см. Основное изменение произошло в 1997-1998 гг, предшествующие землетрясению 25.02.1999.</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За годы предшествующие проекту и во время его проведения показана высокая информативность площадных тектоно-магнитных измерений, которые прямо отражают характер напряженного состояния в породах достаточно близких к очаговым зонам. Как правило, землетрясения возникают в контрастной части аномальных зон (на границе аномалий разного знака), которые формируются в течение нескольких лет перед землетрясением.</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Создан программный комплекс для пересчета данных электрического мониторинга по методу ВЭЗ в диаграмму электрической проводимости среды. Показано, что на кривой суммарной продольной проводимости, отвечающей глубине 750 м., закономерно прослеживается увеличение проводимости перед моментом землетрясения.</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Впервые проведен численный эксперимент по определению интегрального предвестника по данным включающим электропроводность + уровень воды в скважинах. Показано, что интегральный предвестник, в качестве которого использовался коэффициент консолидации (фигурирующий в законе Арчи), может служить среднесрочным предвестником, тогда как в отдельности электропроводность и уровень воды реагируют, главным образом, только на момент самого землетрясения.</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Средствами математического моделирования была показана возможность различного развития сценариев образования магистральных трещин в зависимости от усталостной характеристики среды. Физическое моделирование процесса предразрушения на специально построенной блоковой модели показало наличие коллективного поведения, проявляющегося в характеристиках сейсмической эмиссии.</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Еще в начале работы над проектом математическое моделирование показало, что зона дилатансии в окрестности развивающегося очага имеет двухъярусную структуру. Выделяется обширная приповерхностная зона, размеры которой (при глубине очага в 15 км) могут достигать 200 км. Эти результаты были получены для концентратора напряжений типа направленной силы. Сейчас этот результат подтвержден и для более реалистических концентраторов.</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lastRenderedPageBreak/>
        <w:t>Большим успехом явился ввод вибратора, располагающегося вблизи г. Бабушкин в мониторинговый режим. Получены первые данные мониторинга, которые сейчас обрабатываются.</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Наш опыт показывает, что сейсмическая активность, в частности, процесс подготовки крупных землетрясений, проявляется в вариациях большинства геодинамических характеристик, наблюдаемых в мониторинговом режиме на Южно-Байкальском геодинамическом полигоне. Для того, чтобы правильно связывать эти характеристики с теми или иными локальными участками земной коры, необходимо, чтобы система регистрации имела реальный площадной характер. Сейчас реально это достигнуто только в отношении тектономагнитных измерений. Не случайно именно эти наблюдения лежат в основе прогнозных заключений в северо-восточной части полигона. Сейсмологическая сеть остается довольно редкой. Ее сгущение в юго-восточной части Прибайкалья сразу позволило наблюдать физически осмысленные особенности подготовки землетрясения, имевшего места в заливе Провал. Это же касается и сети GPS, хотя в районе Тункинской депрессии и в Приольхонье наметились два полигонных участка GPS-наблюдений. И результаты также не замедлили сказаться: сделан вывод об опасности катастрофического землетрясения в зоне Главного Саянского разлома. Крайне необходимо создание еще двух обсерваторий типа «Талая» - к северу от Селенгинской депрессии и на западном берегу Байкала (Листвянка, либо севернее).</w:t>
      </w:r>
    </w:p>
    <w:p w:rsidR="001B0E1E" w:rsidRPr="00A64CAC" w:rsidRDefault="001B0E1E" w:rsidP="001B0E1E">
      <w:pPr>
        <w:spacing w:after="0" w:line="240" w:lineRule="auto"/>
        <w:ind w:firstLine="709"/>
        <w:jc w:val="center"/>
        <w:rPr>
          <w:rFonts w:ascii="Times New Roman" w:hAnsi="Times New Roman" w:cs="Times New Roman"/>
          <w:b/>
          <w:sz w:val="24"/>
          <w:szCs w:val="24"/>
        </w:rPr>
      </w:pPr>
      <w:r w:rsidRPr="00A64CAC">
        <w:rPr>
          <w:rFonts w:ascii="Times New Roman" w:hAnsi="Times New Roman" w:cs="Times New Roman"/>
          <w:b/>
          <w:sz w:val="24"/>
          <w:szCs w:val="24"/>
        </w:rPr>
        <w:t>Разломная тектоника и сейсмичность в БРЗ</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A64CAC">
        <w:rPr>
          <w:rFonts w:ascii="Times New Roman" w:hAnsi="Times New Roman" w:cs="Times New Roman"/>
          <w:b/>
          <w:sz w:val="24"/>
          <w:szCs w:val="24"/>
        </w:rPr>
        <w:t xml:space="preserve">Физическое и математическое моделирование процессов разрушения. </w:t>
      </w:r>
      <w:r w:rsidRPr="00423DB6">
        <w:rPr>
          <w:rFonts w:ascii="Times New Roman" w:hAnsi="Times New Roman" w:cs="Times New Roman"/>
          <w:sz w:val="24"/>
          <w:szCs w:val="24"/>
        </w:rPr>
        <w:t>Основные результаты состоят в следующем:</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423DB6">
        <w:rPr>
          <w:rFonts w:ascii="Times New Roman" w:hAnsi="Times New Roman" w:cs="Times New Roman"/>
          <w:sz w:val="24"/>
          <w:szCs w:val="24"/>
        </w:rPr>
        <w:t>Выделены три участка стабильной современной сейсмичности: Тункинский, Байкало-Муйский, Южно-Байкальский (см. рис. 1). Первый и второй имеют субширотное простирание, третий ориентирован с ЮЗ на СВ.</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423DB6">
        <w:rPr>
          <w:rFonts w:ascii="Times New Roman" w:hAnsi="Times New Roman" w:cs="Times New Roman"/>
          <w:sz w:val="24"/>
          <w:szCs w:val="24"/>
        </w:rPr>
        <w:t>Зоны современной де</w:t>
      </w:r>
      <w:r>
        <w:rPr>
          <w:rFonts w:ascii="Times New Roman" w:hAnsi="Times New Roman" w:cs="Times New Roman"/>
          <w:sz w:val="24"/>
          <w:szCs w:val="24"/>
        </w:rPr>
        <w:t>с</w:t>
      </w:r>
      <w:r w:rsidRPr="00423DB6">
        <w:rPr>
          <w:rFonts w:ascii="Times New Roman" w:hAnsi="Times New Roman" w:cs="Times New Roman"/>
          <w:sz w:val="24"/>
          <w:szCs w:val="24"/>
        </w:rPr>
        <w:t>трукции корреспондируются с трансформными разломами, но не всегда приурочены к генеральным и региональным разломам БРЗ. К указанным зонам приурочены землетрясения с максимальными глубинами очагов (20-25 км.), термальные источники и наибольший тепловой поток.</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423DB6">
        <w:rPr>
          <w:rFonts w:ascii="Times New Roman" w:hAnsi="Times New Roman" w:cs="Times New Roman"/>
          <w:sz w:val="24"/>
          <w:szCs w:val="24"/>
        </w:rPr>
        <w:t>Все известные сильные события (М&gt;6) расположены в осевых частях указанных зон. При этом они тяготеют к их флангам и к юго-западной оконечности Южно-Байкальской зоны (Южно-Байкальская впадина). Отмечается маятниковая миграция землетрясений во всех зонах, хотя и с различными характерными временами.</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423DB6">
        <w:rPr>
          <w:rFonts w:ascii="Times New Roman" w:hAnsi="Times New Roman" w:cs="Times New Roman"/>
          <w:sz w:val="24"/>
          <w:szCs w:val="24"/>
        </w:rPr>
        <w:t>В удалении от осевых зон фиксируются землетрясения меньших энергетических классов.</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 xml:space="preserve">Изучение строения земной коры в БРЗ. Проведено обобщение материалов ГСЗ и других сейсмических исследований, проведенных на акватории Байкала и смежных территорий. Проведены два новых профиля ГСЗ: один </w:t>
      </w:r>
      <w:r>
        <w:rPr>
          <w:rFonts w:ascii="Times New Roman" w:hAnsi="Times New Roman" w:cs="Times New Roman"/>
          <w:sz w:val="24"/>
          <w:szCs w:val="24"/>
        </w:rPr>
        <w:t xml:space="preserve">‒ </w:t>
      </w:r>
      <w:r w:rsidRPr="00423DB6">
        <w:rPr>
          <w:rFonts w:ascii="Times New Roman" w:hAnsi="Times New Roman" w:cs="Times New Roman"/>
          <w:sz w:val="24"/>
          <w:szCs w:val="24"/>
        </w:rPr>
        <w:t xml:space="preserve">вкрест Байкала по линии п. Тихоновка </w:t>
      </w:r>
      <w:r>
        <w:rPr>
          <w:rFonts w:ascii="Times New Roman" w:hAnsi="Times New Roman" w:cs="Times New Roman"/>
          <w:sz w:val="24"/>
          <w:szCs w:val="24"/>
        </w:rPr>
        <w:t xml:space="preserve">‒ </w:t>
      </w:r>
      <w:r w:rsidRPr="00423DB6">
        <w:rPr>
          <w:rFonts w:ascii="Times New Roman" w:hAnsi="Times New Roman" w:cs="Times New Roman"/>
          <w:sz w:val="24"/>
          <w:szCs w:val="24"/>
        </w:rPr>
        <w:t xml:space="preserve">п. Бабушкин </w:t>
      </w:r>
      <w:r>
        <w:rPr>
          <w:rFonts w:ascii="Times New Roman" w:hAnsi="Times New Roman" w:cs="Times New Roman"/>
          <w:sz w:val="24"/>
          <w:szCs w:val="24"/>
        </w:rPr>
        <w:t xml:space="preserve">‒ </w:t>
      </w:r>
      <w:r w:rsidRPr="00423DB6">
        <w:rPr>
          <w:rFonts w:ascii="Times New Roman" w:hAnsi="Times New Roman" w:cs="Times New Roman"/>
          <w:sz w:val="24"/>
          <w:szCs w:val="24"/>
        </w:rPr>
        <w:t xml:space="preserve">п. Белоозерск, другой </w:t>
      </w:r>
      <w:r>
        <w:rPr>
          <w:rFonts w:ascii="Times New Roman" w:hAnsi="Times New Roman" w:cs="Times New Roman"/>
          <w:sz w:val="24"/>
          <w:szCs w:val="24"/>
        </w:rPr>
        <w:t xml:space="preserve">‒ </w:t>
      </w:r>
      <w:r w:rsidRPr="00423DB6">
        <w:rPr>
          <w:rFonts w:ascii="Times New Roman" w:hAnsi="Times New Roman" w:cs="Times New Roman"/>
          <w:sz w:val="24"/>
          <w:szCs w:val="24"/>
        </w:rPr>
        <w:t xml:space="preserve">вдоль Байкала по линии п. Монды </w:t>
      </w:r>
      <w:r>
        <w:rPr>
          <w:rFonts w:ascii="Times New Roman" w:hAnsi="Times New Roman" w:cs="Times New Roman"/>
          <w:sz w:val="24"/>
          <w:szCs w:val="24"/>
        </w:rPr>
        <w:t xml:space="preserve">‒ </w:t>
      </w:r>
      <w:r w:rsidRPr="00423DB6">
        <w:rPr>
          <w:rFonts w:ascii="Times New Roman" w:hAnsi="Times New Roman" w:cs="Times New Roman"/>
          <w:sz w:val="24"/>
          <w:szCs w:val="24"/>
        </w:rPr>
        <w:t xml:space="preserve">п. Слюдянка </w:t>
      </w:r>
      <w:r>
        <w:rPr>
          <w:rFonts w:ascii="Times New Roman" w:hAnsi="Times New Roman" w:cs="Times New Roman"/>
          <w:sz w:val="24"/>
          <w:szCs w:val="24"/>
        </w:rPr>
        <w:t xml:space="preserve">‒ </w:t>
      </w:r>
      <w:r w:rsidRPr="00423DB6">
        <w:rPr>
          <w:rFonts w:ascii="Times New Roman" w:hAnsi="Times New Roman" w:cs="Times New Roman"/>
          <w:sz w:val="24"/>
          <w:szCs w:val="24"/>
        </w:rPr>
        <w:t>р. Селенга. Материалы еще обрабатываются, но уже первоначальные результаты показывают на 2-3 км меньшие глубины до границы «М» (33-34 км.). Основные выводы по обобщению материалов:</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423DB6">
        <w:rPr>
          <w:rFonts w:ascii="Times New Roman" w:hAnsi="Times New Roman" w:cs="Times New Roman"/>
          <w:sz w:val="24"/>
          <w:szCs w:val="24"/>
        </w:rPr>
        <w:t>Верхняя часть коры (10-20 км) в пределах собственно рифтовой зоны характеризуется пониженной скоростью P-волн. В нижней части коры следов рифтовой деятельности» не обнаружено (рис. 2).</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423DB6">
        <w:rPr>
          <w:rFonts w:ascii="Times New Roman" w:hAnsi="Times New Roman" w:cs="Times New Roman"/>
          <w:sz w:val="24"/>
          <w:szCs w:val="24"/>
        </w:rPr>
        <w:t>Очаги землетрясений в полосе шириной 50 км вдоль профиля, проведенного через Муйскую впадину, находятся в интервале 5-25 км и приурочены к аномалиям повышенной скорости вблизи зон резкого изменения скорости (рис. 3).</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423DB6">
        <w:rPr>
          <w:rFonts w:ascii="Times New Roman" w:hAnsi="Times New Roman" w:cs="Times New Roman"/>
          <w:sz w:val="24"/>
          <w:szCs w:val="24"/>
        </w:rPr>
        <w:t xml:space="preserve">Детализировано строение верхней части земной коры (глубиной до 8 км.) по профилю Салзан-Посольское. Отчетливо виден блоковый характер земной коры. В блоке земной коры левого (более крутого) борта впадины расположены эпицентры наиболее </w:t>
      </w:r>
      <w:r w:rsidRPr="00423DB6">
        <w:rPr>
          <w:rFonts w:ascii="Times New Roman" w:hAnsi="Times New Roman" w:cs="Times New Roman"/>
          <w:sz w:val="24"/>
          <w:szCs w:val="24"/>
        </w:rPr>
        <w:lastRenderedPageBreak/>
        <w:t xml:space="preserve">крупные землетрясения, произошедшее под Южно-Байкальской впадиной </w:t>
      </w:r>
      <w:r>
        <w:rPr>
          <w:rFonts w:ascii="Times New Roman" w:hAnsi="Times New Roman" w:cs="Times New Roman"/>
          <w:sz w:val="24"/>
          <w:szCs w:val="24"/>
        </w:rPr>
        <w:t>за последние 70 лет (рис. 4).</w:t>
      </w:r>
    </w:p>
    <w:p w:rsidR="001B0E1E" w:rsidRDefault="001B0E1E" w:rsidP="001B0E1E">
      <w:pPr>
        <w:spacing w:after="0" w:line="240" w:lineRule="auto"/>
        <w:ind w:firstLine="709"/>
        <w:jc w:val="both"/>
        <w:rPr>
          <w:rFonts w:ascii="Times New Roman" w:hAnsi="Times New Roman" w:cs="Times New Roman"/>
          <w:sz w:val="24"/>
          <w:szCs w:val="24"/>
        </w:rPr>
      </w:pPr>
    </w:p>
    <w:p w:rsidR="001B0E1E" w:rsidRDefault="001B0E1E" w:rsidP="001B0E1E">
      <w:pPr>
        <w:spacing w:after="0" w:line="240" w:lineRule="auto"/>
        <w:ind w:firstLine="709"/>
        <w:jc w:val="both"/>
        <w:rPr>
          <w:rFonts w:ascii="Times New Roman" w:hAnsi="Times New Roman" w:cs="Times New Roman"/>
          <w:sz w:val="24"/>
          <w:szCs w:val="24"/>
        </w:rPr>
      </w:pPr>
      <w:r w:rsidRPr="00A64CAC">
        <w:rPr>
          <w:rFonts w:ascii="Times New Roman" w:hAnsi="Times New Roman" w:cs="Times New Roman"/>
          <w:noProof/>
          <w:sz w:val="24"/>
          <w:szCs w:val="24"/>
          <w:lang w:eastAsia="ru-RU"/>
        </w:rPr>
        <w:drawing>
          <wp:inline distT="0" distB="0" distL="0" distR="0" wp14:anchorId="1B84BEC2" wp14:editId="4E96CE0D">
            <wp:extent cx="4996281" cy="3138568"/>
            <wp:effectExtent l="0" t="0" r="0" b="5080"/>
            <wp:docPr id="173" name="Рисунок 173" descr="D:\18НАУЧНАЯ РАБОТА\01СТАТЬИ\2017\ТРУДЫ\КНИГА\ТЕМА 4\Рисунки Ориг\[304] Проблемы сейсмологии III тысячелетия, 2003, рис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D:\18НАУЧНАЯ РАБОТА\01СТАТЬИ\2017\ТРУДЫ\КНИГА\ТЕМА 4\Рисунки Ориг\[304] Проблемы сейсмологии III тысячелетия, 2003, рис2.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8819" cy="3146444"/>
                    </a:xfrm>
                    <a:prstGeom prst="rect">
                      <a:avLst/>
                    </a:prstGeom>
                    <a:noFill/>
                    <a:ln>
                      <a:noFill/>
                    </a:ln>
                  </pic:spPr>
                </pic:pic>
              </a:graphicData>
            </a:graphic>
          </wp:inline>
        </w:drawing>
      </w:r>
    </w:p>
    <w:p w:rsidR="001B0E1E" w:rsidRPr="00423DB6" w:rsidRDefault="001B0E1E" w:rsidP="001B0E1E">
      <w:pPr>
        <w:spacing w:after="0" w:line="240" w:lineRule="auto"/>
        <w:ind w:firstLine="709"/>
        <w:jc w:val="both"/>
        <w:rPr>
          <w:rFonts w:ascii="Times New Roman" w:hAnsi="Times New Roman" w:cs="Times New Roman"/>
          <w:sz w:val="24"/>
          <w:szCs w:val="24"/>
        </w:rPr>
      </w:pPr>
    </w:p>
    <w:p w:rsidR="001B0E1E"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 xml:space="preserve">Рис. 2. Карта изменения скорости продольных волн в нижней части земной коры (в интервале 20 км граница Мохо) Байкальской рифтовой зоны. Тонкими линиями </w:t>
      </w:r>
      <w:r>
        <w:rPr>
          <w:rFonts w:ascii="Times New Roman" w:hAnsi="Times New Roman" w:cs="Times New Roman"/>
          <w:sz w:val="24"/>
          <w:szCs w:val="24"/>
        </w:rPr>
        <w:t>п</w:t>
      </w:r>
      <w:r w:rsidRPr="00423DB6">
        <w:rPr>
          <w:rFonts w:ascii="Times New Roman" w:hAnsi="Times New Roman" w:cs="Times New Roman"/>
          <w:sz w:val="24"/>
          <w:szCs w:val="24"/>
        </w:rPr>
        <w:t>оказаны сейсмические профили, двойной линией контур рифтовой зоны по геологическим данным</w:t>
      </w:r>
      <w:r>
        <w:rPr>
          <w:rFonts w:ascii="Times New Roman" w:hAnsi="Times New Roman" w:cs="Times New Roman"/>
          <w:sz w:val="24"/>
          <w:szCs w:val="24"/>
        </w:rPr>
        <w:t>.</w:t>
      </w:r>
    </w:p>
    <w:p w:rsidR="001B0E1E" w:rsidRDefault="001B0E1E" w:rsidP="001B0E1E">
      <w:pPr>
        <w:spacing w:after="0" w:line="240" w:lineRule="auto"/>
        <w:ind w:firstLine="709"/>
        <w:jc w:val="both"/>
        <w:rPr>
          <w:rFonts w:ascii="Times New Roman" w:hAnsi="Times New Roman" w:cs="Times New Roman"/>
          <w:sz w:val="24"/>
          <w:szCs w:val="24"/>
        </w:rPr>
      </w:pPr>
    </w:p>
    <w:p w:rsidR="001B0E1E" w:rsidRDefault="001B0E1E" w:rsidP="001B0E1E">
      <w:pPr>
        <w:spacing w:after="0" w:line="240" w:lineRule="auto"/>
        <w:jc w:val="both"/>
        <w:rPr>
          <w:rFonts w:ascii="Times New Roman" w:hAnsi="Times New Roman" w:cs="Times New Roman"/>
          <w:sz w:val="24"/>
          <w:szCs w:val="24"/>
        </w:rPr>
      </w:pPr>
      <w:r w:rsidRPr="00A64CAC">
        <w:rPr>
          <w:rFonts w:ascii="Times New Roman" w:hAnsi="Times New Roman" w:cs="Times New Roman"/>
          <w:noProof/>
          <w:sz w:val="24"/>
          <w:szCs w:val="24"/>
          <w:lang w:eastAsia="ru-RU"/>
        </w:rPr>
        <w:drawing>
          <wp:inline distT="0" distB="0" distL="0" distR="0" wp14:anchorId="0A6B9DB2" wp14:editId="5D8D6864">
            <wp:extent cx="5978296" cy="2604211"/>
            <wp:effectExtent l="0" t="0" r="3810" b="5715"/>
            <wp:docPr id="174" name="Рисунок 174" descr="D:\18НАУЧНАЯ РАБОТА\01СТАТЬИ\2017\ТРУДЫ\КНИГА\ТЕМА 4\Рисунки Ориг\[304] Проблемы сейсмологии III тысячелетия, 2003, рис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D:\18НАУЧНАЯ РАБОТА\01СТАТЬИ\2017\ТРУДЫ\КНИГА\ТЕМА 4\Рисунки Ориг\[304] Проблемы сейсмологии III тысячелетия, 2003, рис3.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9101" cy="2617630"/>
                    </a:xfrm>
                    <a:prstGeom prst="rect">
                      <a:avLst/>
                    </a:prstGeom>
                    <a:noFill/>
                    <a:ln>
                      <a:noFill/>
                    </a:ln>
                  </pic:spPr>
                </pic:pic>
              </a:graphicData>
            </a:graphic>
          </wp:inline>
        </w:drawing>
      </w:r>
    </w:p>
    <w:p w:rsidR="001B0E1E" w:rsidRPr="00423DB6" w:rsidRDefault="001B0E1E" w:rsidP="001B0E1E">
      <w:pPr>
        <w:spacing w:after="0" w:line="240" w:lineRule="auto"/>
        <w:ind w:firstLine="709"/>
        <w:jc w:val="both"/>
        <w:rPr>
          <w:rFonts w:ascii="Times New Roman" w:hAnsi="Times New Roman" w:cs="Times New Roman"/>
          <w:sz w:val="24"/>
          <w:szCs w:val="24"/>
        </w:rPr>
      </w:pP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Рис. 3. Сейсмический разрез и сейсмичность земной коры</w:t>
      </w:r>
      <w:r w:rsidRPr="00423DB6">
        <w:rPr>
          <w:rFonts w:ascii="Times New Roman" w:hAnsi="Times New Roman" w:cs="Times New Roman"/>
          <w:i/>
          <w:iCs/>
          <w:sz w:val="24"/>
          <w:szCs w:val="24"/>
        </w:rPr>
        <w:t xml:space="preserve"> </w:t>
      </w:r>
      <w:r w:rsidRPr="00A64CAC">
        <w:rPr>
          <w:rFonts w:ascii="Times New Roman" w:hAnsi="Times New Roman" w:cs="Times New Roman"/>
          <w:iCs/>
          <w:sz w:val="24"/>
          <w:szCs w:val="24"/>
        </w:rPr>
        <w:t>вдоль</w:t>
      </w:r>
      <w:r w:rsidRPr="00423DB6">
        <w:rPr>
          <w:rFonts w:ascii="Times New Roman" w:hAnsi="Times New Roman" w:cs="Times New Roman"/>
          <w:i/>
          <w:iCs/>
          <w:sz w:val="24"/>
          <w:szCs w:val="24"/>
        </w:rPr>
        <w:t xml:space="preserve"> </w:t>
      </w:r>
      <w:r w:rsidRPr="00423DB6">
        <w:rPr>
          <w:rFonts w:ascii="Times New Roman" w:hAnsi="Times New Roman" w:cs="Times New Roman"/>
          <w:sz w:val="24"/>
          <w:szCs w:val="24"/>
        </w:rPr>
        <w:t>Муйской впадины (</w:t>
      </w:r>
      <w:r>
        <w:rPr>
          <w:rFonts w:ascii="Times New Roman" w:hAnsi="Times New Roman" w:cs="Times New Roman"/>
          <w:sz w:val="24"/>
          <w:szCs w:val="24"/>
        </w:rPr>
        <w:t>северо</w:t>
      </w:r>
      <w:r w:rsidRPr="00423DB6">
        <w:rPr>
          <w:rFonts w:ascii="Times New Roman" w:hAnsi="Times New Roman" w:cs="Times New Roman"/>
          <w:sz w:val="24"/>
          <w:szCs w:val="24"/>
        </w:rPr>
        <w:t>-восточный фланг Байкальской рифтовой зоны).</w:t>
      </w:r>
    </w:p>
    <w:p w:rsidR="001B0E1E" w:rsidRDefault="001B0E1E" w:rsidP="001B0E1E">
      <w:pPr>
        <w:spacing w:after="0" w:line="240" w:lineRule="auto"/>
        <w:ind w:firstLine="709"/>
        <w:jc w:val="both"/>
        <w:rPr>
          <w:rFonts w:ascii="Times New Roman" w:hAnsi="Times New Roman" w:cs="Times New Roman"/>
          <w:sz w:val="24"/>
          <w:szCs w:val="24"/>
        </w:rPr>
      </w:pPr>
    </w:p>
    <w:p w:rsidR="001B0E1E" w:rsidRDefault="009F5AA2" w:rsidP="001B0E1E">
      <w:pPr>
        <w:spacing w:after="0" w:line="240" w:lineRule="auto"/>
        <w:jc w:val="both"/>
        <w:rPr>
          <w:rFonts w:ascii="Times New Roman" w:hAnsi="Times New Roman" w:cs="Times New Roman"/>
          <w:sz w:val="24"/>
          <w:szCs w:val="24"/>
        </w:rPr>
      </w:pPr>
      <w:r w:rsidRPr="009F5AA2">
        <w:rPr>
          <w:rFonts w:ascii="Times New Roman" w:hAnsi="Times New Roman" w:cs="Times New Roman"/>
          <w:noProof/>
          <w:sz w:val="24"/>
          <w:szCs w:val="24"/>
          <w:lang w:eastAsia="ru-RU"/>
        </w:rPr>
        <w:lastRenderedPageBreak/>
        <w:drawing>
          <wp:inline distT="0" distB="0" distL="0" distR="0">
            <wp:extent cx="6069885" cy="2311880"/>
            <wp:effectExtent l="0" t="0" r="7620" b="0"/>
            <wp:docPr id="1" name="Рисунок 1" descr="D:\18НАУЧНАЯ РАБОТА\01СТАТЬИ\2017\ТРУДЫ\КНИГА\ТЕМА 4\Рис Обраб\[304] Проблемы сейсмологии III тысячелетия, 2003, 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8НАУЧНАЯ РАБОТА\01СТАТЬИ\2017\ТРУДЫ\КНИГА\ТЕМА 4\Рис Обраб\[304] Проблемы сейсмологии III тысячелетия, 2003, рис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1235" cy="2323820"/>
                    </a:xfrm>
                    <a:prstGeom prst="rect">
                      <a:avLst/>
                    </a:prstGeom>
                    <a:noFill/>
                    <a:ln>
                      <a:noFill/>
                    </a:ln>
                  </pic:spPr>
                </pic:pic>
              </a:graphicData>
            </a:graphic>
          </wp:inline>
        </w:drawing>
      </w:r>
    </w:p>
    <w:p w:rsidR="001B0E1E" w:rsidRPr="00423DB6" w:rsidRDefault="001B0E1E" w:rsidP="001B0E1E">
      <w:pPr>
        <w:spacing w:after="0" w:line="240" w:lineRule="auto"/>
        <w:ind w:firstLine="709"/>
        <w:jc w:val="both"/>
        <w:rPr>
          <w:rFonts w:ascii="Times New Roman" w:hAnsi="Times New Roman" w:cs="Times New Roman"/>
          <w:sz w:val="24"/>
          <w:szCs w:val="24"/>
        </w:rPr>
      </w:pPr>
    </w:p>
    <w:p w:rsidR="001B0E1E"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 xml:space="preserve">Рис. 4. Сейсмический разрез через южную котловину озера Байкал по профилю Салзан </w:t>
      </w:r>
      <w:r>
        <w:rPr>
          <w:rFonts w:ascii="Times New Roman" w:hAnsi="Times New Roman" w:cs="Times New Roman"/>
          <w:sz w:val="24"/>
          <w:szCs w:val="24"/>
        </w:rPr>
        <w:t xml:space="preserve">‒ </w:t>
      </w:r>
      <w:r w:rsidRPr="00423DB6">
        <w:rPr>
          <w:rFonts w:ascii="Times New Roman" w:hAnsi="Times New Roman" w:cs="Times New Roman"/>
          <w:sz w:val="24"/>
          <w:szCs w:val="24"/>
        </w:rPr>
        <w:t xml:space="preserve">Посольское в результате лучевого моделирования кинематики волн. Толстыми линиями показаны сейсмические границы, тонкими изолинии скорости, </w:t>
      </w:r>
      <w:r>
        <w:rPr>
          <w:rFonts w:ascii="Times New Roman" w:hAnsi="Times New Roman" w:cs="Times New Roman"/>
          <w:sz w:val="24"/>
          <w:szCs w:val="24"/>
        </w:rPr>
        <w:t>ш</w:t>
      </w:r>
      <w:r w:rsidRPr="00423DB6">
        <w:rPr>
          <w:rFonts w:ascii="Times New Roman" w:hAnsi="Times New Roman" w:cs="Times New Roman"/>
          <w:sz w:val="24"/>
          <w:szCs w:val="24"/>
        </w:rPr>
        <w:t>триховой линией предполагаемое положение Ангарского разлома.</w:t>
      </w:r>
    </w:p>
    <w:p w:rsidR="001B0E1E" w:rsidRPr="00423DB6" w:rsidRDefault="001B0E1E" w:rsidP="001B0E1E">
      <w:pPr>
        <w:spacing w:after="0" w:line="240" w:lineRule="auto"/>
        <w:ind w:firstLine="709"/>
        <w:jc w:val="both"/>
        <w:rPr>
          <w:rFonts w:ascii="Times New Roman" w:hAnsi="Times New Roman" w:cs="Times New Roman"/>
          <w:sz w:val="24"/>
          <w:szCs w:val="24"/>
        </w:rPr>
      </w:pPr>
    </w:p>
    <w:p w:rsidR="001B0E1E" w:rsidRDefault="001B0E1E" w:rsidP="001B0E1E">
      <w:pPr>
        <w:spacing w:after="0" w:line="240" w:lineRule="auto"/>
        <w:ind w:firstLine="709"/>
        <w:jc w:val="both"/>
        <w:rPr>
          <w:rFonts w:ascii="Times New Roman" w:hAnsi="Times New Roman" w:cs="Times New Roman"/>
          <w:sz w:val="24"/>
          <w:szCs w:val="24"/>
        </w:rPr>
      </w:pPr>
      <w:r w:rsidRPr="00A64CAC">
        <w:rPr>
          <w:rFonts w:ascii="Times New Roman" w:hAnsi="Times New Roman" w:cs="Times New Roman"/>
          <w:b/>
          <w:sz w:val="24"/>
          <w:szCs w:val="24"/>
        </w:rPr>
        <w:t>Деформационные измерения на (и вблизи) земной поверхности.</w:t>
      </w:r>
      <w:r>
        <w:rPr>
          <w:rFonts w:ascii="Times New Roman" w:hAnsi="Times New Roman" w:cs="Times New Roman"/>
          <w:b/>
          <w:sz w:val="24"/>
          <w:szCs w:val="24"/>
        </w:rPr>
        <w:t xml:space="preserve"> </w:t>
      </w:r>
      <w:r w:rsidRPr="00423DB6">
        <w:rPr>
          <w:rFonts w:ascii="Times New Roman" w:hAnsi="Times New Roman" w:cs="Times New Roman"/>
          <w:sz w:val="24"/>
          <w:szCs w:val="24"/>
        </w:rPr>
        <w:t>В области деформационных измерений осуществлялись наблюдения деформаций в штольне (обсерватория «Талая»), деформационные измерения в разломных зонах, GPS и гравиметрия.</w:t>
      </w:r>
    </w:p>
    <w:p w:rsidR="001B0E1E" w:rsidRPr="00423DB6" w:rsidRDefault="001B0E1E" w:rsidP="001B0E1E">
      <w:pPr>
        <w:spacing w:after="0" w:line="240" w:lineRule="auto"/>
        <w:ind w:firstLine="709"/>
        <w:jc w:val="both"/>
        <w:rPr>
          <w:rFonts w:ascii="Times New Roman" w:hAnsi="Times New Roman" w:cs="Times New Roman"/>
          <w:sz w:val="24"/>
          <w:szCs w:val="24"/>
        </w:rPr>
      </w:pPr>
    </w:p>
    <w:p w:rsidR="001B0E1E" w:rsidRPr="00423DB6" w:rsidRDefault="009F5AA2" w:rsidP="001B0E1E">
      <w:pPr>
        <w:spacing w:after="0" w:line="240" w:lineRule="auto"/>
        <w:ind w:firstLine="709"/>
        <w:jc w:val="center"/>
        <w:rPr>
          <w:rFonts w:ascii="Times New Roman" w:hAnsi="Times New Roman" w:cs="Times New Roman"/>
          <w:sz w:val="24"/>
          <w:szCs w:val="24"/>
        </w:rPr>
      </w:pPr>
      <w:r w:rsidRPr="009F5AA2">
        <w:rPr>
          <w:rFonts w:ascii="Times New Roman" w:hAnsi="Times New Roman" w:cs="Times New Roman"/>
          <w:noProof/>
          <w:sz w:val="24"/>
          <w:szCs w:val="24"/>
          <w:lang w:eastAsia="ru-RU"/>
        </w:rPr>
        <w:drawing>
          <wp:inline distT="0" distB="0" distL="0" distR="0">
            <wp:extent cx="5243385" cy="3467819"/>
            <wp:effectExtent l="0" t="0" r="0" b="0"/>
            <wp:docPr id="2" name="Рисунок 2" descr="D:\18НАУЧНАЯ РАБОТА\01СТАТЬИ\2017\ТРУДЫ\КНИГА\ТЕМА 4\Рис Обраб\[304] Проблемы сейсмологии III тысячелетия, 2003, ри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8НАУЧНАЯ РАБОТА\01СТАТЬИ\2017\ТРУДЫ\КНИГА\ТЕМА 4\Рис Обраб\[304] Проблемы сейсмологии III тысячелетия, 2003, рис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1190" cy="3472981"/>
                    </a:xfrm>
                    <a:prstGeom prst="rect">
                      <a:avLst/>
                    </a:prstGeom>
                    <a:noFill/>
                    <a:ln>
                      <a:noFill/>
                    </a:ln>
                  </pic:spPr>
                </pic:pic>
              </a:graphicData>
            </a:graphic>
          </wp:inline>
        </w:drawing>
      </w:r>
    </w:p>
    <w:p w:rsidR="001B0E1E"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Рис. 5</w:t>
      </w:r>
      <w:r>
        <w:rPr>
          <w:rFonts w:ascii="Times New Roman" w:hAnsi="Times New Roman" w:cs="Times New Roman"/>
          <w:sz w:val="24"/>
          <w:szCs w:val="24"/>
        </w:rPr>
        <w:t>.</w:t>
      </w:r>
      <w:r w:rsidRPr="00423DB6">
        <w:rPr>
          <w:rFonts w:ascii="Times New Roman" w:hAnsi="Times New Roman" w:cs="Times New Roman"/>
          <w:sz w:val="24"/>
          <w:szCs w:val="24"/>
        </w:rPr>
        <w:t xml:space="preserve"> Изменения векторной диаграммы хода наклонов на станции Талая с 1985 г. по конец 2002 г. Релаксация после 25.02.1999.</w:t>
      </w:r>
    </w:p>
    <w:p w:rsidR="001B0E1E" w:rsidRPr="00423DB6" w:rsidRDefault="001B0E1E" w:rsidP="001B0E1E">
      <w:pPr>
        <w:spacing w:after="0" w:line="240" w:lineRule="auto"/>
        <w:ind w:firstLine="709"/>
        <w:jc w:val="both"/>
        <w:rPr>
          <w:rFonts w:ascii="Times New Roman" w:hAnsi="Times New Roman" w:cs="Times New Roman"/>
          <w:sz w:val="24"/>
          <w:szCs w:val="24"/>
        </w:rPr>
      </w:pPr>
    </w:p>
    <w:p w:rsidR="001B0E1E" w:rsidRPr="00423DB6" w:rsidRDefault="001B0E1E" w:rsidP="001B0E1E">
      <w:pPr>
        <w:spacing w:after="0" w:line="240" w:lineRule="auto"/>
        <w:ind w:firstLine="709"/>
        <w:jc w:val="both"/>
        <w:rPr>
          <w:rFonts w:ascii="Times New Roman" w:hAnsi="Times New Roman" w:cs="Times New Roman"/>
          <w:sz w:val="24"/>
          <w:szCs w:val="24"/>
        </w:rPr>
      </w:pPr>
      <w:r w:rsidRPr="00A64CAC">
        <w:rPr>
          <w:rFonts w:ascii="Times New Roman" w:hAnsi="Times New Roman" w:cs="Times New Roman"/>
          <w:i/>
          <w:sz w:val="24"/>
          <w:szCs w:val="24"/>
        </w:rPr>
        <w:t>Наклонометрия</w:t>
      </w:r>
      <w:r w:rsidRPr="00423DB6">
        <w:rPr>
          <w:rFonts w:ascii="Times New Roman" w:hAnsi="Times New Roman" w:cs="Times New Roman"/>
          <w:sz w:val="24"/>
          <w:szCs w:val="24"/>
        </w:rPr>
        <w:t>. Векторная диаграмма наклонов поверхности земли, построенная за весь период наблюдений (с апреля 1985 года по октябрь (2002) выявила квазициклический характер вариаций наклона. Сейчас отличие наклона от первона</w:t>
      </w:r>
      <w:r>
        <w:rPr>
          <w:rFonts w:ascii="Times New Roman" w:hAnsi="Times New Roman" w:cs="Times New Roman"/>
          <w:sz w:val="24"/>
          <w:szCs w:val="24"/>
        </w:rPr>
        <w:t>чального составляет всего около 1</w:t>
      </w:r>
      <w:r w:rsidRPr="00423DB6">
        <w:rPr>
          <w:rFonts w:ascii="Times New Roman" w:hAnsi="Times New Roman" w:cs="Times New Roman"/>
          <w:sz w:val="24"/>
          <w:szCs w:val="24"/>
        </w:rPr>
        <w:t xml:space="preserve"> сек. дуги (что находится в пределах ошибки наблюдений</w:t>
      </w:r>
      <w:r>
        <w:rPr>
          <w:rFonts w:ascii="Times New Roman" w:hAnsi="Times New Roman" w:cs="Times New Roman"/>
          <w:sz w:val="24"/>
          <w:szCs w:val="24"/>
        </w:rPr>
        <w:t>)</w:t>
      </w:r>
      <w:r w:rsidRPr="00423DB6">
        <w:rPr>
          <w:rFonts w:ascii="Times New Roman" w:hAnsi="Times New Roman" w:cs="Times New Roman"/>
          <w:sz w:val="24"/>
          <w:szCs w:val="24"/>
        </w:rPr>
        <w:t>. Максимальный наклон на юг составлял 7</w:t>
      </w:r>
      <w:r>
        <w:rPr>
          <w:rFonts w:ascii="Times New Roman" w:hAnsi="Times New Roman" w:cs="Times New Roman"/>
          <w:sz w:val="24"/>
          <w:szCs w:val="24"/>
        </w:rPr>
        <w:t xml:space="preserve"> </w:t>
      </w:r>
      <w:r w:rsidRPr="00423DB6">
        <w:rPr>
          <w:rFonts w:ascii="Times New Roman" w:hAnsi="Times New Roman" w:cs="Times New Roman"/>
          <w:sz w:val="24"/>
          <w:szCs w:val="24"/>
        </w:rPr>
        <w:t>сек.</w:t>
      </w:r>
      <w:r>
        <w:rPr>
          <w:rFonts w:ascii="Times New Roman" w:hAnsi="Times New Roman" w:cs="Times New Roman"/>
          <w:sz w:val="24"/>
          <w:szCs w:val="24"/>
        </w:rPr>
        <w:t xml:space="preserve"> </w:t>
      </w:r>
      <w:r w:rsidRPr="00423DB6">
        <w:rPr>
          <w:rFonts w:ascii="Times New Roman" w:hAnsi="Times New Roman" w:cs="Times New Roman"/>
          <w:sz w:val="24"/>
          <w:szCs w:val="24"/>
        </w:rPr>
        <w:t>дуги в 1988-1989</w:t>
      </w:r>
      <w:r>
        <w:rPr>
          <w:rFonts w:ascii="Times New Roman" w:hAnsi="Times New Roman" w:cs="Times New Roman"/>
          <w:sz w:val="24"/>
          <w:szCs w:val="24"/>
        </w:rPr>
        <w:t xml:space="preserve"> </w:t>
      </w:r>
      <w:r w:rsidRPr="00423DB6">
        <w:rPr>
          <w:rFonts w:ascii="Times New Roman" w:hAnsi="Times New Roman" w:cs="Times New Roman"/>
          <w:sz w:val="24"/>
          <w:szCs w:val="24"/>
        </w:rPr>
        <w:t>гг</w:t>
      </w:r>
      <w:r>
        <w:rPr>
          <w:rFonts w:ascii="Times New Roman" w:hAnsi="Times New Roman" w:cs="Times New Roman"/>
          <w:sz w:val="24"/>
          <w:szCs w:val="24"/>
        </w:rPr>
        <w:t>.</w:t>
      </w:r>
      <w:r w:rsidRPr="00423DB6">
        <w:rPr>
          <w:rFonts w:ascii="Times New Roman" w:hAnsi="Times New Roman" w:cs="Times New Roman"/>
          <w:sz w:val="24"/>
          <w:szCs w:val="24"/>
        </w:rPr>
        <w:t xml:space="preserve"> и на запад - 8 сек.</w:t>
      </w:r>
      <w:r>
        <w:rPr>
          <w:rFonts w:ascii="Times New Roman" w:hAnsi="Times New Roman" w:cs="Times New Roman"/>
          <w:sz w:val="24"/>
          <w:szCs w:val="24"/>
        </w:rPr>
        <w:t xml:space="preserve"> </w:t>
      </w:r>
      <w:r w:rsidRPr="00423DB6">
        <w:rPr>
          <w:rFonts w:ascii="Times New Roman" w:hAnsi="Times New Roman" w:cs="Times New Roman"/>
          <w:sz w:val="24"/>
          <w:szCs w:val="24"/>
        </w:rPr>
        <w:t>дуги в 1995-1996</w:t>
      </w:r>
      <w:r>
        <w:rPr>
          <w:rFonts w:ascii="Times New Roman" w:hAnsi="Times New Roman" w:cs="Times New Roman"/>
          <w:sz w:val="24"/>
          <w:szCs w:val="24"/>
        </w:rPr>
        <w:t xml:space="preserve"> </w:t>
      </w:r>
      <w:r w:rsidRPr="00423DB6">
        <w:rPr>
          <w:rFonts w:ascii="Times New Roman" w:hAnsi="Times New Roman" w:cs="Times New Roman"/>
          <w:sz w:val="24"/>
          <w:szCs w:val="24"/>
        </w:rPr>
        <w:t xml:space="preserve">гг. </w:t>
      </w:r>
      <w:r w:rsidRPr="00423DB6">
        <w:rPr>
          <w:rFonts w:ascii="Times New Roman" w:hAnsi="Times New Roman" w:cs="Times New Roman"/>
          <w:sz w:val="24"/>
          <w:szCs w:val="24"/>
        </w:rPr>
        <w:lastRenderedPageBreak/>
        <w:t>Отмечается, что в годы, непосредственно предшествующие землетрясению 25.02.1999</w:t>
      </w:r>
      <w:r>
        <w:rPr>
          <w:rFonts w:ascii="Times New Roman" w:hAnsi="Times New Roman" w:cs="Times New Roman"/>
          <w:sz w:val="24"/>
          <w:szCs w:val="24"/>
        </w:rPr>
        <w:t xml:space="preserve"> </w:t>
      </w:r>
      <w:r w:rsidRPr="00423DB6">
        <w:rPr>
          <w:rFonts w:ascii="Times New Roman" w:hAnsi="Times New Roman" w:cs="Times New Roman"/>
          <w:sz w:val="24"/>
          <w:szCs w:val="24"/>
        </w:rPr>
        <w:t>г</w:t>
      </w:r>
      <w:r>
        <w:rPr>
          <w:rFonts w:ascii="Times New Roman" w:hAnsi="Times New Roman" w:cs="Times New Roman"/>
          <w:sz w:val="24"/>
          <w:szCs w:val="24"/>
        </w:rPr>
        <w:t>.</w:t>
      </w:r>
      <w:r w:rsidRPr="00423DB6">
        <w:rPr>
          <w:rFonts w:ascii="Times New Roman" w:hAnsi="Times New Roman" w:cs="Times New Roman"/>
          <w:sz w:val="24"/>
          <w:szCs w:val="24"/>
        </w:rPr>
        <w:t xml:space="preserve"> в Южно-Байкальской впадине (1996-1999), вектор наклона описал небольшой </w:t>
      </w:r>
      <w:r>
        <w:rPr>
          <w:rFonts w:ascii="Times New Roman" w:hAnsi="Times New Roman" w:cs="Times New Roman"/>
          <w:sz w:val="24"/>
          <w:szCs w:val="24"/>
        </w:rPr>
        <w:t>дополнительный цикл, о</w:t>
      </w:r>
      <w:r w:rsidRPr="00423DB6">
        <w:rPr>
          <w:rFonts w:ascii="Times New Roman" w:hAnsi="Times New Roman" w:cs="Times New Roman"/>
          <w:sz w:val="24"/>
          <w:szCs w:val="24"/>
        </w:rPr>
        <w:t>твечающий преимущественному наклону в северо-западном направлении (то есть, в направлении на будущий очаг), а после землетрясения вернулся на линию основного цикла (рис.5).</w:t>
      </w:r>
    </w:p>
    <w:p w:rsidR="001B0E1E" w:rsidRDefault="001B0E1E" w:rsidP="001B0E1E">
      <w:pPr>
        <w:spacing w:after="0" w:line="240" w:lineRule="auto"/>
        <w:ind w:firstLine="709"/>
        <w:jc w:val="both"/>
        <w:rPr>
          <w:rFonts w:ascii="Times New Roman" w:hAnsi="Times New Roman" w:cs="Times New Roman"/>
          <w:sz w:val="24"/>
          <w:szCs w:val="24"/>
        </w:rPr>
      </w:pPr>
      <w:r w:rsidRPr="00A64CAC">
        <w:rPr>
          <w:rFonts w:ascii="Times New Roman" w:hAnsi="Times New Roman" w:cs="Times New Roman"/>
          <w:i/>
          <w:sz w:val="24"/>
          <w:szCs w:val="24"/>
        </w:rPr>
        <w:t>Деформации, измеряемые штанговыми деформографами</w:t>
      </w:r>
      <w:r w:rsidRPr="00423DB6">
        <w:rPr>
          <w:rFonts w:ascii="Times New Roman" w:hAnsi="Times New Roman" w:cs="Times New Roman"/>
          <w:sz w:val="24"/>
          <w:szCs w:val="24"/>
        </w:rPr>
        <w:t>. Деформации достигают 10</w:t>
      </w:r>
      <w:r w:rsidRPr="00423DB6">
        <w:rPr>
          <w:rFonts w:ascii="Times New Roman" w:hAnsi="Times New Roman" w:cs="Times New Roman"/>
          <w:sz w:val="24"/>
          <w:szCs w:val="24"/>
          <w:vertAlign w:val="superscript"/>
        </w:rPr>
        <w:t>-6</w:t>
      </w:r>
      <w:r w:rsidRPr="00423DB6">
        <w:rPr>
          <w:rFonts w:ascii="Times New Roman" w:hAnsi="Times New Roman" w:cs="Times New Roman"/>
          <w:sz w:val="24"/>
          <w:szCs w:val="24"/>
        </w:rPr>
        <w:t>. Резкие вариации деформаций за весь период измерений отм</w:t>
      </w:r>
      <w:r>
        <w:rPr>
          <w:rFonts w:ascii="Times New Roman" w:hAnsi="Times New Roman" w:cs="Times New Roman"/>
          <w:sz w:val="24"/>
          <w:szCs w:val="24"/>
        </w:rPr>
        <w:t>ечаются в период сильных (М=6.5‒</w:t>
      </w:r>
      <w:r w:rsidRPr="00423DB6">
        <w:rPr>
          <w:rFonts w:ascii="Times New Roman" w:hAnsi="Times New Roman" w:cs="Times New Roman"/>
          <w:sz w:val="24"/>
          <w:szCs w:val="24"/>
        </w:rPr>
        <w:t>6.8) землетрясений на западном фланге БРЗ (рис. 6). Имеется корреляционная связь умеренных деформаций со средними землетрясениями на этом же блоке коры (рис. 7).</w:t>
      </w:r>
    </w:p>
    <w:p w:rsidR="009F5AA2" w:rsidRPr="00423DB6" w:rsidRDefault="009F5AA2" w:rsidP="001B0E1E">
      <w:pPr>
        <w:spacing w:after="0" w:line="240" w:lineRule="auto"/>
        <w:ind w:firstLine="709"/>
        <w:jc w:val="both"/>
        <w:rPr>
          <w:rFonts w:ascii="Times New Roman" w:hAnsi="Times New Roman" w:cs="Times New Roman"/>
          <w:sz w:val="24"/>
          <w:szCs w:val="24"/>
        </w:rPr>
      </w:pPr>
    </w:p>
    <w:p w:rsidR="001B0E1E" w:rsidRDefault="009F5AA2" w:rsidP="001B0E1E">
      <w:pPr>
        <w:spacing w:after="0" w:line="240" w:lineRule="auto"/>
        <w:ind w:firstLine="709"/>
        <w:jc w:val="center"/>
        <w:rPr>
          <w:rFonts w:ascii="Times New Roman" w:hAnsi="Times New Roman" w:cs="Times New Roman"/>
          <w:sz w:val="24"/>
          <w:szCs w:val="24"/>
        </w:rPr>
      </w:pPr>
      <w:r w:rsidRPr="009F5AA2">
        <w:rPr>
          <w:rFonts w:ascii="Times New Roman" w:hAnsi="Times New Roman" w:cs="Times New Roman"/>
          <w:noProof/>
          <w:sz w:val="24"/>
          <w:szCs w:val="24"/>
          <w:lang w:eastAsia="ru-RU"/>
        </w:rPr>
        <w:drawing>
          <wp:inline distT="0" distB="0" distL="0" distR="0">
            <wp:extent cx="5148344" cy="3424687"/>
            <wp:effectExtent l="0" t="0" r="0" b="4445"/>
            <wp:docPr id="3" name="Рисунок 3" descr="D:\18НАУЧНАЯ РАБОТА\01СТАТЬИ\2017\ТРУДЫ\КНИГА\ТЕМА 4\Рис Обраб\[304] Проблемы сейсмологии III тысячелетия, 2003, ри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8НАУЧНАЯ РАБОТА\01СТАТЬИ\2017\ТРУДЫ\КНИГА\ТЕМА 4\Рис Обраб\[304] Проблемы сейсмологии III тысячелетия, 2003, рис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0459" cy="3432746"/>
                    </a:xfrm>
                    <a:prstGeom prst="rect">
                      <a:avLst/>
                    </a:prstGeom>
                    <a:noFill/>
                    <a:ln>
                      <a:noFill/>
                    </a:ln>
                  </pic:spPr>
                </pic:pic>
              </a:graphicData>
            </a:graphic>
          </wp:inline>
        </w:drawing>
      </w:r>
    </w:p>
    <w:p w:rsidR="001B0E1E" w:rsidRDefault="001B0E1E" w:rsidP="001B0E1E">
      <w:pPr>
        <w:spacing w:after="0" w:line="240" w:lineRule="auto"/>
        <w:ind w:firstLine="709"/>
        <w:jc w:val="center"/>
        <w:rPr>
          <w:rFonts w:ascii="Times New Roman" w:hAnsi="Times New Roman" w:cs="Times New Roman"/>
          <w:sz w:val="24"/>
          <w:szCs w:val="24"/>
        </w:rPr>
      </w:pPr>
    </w:p>
    <w:p w:rsidR="001B0E1E"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 6. Вариации положения оси растяжения и сильные землетрясения.</w:t>
      </w:r>
    </w:p>
    <w:p w:rsidR="001B0E1E" w:rsidRPr="00423DB6" w:rsidRDefault="001B0E1E" w:rsidP="001B0E1E">
      <w:pPr>
        <w:spacing w:after="0" w:line="240" w:lineRule="auto"/>
        <w:ind w:firstLine="709"/>
        <w:jc w:val="both"/>
        <w:rPr>
          <w:rFonts w:ascii="Times New Roman" w:hAnsi="Times New Roman" w:cs="Times New Roman"/>
          <w:sz w:val="24"/>
          <w:szCs w:val="24"/>
        </w:rPr>
      </w:pP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По анализу деформаций в районе Тянь-Шаня получено, что в условиях сжатия ход наклонов и деформаций является сильно связанным, тогда как в условиях сдвига они изменяются независимо.</w:t>
      </w:r>
    </w:p>
    <w:p w:rsidR="001B0E1E" w:rsidRDefault="001B0E1E" w:rsidP="001B0E1E">
      <w:pPr>
        <w:spacing w:after="0" w:line="240" w:lineRule="auto"/>
        <w:ind w:firstLine="709"/>
        <w:jc w:val="both"/>
        <w:rPr>
          <w:rFonts w:ascii="Times New Roman" w:hAnsi="Times New Roman" w:cs="Times New Roman"/>
          <w:sz w:val="24"/>
          <w:szCs w:val="24"/>
        </w:rPr>
      </w:pPr>
      <w:r w:rsidRPr="00A64CAC">
        <w:rPr>
          <w:rFonts w:ascii="Times New Roman" w:hAnsi="Times New Roman" w:cs="Times New Roman"/>
          <w:i/>
          <w:sz w:val="24"/>
          <w:szCs w:val="24"/>
        </w:rPr>
        <w:t>Лазерные деформографы</w:t>
      </w:r>
      <w:r w:rsidRPr="00423DB6">
        <w:rPr>
          <w:rFonts w:ascii="Times New Roman" w:hAnsi="Times New Roman" w:cs="Times New Roman"/>
          <w:sz w:val="24"/>
          <w:szCs w:val="24"/>
        </w:rPr>
        <w:t>. Измерения на He-Ne лазерных деформографах ведутся, начиная с 1984 года. Основное внимание уделяется измерению высокочастотного деформационного шума.</w:t>
      </w:r>
    </w:p>
    <w:p w:rsidR="001B0E1E" w:rsidRDefault="001B0E1E" w:rsidP="001B0E1E">
      <w:pPr>
        <w:spacing w:after="0" w:line="240" w:lineRule="auto"/>
        <w:ind w:firstLine="709"/>
        <w:jc w:val="both"/>
        <w:rPr>
          <w:rFonts w:ascii="Times New Roman" w:hAnsi="Times New Roman" w:cs="Times New Roman"/>
          <w:sz w:val="24"/>
          <w:szCs w:val="24"/>
        </w:rPr>
      </w:pPr>
      <w:r w:rsidRPr="00A64CAC">
        <w:rPr>
          <w:rFonts w:ascii="Times New Roman" w:hAnsi="Times New Roman" w:cs="Times New Roman"/>
          <w:sz w:val="24"/>
          <w:szCs w:val="24"/>
        </w:rPr>
        <w:t>1.</w:t>
      </w:r>
      <w:r>
        <w:rPr>
          <w:rFonts w:ascii="Times New Roman" w:hAnsi="Times New Roman" w:cs="Times New Roman"/>
          <w:sz w:val="24"/>
          <w:szCs w:val="24"/>
        </w:rPr>
        <w:t xml:space="preserve"> </w:t>
      </w:r>
      <w:r w:rsidRPr="00A64CAC">
        <w:rPr>
          <w:rFonts w:ascii="Times New Roman" w:hAnsi="Times New Roman" w:cs="Times New Roman"/>
          <w:sz w:val="24"/>
          <w:szCs w:val="24"/>
        </w:rPr>
        <w:t>Выявлено наличие аномальных возмущений за несколько часов или суток перед сильными далекими землетрясениями. Возмущения имеют вид бухт или пульсаций с периодом 0,5-3,5 часа и амплитудой 0,1-1 мкм. на фоне естественных лунно-солнечных приливных колебаний.</w:t>
      </w:r>
    </w:p>
    <w:p w:rsidR="001B0E1E" w:rsidRPr="00A64CAC" w:rsidRDefault="001B0E1E" w:rsidP="001B0E1E">
      <w:pPr>
        <w:spacing w:after="0" w:line="240" w:lineRule="auto"/>
        <w:ind w:firstLine="709"/>
        <w:jc w:val="both"/>
        <w:rPr>
          <w:rFonts w:ascii="Times New Roman" w:hAnsi="Times New Roman" w:cs="Times New Roman"/>
          <w:sz w:val="24"/>
          <w:szCs w:val="24"/>
        </w:rPr>
      </w:pPr>
    </w:p>
    <w:p w:rsidR="001B0E1E" w:rsidRPr="00423DB6" w:rsidRDefault="009F5AA2" w:rsidP="001B0E1E">
      <w:pPr>
        <w:spacing w:after="0" w:line="240" w:lineRule="auto"/>
        <w:ind w:firstLine="709"/>
        <w:jc w:val="center"/>
        <w:rPr>
          <w:rFonts w:ascii="Times New Roman" w:hAnsi="Times New Roman" w:cs="Times New Roman"/>
          <w:sz w:val="24"/>
          <w:szCs w:val="24"/>
        </w:rPr>
      </w:pPr>
      <w:r w:rsidRPr="009F5AA2">
        <w:rPr>
          <w:rFonts w:ascii="Times New Roman" w:hAnsi="Times New Roman" w:cs="Times New Roman"/>
          <w:noProof/>
          <w:sz w:val="24"/>
          <w:szCs w:val="24"/>
          <w:lang w:eastAsia="ru-RU"/>
        </w:rPr>
        <w:lastRenderedPageBreak/>
        <w:drawing>
          <wp:inline distT="0" distB="0" distL="0" distR="0">
            <wp:extent cx="5083876" cy="3303917"/>
            <wp:effectExtent l="0" t="0" r="2540" b="0"/>
            <wp:docPr id="4" name="Рисунок 4" descr="D:\18НАУЧНАЯ РАБОТА\01СТАТЬИ\2017\ТРУДЫ\КНИГА\ТЕМА 4\Рис Обраб\[304] Проблемы сейсмологии III тысячелетия, 2003, ри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8НАУЧНАЯ РАБОТА\01СТАТЬИ\2017\ТРУДЫ\КНИГА\ТЕМА 4\Рис Обраб\[304] Проблемы сейсмологии III тысячелетия, 2003, рис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4650" cy="3310919"/>
                    </a:xfrm>
                    <a:prstGeom prst="rect">
                      <a:avLst/>
                    </a:prstGeom>
                    <a:noFill/>
                    <a:ln>
                      <a:noFill/>
                    </a:ln>
                  </pic:spPr>
                </pic:pic>
              </a:graphicData>
            </a:graphic>
          </wp:inline>
        </w:drawing>
      </w:r>
    </w:p>
    <w:p w:rsidR="001B0E1E" w:rsidRDefault="001B0E1E" w:rsidP="001B0E1E">
      <w:pPr>
        <w:spacing w:after="0" w:line="240" w:lineRule="auto"/>
        <w:ind w:firstLine="709"/>
        <w:jc w:val="both"/>
        <w:rPr>
          <w:rFonts w:ascii="Times New Roman" w:hAnsi="Times New Roman" w:cs="Times New Roman"/>
          <w:sz w:val="24"/>
          <w:szCs w:val="24"/>
        </w:rPr>
      </w:pP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Рис. 7</w:t>
      </w:r>
      <w:r>
        <w:rPr>
          <w:rFonts w:ascii="Times New Roman" w:hAnsi="Times New Roman" w:cs="Times New Roman"/>
          <w:sz w:val="24"/>
          <w:szCs w:val="24"/>
        </w:rPr>
        <w:t>.</w:t>
      </w:r>
      <w:r w:rsidRPr="00423DB6">
        <w:rPr>
          <w:rFonts w:ascii="Times New Roman" w:hAnsi="Times New Roman" w:cs="Times New Roman"/>
          <w:sz w:val="24"/>
          <w:szCs w:val="24"/>
        </w:rPr>
        <w:t xml:space="preserve"> Вариация положения оси растяжения, сопровождающие землетрясение 29.06.95 с М = 5.5.</w:t>
      </w:r>
    </w:p>
    <w:p w:rsidR="001B0E1E"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423DB6">
        <w:rPr>
          <w:rFonts w:ascii="Times New Roman" w:hAnsi="Times New Roman" w:cs="Times New Roman"/>
          <w:sz w:val="24"/>
          <w:szCs w:val="24"/>
        </w:rPr>
        <w:t>Высокочастотный деформационный шум накануне близких региональных землетрясений, характеризующийся дискретным спектром с линиями от 10 до нескольких сотен 100 сек (14, 25, 35, 41, 55, 114, 138, 273 с.), амплитуда несколько сотых микрон (рис.8). Возбуждение ярко проявляется за 1-2 суток, если землетрясение имеет высокий энергетический класс, К&gt;13, и происходит в радиусе 100 км (рис. 9-10)</w:t>
      </w:r>
      <w:r>
        <w:rPr>
          <w:rFonts w:ascii="Times New Roman" w:hAnsi="Times New Roman" w:cs="Times New Roman"/>
          <w:sz w:val="24"/>
          <w:szCs w:val="24"/>
        </w:rPr>
        <w:t>.</w:t>
      </w:r>
    </w:p>
    <w:p w:rsidR="001B0E1E" w:rsidRPr="00423DB6" w:rsidRDefault="001B0E1E" w:rsidP="001B0E1E">
      <w:pPr>
        <w:spacing w:after="0" w:line="240" w:lineRule="auto"/>
        <w:ind w:firstLine="709"/>
        <w:jc w:val="both"/>
        <w:rPr>
          <w:rFonts w:ascii="Times New Roman" w:hAnsi="Times New Roman" w:cs="Times New Roman"/>
          <w:sz w:val="24"/>
          <w:szCs w:val="24"/>
        </w:rPr>
      </w:pPr>
    </w:p>
    <w:p w:rsidR="001B0E1E" w:rsidRDefault="009F5AA2" w:rsidP="009F5AA2">
      <w:pPr>
        <w:spacing w:after="0" w:line="240" w:lineRule="auto"/>
        <w:jc w:val="center"/>
        <w:rPr>
          <w:rFonts w:ascii="Times New Roman" w:hAnsi="Times New Roman" w:cs="Times New Roman"/>
          <w:sz w:val="24"/>
          <w:szCs w:val="24"/>
        </w:rPr>
      </w:pPr>
      <w:r w:rsidRPr="009F5AA2">
        <w:rPr>
          <w:rFonts w:ascii="Times New Roman" w:hAnsi="Times New Roman" w:cs="Times New Roman"/>
          <w:noProof/>
          <w:sz w:val="24"/>
          <w:szCs w:val="24"/>
          <w:lang w:eastAsia="ru-RU"/>
        </w:rPr>
        <w:drawing>
          <wp:inline distT="0" distB="0" distL="0" distR="0">
            <wp:extent cx="6152797" cy="2958861"/>
            <wp:effectExtent l="0" t="0" r="635" b="0"/>
            <wp:docPr id="5" name="Рисунок 5" descr="D:\18НАУЧНАЯ РАБОТА\01СТАТЬИ\2017\ТРУДЫ\КНИГА\ТЕМА 4\Рис Обраб\[304] Проблемы сейсмологии III тысячелетия, 2003, ри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8НАУЧНАЯ РАБОТА\01СТАТЬИ\2017\ТРУДЫ\КНИГА\ТЕМА 4\Рис Обраб\[304] Проблемы сейсмологии III тысячелетия, 2003, рис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9516" cy="2966901"/>
                    </a:xfrm>
                    <a:prstGeom prst="rect">
                      <a:avLst/>
                    </a:prstGeom>
                    <a:noFill/>
                    <a:ln>
                      <a:noFill/>
                    </a:ln>
                  </pic:spPr>
                </pic:pic>
              </a:graphicData>
            </a:graphic>
          </wp:inline>
        </w:drawing>
      </w:r>
    </w:p>
    <w:p w:rsidR="001B0E1E" w:rsidRPr="00956BD4" w:rsidRDefault="001B0E1E" w:rsidP="001B0E1E">
      <w:pPr>
        <w:spacing w:after="0" w:line="240" w:lineRule="auto"/>
        <w:ind w:firstLine="709"/>
        <w:jc w:val="center"/>
        <w:rPr>
          <w:rFonts w:ascii="Times New Roman" w:hAnsi="Times New Roman" w:cs="Times New Roman"/>
          <w:sz w:val="24"/>
          <w:szCs w:val="24"/>
        </w:rPr>
      </w:pPr>
    </w:p>
    <w:p w:rsidR="001B0E1E"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Рис. 8 Вариации микродеформационного шума в период регистрации землетрясения 1</w:t>
      </w:r>
      <w:r w:rsidRPr="00423DB6">
        <w:rPr>
          <w:rFonts w:ascii="Times New Roman" w:hAnsi="Times New Roman" w:cs="Times New Roman"/>
          <w:i/>
          <w:iCs/>
          <w:sz w:val="24"/>
          <w:szCs w:val="24"/>
        </w:rPr>
        <w:t xml:space="preserve"> - </w:t>
      </w:r>
      <w:r w:rsidRPr="00423DB6">
        <w:rPr>
          <w:rFonts w:ascii="Times New Roman" w:hAnsi="Times New Roman" w:cs="Times New Roman"/>
          <w:sz w:val="24"/>
          <w:szCs w:val="24"/>
        </w:rPr>
        <w:t>периодическая суточная вариация шума;</w:t>
      </w:r>
      <w:r>
        <w:rPr>
          <w:rFonts w:ascii="Times New Roman" w:hAnsi="Times New Roman" w:cs="Times New Roman"/>
          <w:sz w:val="24"/>
          <w:szCs w:val="24"/>
        </w:rPr>
        <w:t xml:space="preserve"> 2, 3 - ано</w:t>
      </w:r>
      <w:r w:rsidRPr="00423DB6">
        <w:rPr>
          <w:rFonts w:ascii="Times New Roman" w:hAnsi="Times New Roman" w:cs="Times New Roman"/>
          <w:sz w:val="24"/>
          <w:szCs w:val="24"/>
        </w:rPr>
        <w:t>мальное возбуждение шума; 4 - деформационный шум, вызванный землетрясением.</w:t>
      </w:r>
    </w:p>
    <w:p w:rsidR="001B0E1E" w:rsidRPr="00423DB6" w:rsidRDefault="001B0E1E" w:rsidP="001B0E1E">
      <w:pPr>
        <w:spacing w:after="0" w:line="240" w:lineRule="auto"/>
        <w:ind w:firstLine="709"/>
        <w:jc w:val="both"/>
        <w:rPr>
          <w:rFonts w:ascii="Times New Roman" w:hAnsi="Times New Roman" w:cs="Times New Roman"/>
          <w:sz w:val="24"/>
          <w:szCs w:val="24"/>
        </w:rPr>
      </w:pPr>
    </w:p>
    <w:p w:rsidR="001B0E1E" w:rsidRDefault="009F5AA2" w:rsidP="001B0E1E">
      <w:pPr>
        <w:spacing w:after="0" w:line="240" w:lineRule="auto"/>
        <w:ind w:firstLine="709"/>
        <w:jc w:val="center"/>
        <w:rPr>
          <w:rFonts w:ascii="Times New Roman" w:hAnsi="Times New Roman" w:cs="Times New Roman"/>
          <w:sz w:val="24"/>
          <w:szCs w:val="24"/>
        </w:rPr>
      </w:pPr>
      <w:r w:rsidRPr="009F5AA2">
        <w:rPr>
          <w:rFonts w:ascii="Times New Roman" w:hAnsi="Times New Roman" w:cs="Times New Roman"/>
          <w:noProof/>
          <w:sz w:val="24"/>
          <w:szCs w:val="24"/>
          <w:lang w:eastAsia="ru-RU"/>
        </w:rPr>
        <w:lastRenderedPageBreak/>
        <w:drawing>
          <wp:inline distT="0" distB="0" distL="0" distR="0">
            <wp:extent cx="4857768" cy="4468483"/>
            <wp:effectExtent l="0" t="0" r="0" b="8890"/>
            <wp:docPr id="6" name="Рисунок 6" descr="D:\18НАУЧНАЯ РАБОТА\01СТАТЬИ\2017\ТРУДЫ\КНИГА\ТЕМА 4\Рис Обраб\[304] Проблемы сейсмологии III тысячелетия, 2003, ри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8НАУЧНАЯ РАБОТА\01СТАТЬИ\2017\ТРУДЫ\КНИГА\ТЕМА 4\Рис Обраб\[304] Проблемы сейсмологии III тысячелетия, 2003, рис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5079" cy="4475208"/>
                    </a:xfrm>
                    <a:prstGeom prst="rect">
                      <a:avLst/>
                    </a:prstGeom>
                    <a:noFill/>
                    <a:ln>
                      <a:noFill/>
                    </a:ln>
                  </pic:spPr>
                </pic:pic>
              </a:graphicData>
            </a:graphic>
          </wp:inline>
        </w:drawing>
      </w:r>
    </w:p>
    <w:p w:rsidR="001B0E1E" w:rsidRDefault="001B0E1E" w:rsidP="001B0E1E">
      <w:pPr>
        <w:spacing w:after="0" w:line="240" w:lineRule="auto"/>
        <w:ind w:firstLine="709"/>
        <w:jc w:val="both"/>
        <w:rPr>
          <w:rFonts w:ascii="Times New Roman" w:hAnsi="Times New Roman" w:cs="Times New Roman"/>
          <w:sz w:val="24"/>
          <w:szCs w:val="24"/>
        </w:rPr>
      </w:pPr>
    </w:p>
    <w:p w:rsidR="001B0E1E" w:rsidRPr="00956BD4"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 9. Возбуждение микродеформационного шума накануне землетрясения 31.05.2000 г. с координатами λ = 51.68; ω = 104.88; К = 13.5; а – временная разведка; б – спектральная плоскость.</w:t>
      </w:r>
    </w:p>
    <w:p w:rsidR="001B0E1E"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423DB6">
        <w:rPr>
          <w:rFonts w:ascii="Times New Roman" w:hAnsi="Times New Roman" w:cs="Times New Roman"/>
          <w:sz w:val="24"/>
          <w:szCs w:val="24"/>
        </w:rPr>
        <w:t>Детальный анализ деформационных колебаний показал, что они имеют преимущественно вертикальную поляризацию. Основная (суточная) модуляция этого процесса, по-видимому, связана с изменением гравитационного потенциала, обусловленного солнечным притяжением и вертикальной неоднородностью Земли.</w:t>
      </w:r>
    </w:p>
    <w:p w:rsidR="009F5AA2" w:rsidRPr="00423DB6" w:rsidRDefault="009F5AA2" w:rsidP="001B0E1E">
      <w:pPr>
        <w:spacing w:after="0" w:line="240" w:lineRule="auto"/>
        <w:ind w:firstLine="709"/>
        <w:jc w:val="both"/>
        <w:rPr>
          <w:rFonts w:ascii="Times New Roman" w:hAnsi="Times New Roman" w:cs="Times New Roman"/>
          <w:sz w:val="24"/>
          <w:szCs w:val="24"/>
        </w:rPr>
      </w:pPr>
    </w:p>
    <w:p w:rsidR="001B0E1E" w:rsidRDefault="009F5AA2" w:rsidP="001B0E1E">
      <w:pPr>
        <w:spacing w:after="0" w:line="240" w:lineRule="auto"/>
        <w:ind w:firstLine="709"/>
        <w:jc w:val="center"/>
        <w:rPr>
          <w:rFonts w:ascii="Times New Roman" w:hAnsi="Times New Roman" w:cs="Times New Roman"/>
          <w:sz w:val="24"/>
          <w:szCs w:val="24"/>
        </w:rPr>
      </w:pPr>
      <w:r w:rsidRPr="009F5AA2">
        <w:rPr>
          <w:rFonts w:ascii="Times New Roman" w:hAnsi="Times New Roman" w:cs="Times New Roman"/>
          <w:noProof/>
          <w:sz w:val="24"/>
          <w:szCs w:val="24"/>
          <w:lang w:eastAsia="ru-RU"/>
        </w:rPr>
        <w:drawing>
          <wp:inline distT="0" distB="0" distL="0" distR="0">
            <wp:extent cx="4769618" cy="2424022"/>
            <wp:effectExtent l="0" t="0" r="0" b="0"/>
            <wp:docPr id="7" name="Рисунок 7" descr="D:\18НАУЧНАЯ РАБОТА\01СТАТЬИ\2017\ТРУДЫ\КНИГА\ТЕМА 4\Рис Обраб\[304] Проблемы сейсмологии III тысячелетия, 2003, рис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8НАУЧНАЯ РАБОТА\01СТАТЬИ\2017\ТРУДЫ\КНИГА\ТЕМА 4\Рис Обраб\[304] Проблемы сейсмологии III тысячелетия, 2003, рис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2217" cy="2435507"/>
                    </a:xfrm>
                    <a:prstGeom prst="rect">
                      <a:avLst/>
                    </a:prstGeom>
                    <a:noFill/>
                    <a:ln>
                      <a:noFill/>
                    </a:ln>
                  </pic:spPr>
                </pic:pic>
              </a:graphicData>
            </a:graphic>
          </wp:inline>
        </w:drawing>
      </w:r>
    </w:p>
    <w:p w:rsidR="001B0E1E" w:rsidRDefault="001B0E1E" w:rsidP="001B0E1E">
      <w:pPr>
        <w:spacing w:after="0" w:line="240" w:lineRule="auto"/>
        <w:ind w:firstLine="709"/>
        <w:jc w:val="both"/>
        <w:rPr>
          <w:rFonts w:ascii="Times New Roman" w:hAnsi="Times New Roman" w:cs="Times New Roman"/>
          <w:sz w:val="24"/>
          <w:szCs w:val="24"/>
        </w:rPr>
      </w:pPr>
    </w:p>
    <w:p w:rsidR="001B0E1E" w:rsidRPr="00956BD4"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 10. Вариации микродеформационного шума в период регистрации землетрясения 10.10.2001 01:49 </w:t>
      </w:r>
      <w:r>
        <w:rPr>
          <w:rFonts w:ascii="Times New Roman" w:hAnsi="Times New Roman" w:cs="Times New Roman"/>
          <w:sz w:val="24"/>
          <w:szCs w:val="24"/>
          <w:lang w:val="en-US"/>
        </w:rPr>
        <w:t>GMT</w:t>
      </w:r>
      <w:r>
        <w:rPr>
          <w:rFonts w:ascii="Times New Roman" w:hAnsi="Times New Roman" w:cs="Times New Roman"/>
          <w:sz w:val="24"/>
          <w:szCs w:val="24"/>
        </w:rPr>
        <w:t xml:space="preserve"> с координатами: широта – 52.42; долгота – 106.67; К = 13.0. Знаком </w:t>
      </w:r>
      <w:r>
        <w:rPr>
          <w:rFonts w:ascii="Times New Roman" w:hAnsi="Times New Roman" w:cs="Times New Roman"/>
          <w:sz w:val="24"/>
          <w:szCs w:val="24"/>
          <w:lang w:val="en-US"/>
        </w:rPr>
        <w:t>+</w:t>
      </w:r>
      <w:r>
        <w:rPr>
          <w:rFonts w:ascii="Times New Roman" w:hAnsi="Times New Roman" w:cs="Times New Roman"/>
          <w:sz w:val="24"/>
          <w:szCs w:val="24"/>
        </w:rPr>
        <w:t xml:space="preserve"> помечена периодическая суточная вариация шума.</w:t>
      </w:r>
    </w:p>
    <w:p w:rsidR="001B0E1E" w:rsidRDefault="001B0E1E" w:rsidP="001B0E1E">
      <w:pPr>
        <w:spacing w:after="0" w:line="240" w:lineRule="auto"/>
        <w:ind w:firstLine="709"/>
        <w:jc w:val="both"/>
        <w:rPr>
          <w:rFonts w:ascii="Times New Roman" w:hAnsi="Times New Roman" w:cs="Times New Roman"/>
          <w:sz w:val="24"/>
          <w:szCs w:val="24"/>
        </w:rPr>
      </w:pPr>
    </w:p>
    <w:p w:rsidR="001B0E1E" w:rsidRDefault="001B0E1E" w:rsidP="001B0E1E">
      <w:pPr>
        <w:spacing w:after="0" w:line="240" w:lineRule="auto"/>
        <w:ind w:firstLine="709"/>
        <w:jc w:val="both"/>
        <w:rPr>
          <w:rFonts w:ascii="Times New Roman" w:hAnsi="Times New Roman" w:cs="Times New Roman"/>
          <w:sz w:val="24"/>
          <w:szCs w:val="24"/>
        </w:rPr>
      </w:pPr>
      <w:r w:rsidRPr="00956BD4">
        <w:rPr>
          <w:rFonts w:ascii="Times New Roman" w:hAnsi="Times New Roman" w:cs="Times New Roman"/>
          <w:i/>
          <w:sz w:val="24"/>
          <w:szCs w:val="24"/>
        </w:rPr>
        <w:t>Деформационные измерения в разломных зонах</w:t>
      </w:r>
      <w:r w:rsidRPr="00423DB6">
        <w:rPr>
          <w:rFonts w:ascii="Times New Roman" w:hAnsi="Times New Roman" w:cs="Times New Roman"/>
          <w:sz w:val="24"/>
          <w:szCs w:val="24"/>
        </w:rPr>
        <w:t>. Измерения осуществляется при помощи деформографов специальной конструкции /В.В. Ружич/, устанавливаемых в расщелинах выходящих на поверхность разломных зон.</w:t>
      </w:r>
    </w:p>
    <w:p w:rsidR="001B0E1E" w:rsidRDefault="001B0E1E" w:rsidP="001B0E1E">
      <w:pPr>
        <w:spacing w:after="0" w:line="240" w:lineRule="auto"/>
        <w:ind w:firstLine="709"/>
        <w:jc w:val="both"/>
        <w:rPr>
          <w:rFonts w:ascii="Times New Roman" w:hAnsi="Times New Roman" w:cs="Times New Roman"/>
          <w:sz w:val="24"/>
          <w:szCs w:val="24"/>
        </w:rPr>
      </w:pPr>
      <w:r w:rsidRPr="00956BD4">
        <w:rPr>
          <w:rFonts w:ascii="Times New Roman" w:hAnsi="Times New Roman" w:cs="Times New Roman"/>
          <w:sz w:val="24"/>
          <w:szCs w:val="24"/>
        </w:rPr>
        <w:t>1.</w:t>
      </w:r>
      <w:r>
        <w:rPr>
          <w:rFonts w:ascii="Times New Roman" w:hAnsi="Times New Roman" w:cs="Times New Roman"/>
          <w:sz w:val="24"/>
          <w:szCs w:val="24"/>
        </w:rPr>
        <w:t xml:space="preserve"> </w:t>
      </w:r>
      <w:r w:rsidRPr="00956BD4">
        <w:rPr>
          <w:rFonts w:ascii="Times New Roman" w:hAnsi="Times New Roman" w:cs="Times New Roman"/>
          <w:sz w:val="24"/>
          <w:szCs w:val="24"/>
        </w:rPr>
        <w:t>Амплитуда суточного хода смещений: от 30-50 мкм до 1,5-2,5 мм в отдельных фрагментах (значительно интенсивнее, чем в штольне, располагающейся в жестком блоке коры). Как и в штольне, наиболее сильно суточные вариации связаны с высотой солнца - в утренние (6-9 часов) и предвечерние (15-18 часов) (рис. 11). Влияют и погодные условия.</w:t>
      </w:r>
    </w:p>
    <w:p w:rsidR="009F5AA2" w:rsidRPr="00956BD4" w:rsidRDefault="009F5AA2" w:rsidP="001B0E1E">
      <w:pPr>
        <w:spacing w:after="0" w:line="240" w:lineRule="auto"/>
        <w:ind w:firstLine="709"/>
        <w:jc w:val="both"/>
        <w:rPr>
          <w:rFonts w:ascii="Times New Roman" w:hAnsi="Times New Roman" w:cs="Times New Roman"/>
          <w:sz w:val="24"/>
          <w:szCs w:val="24"/>
        </w:rPr>
      </w:pPr>
    </w:p>
    <w:p w:rsidR="001B0E1E" w:rsidRPr="00423DB6" w:rsidRDefault="009F5AA2" w:rsidP="001B0E1E">
      <w:pPr>
        <w:spacing w:after="0" w:line="240" w:lineRule="auto"/>
        <w:ind w:firstLine="709"/>
        <w:jc w:val="center"/>
        <w:rPr>
          <w:rFonts w:ascii="Times New Roman" w:hAnsi="Times New Roman" w:cs="Times New Roman"/>
          <w:sz w:val="24"/>
          <w:szCs w:val="24"/>
        </w:rPr>
      </w:pPr>
      <w:r w:rsidRPr="009F5AA2">
        <w:rPr>
          <w:rFonts w:ascii="Times New Roman" w:hAnsi="Times New Roman" w:cs="Times New Roman"/>
          <w:noProof/>
          <w:sz w:val="24"/>
          <w:szCs w:val="24"/>
          <w:lang w:eastAsia="ru-RU"/>
        </w:rPr>
        <w:drawing>
          <wp:inline distT="0" distB="0" distL="0" distR="0">
            <wp:extent cx="5035343" cy="2898476"/>
            <wp:effectExtent l="0" t="0" r="0" b="0"/>
            <wp:docPr id="8" name="Рисунок 8" descr="D:\18НАУЧНАЯ РАБОТА\01СТАТЬИ\2017\ТРУДЫ\КНИГА\ТЕМА 4\Рис Обраб\[304] Проблемы сейсмологии III тысячелетия, 2003, рис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8НАУЧНАЯ РАБОТА\01СТАТЬИ\2017\ТРУДЫ\КНИГА\ТЕМА 4\Рис Обраб\[304] Проблемы сейсмологии III тысячелетия, 2003, рис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9134" cy="2906415"/>
                    </a:xfrm>
                    <a:prstGeom prst="rect">
                      <a:avLst/>
                    </a:prstGeom>
                    <a:noFill/>
                    <a:ln>
                      <a:noFill/>
                    </a:ln>
                  </pic:spPr>
                </pic:pic>
              </a:graphicData>
            </a:graphic>
          </wp:inline>
        </w:drawing>
      </w:r>
    </w:p>
    <w:p w:rsidR="001B0E1E" w:rsidRDefault="001B0E1E" w:rsidP="001B0E1E">
      <w:pPr>
        <w:spacing w:after="0" w:line="240" w:lineRule="auto"/>
        <w:ind w:firstLine="709"/>
        <w:jc w:val="both"/>
        <w:rPr>
          <w:rFonts w:ascii="Times New Roman" w:hAnsi="Times New Roman" w:cs="Times New Roman"/>
          <w:sz w:val="24"/>
          <w:szCs w:val="24"/>
        </w:rPr>
      </w:pPr>
    </w:p>
    <w:p w:rsidR="001B0E1E"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Рис. 11</w:t>
      </w:r>
      <w:r>
        <w:rPr>
          <w:rFonts w:ascii="Times New Roman" w:hAnsi="Times New Roman" w:cs="Times New Roman"/>
          <w:sz w:val="24"/>
          <w:szCs w:val="24"/>
        </w:rPr>
        <w:t>.</w:t>
      </w:r>
      <w:r w:rsidRPr="00423DB6">
        <w:rPr>
          <w:rFonts w:ascii="Times New Roman" w:hAnsi="Times New Roman" w:cs="Times New Roman"/>
          <w:sz w:val="24"/>
          <w:szCs w:val="24"/>
        </w:rPr>
        <w:t xml:space="preserve"> Суточные вариации смещен</w:t>
      </w:r>
      <w:r>
        <w:rPr>
          <w:rFonts w:ascii="Times New Roman" w:hAnsi="Times New Roman" w:cs="Times New Roman"/>
          <w:sz w:val="24"/>
          <w:szCs w:val="24"/>
        </w:rPr>
        <w:t>ий на разломе. Пункт «Листвянка»</w:t>
      </w:r>
      <w:r w:rsidRPr="00423DB6">
        <w:rPr>
          <w:rFonts w:ascii="Times New Roman" w:hAnsi="Times New Roman" w:cs="Times New Roman"/>
          <w:sz w:val="24"/>
          <w:szCs w:val="24"/>
        </w:rPr>
        <w:t>. Датчики уста</w:t>
      </w:r>
      <w:r w:rsidRPr="00423DB6">
        <w:rPr>
          <w:rFonts w:ascii="Times New Roman" w:hAnsi="Times New Roman" w:cs="Times New Roman"/>
          <w:sz w:val="24"/>
          <w:szCs w:val="24"/>
        </w:rPr>
        <w:softHyphen/>
        <w:t>новлены</w:t>
      </w:r>
      <w:r w:rsidRPr="00423DB6">
        <w:rPr>
          <w:rFonts w:ascii="Times New Roman" w:hAnsi="Times New Roman" w:cs="Times New Roman"/>
          <w:i/>
          <w:iCs/>
          <w:sz w:val="24"/>
          <w:szCs w:val="24"/>
        </w:rPr>
        <w:t xml:space="preserve"> </w:t>
      </w:r>
      <w:r w:rsidRPr="00956BD4">
        <w:rPr>
          <w:rFonts w:ascii="Times New Roman" w:hAnsi="Times New Roman" w:cs="Times New Roman"/>
          <w:iCs/>
          <w:sz w:val="24"/>
          <w:szCs w:val="24"/>
        </w:rPr>
        <w:t>в</w:t>
      </w:r>
      <w:r w:rsidRPr="00423DB6">
        <w:rPr>
          <w:rFonts w:ascii="Times New Roman" w:hAnsi="Times New Roman" w:cs="Times New Roman"/>
          <w:i/>
          <w:iCs/>
          <w:sz w:val="24"/>
          <w:szCs w:val="24"/>
        </w:rPr>
        <w:t xml:space="preserve"> </w:t>
      </w:r>
      <w:r w:rsidRPr="00423DB6">
        <w:rPr>
          <w:rFonts w:ascii="Times New Roman" w:hAnsi="Times New Roman" w:cs="Times New Roman"/>
          <w:sz w:val="24"/>
          <w:szCs w:val="24"/>
        </w:rPr>
        <w:t>разных частях разлома.</w:t>
      </w:r>
    </w:p>
    <w:p w:rsidR="001B0E1E" w:rsidRPr="00423DB6" w:rsidRDefault="001B0E1E" w:rsidP="001B0E1E">
      <w:pPr>
        <w:spacing w:after="0" w:line="240" w:lineRule="auto"/>
        <w:ind w:firstLine="709"/>
        <w:jc w:val="both"/>
        <w:rPr>
          <w:rFonts w:ascii="Times New Roman" w:hAnsi="Times New Roman" w:cs="Times New Roman"/>
          <w:sz w:val="24"/>
          <w:szCs w:val="24"/>
        </w:rPr>
      </w:pP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423DB6">
        <w:rPr>
          <w:rFonts w:ascii="Times New Roman" w:hAnsi="Times New Roman" w:cs="Times New Roman"/>
          <w:sz w:val="24"/>
          <w:szCs w:val="24"/>
        </w:rPr>
        <w:t>Хорошо выражена связь деформаций с землетрясениями - возрастание размаха смещений с последующей стадией стабилизации для з/с К=12-14 при расстояниях в десятки-первые сотни километров, что может наблюдаться за несколько недель или суток до з/с.</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956BD4">
        <w:rPr>
          <w:rFonts w:ascii="Times New Roman" w:hAnsi="Times New Roman" w:cs="Times New Roman"/>
          <w:i/>
          <w:sz w:val="24"/>
          <w:szCs w:val="24"/>
        </w:rPr>
        <w:t>Спутниковая геодезия (GPS)</w:t>
      </w:r>
      <w:r w:rsidRPr="00423DB6">
        <w:rPr>
          <w:rFonts w:ascii="Times New Roman" w:hAnsi="Times New Roman" w:cs="Times New Roman"/>
          <w:sz w:val="24"/>
          <w:szCs w:val="24"/>
        </w:rPr>
        <w:t xml:space="preserve">. Наблюдения ведутся с года. За годы работ по проекту был организован новый - Средне-Байкальский полигон наблюдений GPS, охватывающий территорию, на которой располагаются Приморский и Морской разломы, а также локальная сеть станций GPS в районе Тункинской впадины и Главного Саянского разлома. Основные </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423DB6">
        <w:rPr>
          <w:rFonts w:ascii="Times New Roman" w:hAnsi="Times New Roman" w:cs="Times New Roman"/>
          <w:sz w:val="24"/>
          <w:szCs w:val="24"/>
        </w:rPr>
        <w:t>Пункты на территории Западного Забайкалья смещаются (относительно пункта в Иркутске) в ЮВ направлении со скоростью 2-3 мм в год.</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423DB6">
        <w:rPr>
          <w:rFonts w:ascii="Times New Roman" w:hAnsi="Times New Roman" w:cs="Times New Roman"/>
          <w:sz w:val="24"/>
          <w:szCs w:val="24"/>
        </w:rPr>
        <w:t>Как и по сейсмологическим данным, Средний Байкал является зоной растяжения. Южный Байкал и Тунка характериз</w:t>
      </w:r>
      <w:r>
        <w:rPr>
          <w:rFonts w:ascii="Times New Roman" w:hAnsi="Times New Roman" w:cs="Times New Roman"/>
          <w:sz w:val="24"/>
          <w:szCs w:val="24"/>
        </w:rPr>
        <w:t>уются сдвиговыми деформациями, в</w:t>
      </w:r>
      <w:r w:rsidRPr="00423DB6">
        <w:rPr>
          <w:rFonts w:ascii="Times New Roman" w:hAnsi="Times New Roman" w:cs="Times New Roman"/>
          <w:sz w:val="24"/>
          <w:szCs w:val="24"/>
        </w:rPr>
        <w:t xml:space="preserve"> районе Хамар-Дабана наблюдается сжатие с переходом на сдвиг к северо-востоку (рис. 12).</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423DB6">
        <w:rPr>
          <w:rFonts w:ascii="Times New Roman" w:hAnsi="Times New Roman" w:cs="Times New Roman"/>
          <w:sz w:val="24"/>
          <w:szCs w:val="24"/>
        </w:rPr>
        <w:t>В результате изучения скорости γ сдвиговых деформаций (рис. 12) в Средне-Байкальской впадине выявлены два максимума: в дельте Селенги и в Приольхонье. В Южно-Байкальской впадине: у истока Ангары. Минимум γ наблюдается на востоке Хамар- Дабана и в районе Гусиного озера. Минимум γ в Западной оконечности Байкала сменяется повышением значений этого параметра в районе Главного Саянского разлома. Зоны максимумов γ совпадают с зонами повышенной сейсмической активности. В частности, максимум у истоков Ангары совпадает с территорией роевой последовательности землетрясений в январе-марте 1999г.</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423DB6">
        <w:rPr>
          <w:rFonts w:ascii="Times New Roman" w:hAnsi="Times New Roman" w:cs="Times New Roman"/>
          <w:sz w:val="24"/>
          <w:szCs w:val="24"/>
        </w:rPr>
        <w:t xml:space="preserve">В результате 8-летних наблюдений выявлено отсутствие смещения блоков по зоне Главного Саянского разлома, где концентрируется суммарное относительное смешение </w:t>
      </w:r>
      <w:r w:rsidRPr="00423DB6">
        <w:rPr>
          <w:rFonts w:ascii="Times New Roman" w:hAnsi="Times New Roman" w:cs="Times New Roman"/>
          <w:sz w:val="24"/>
          <w:szCs w:val="24"/>
        </w:rPr>
        <w:lastRenderedPageBreak/>
        <w:t>Сибирской и Амурской микроплит (рис. 12). По палеоморфологическим данным, осредненная скорость смещения составляет 3-7 мм в год. Со времени последнего события (450-1000 лет назад) накопилась потенциальная амплитуда 1.3-3.0 м., что отвечает магнитуде &gt;7. Так как в данном районе сейчас наблюдается сейсмическая брешь, то высока опасность катастрофического землетрясения в ближайшие годы. Признаки интерсейсмического этапа сейсмичности, наблюдаются также в районе Баргузинского и Северо-Байкальского разломов.</w:t>
      </w:r>
    </w:p>
    <w:p w:rsidR="001B0E1E"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423DB6">
        <w:rPr>
          <w:rFonts w:ascii="Times New Roman" w:hAnsi="Times New Roman" w:cs="Times New Roman"/>
          <w:sz w:val="24"/>
          <w:szCs w:val="24"/>
        </w:rPr>
        <w:t>В период с 1996 по 1999 год наблюдалось смещение п. Листвянка в ЮЗ направлении одновременно вместе с подъемом. После прохождения роевой последовательности землетрясений указанный путь вернулся в исходное положение, (рис. 13)</w:t>
      </w:r>
      <w:r>
        <w:rPr>
          <w:rFonts w:ascii="Times New Roman" w:hAnsi="Times New Roman" w:cs="Times New Roman"/>
          <w:sz w:val="24"/>
          <w:szCs w:val="24"/>
        </w:rPr>
        <w:t>.</w:t>
      </w:r>
      <w:r w:rsidRPr="00423DB6">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423DB6">
        <w:rPr>
          <w:rFonts w:ascii="Times New Roman" w:hAnsi="Times New Roman" w:cs="Times New Roman"/>
          <w:sz w:val="24"/>
          <w:szCs w:val="24"/>
        </w:rPr>
        <w:t>главным сейсмическим событием этого роя (25.02.99) связаны также и крупные постсейсмические деформации, проявившиеся на базах порядка 1000 км. Амплитуды горизонтальных смещений составили более 80 мм, вертикальных - более 80 мм, удлинения базовых линий - более 50 мм. Довольно резкие деформации, наступившие через 2-3 суток после землетрясения, плавно редактировали в течение 4-5 суток (рис. 14). Природа этой аномалии остается неясной (медленные движения?). Не исключено, что она связана с возмущением ионосферы, вызвавшим сильное искажение данных спутниковой геодезии</w:t>
      </w:r>
      <w:r>
        <w:rPr>
          <w:rFonts w:ascii="Times New Roman" w:hAnsi="Times New Roman" w:cs="Times New Roman"/>
          <w:sz w:val="24"/>
          <w:szCs w:val="24"/>
        </w:rPr>
        <w:t>.</w:t>
      </w:r>
    </w:p>
    <w:p w:rsidR="001B0E1E" w:rsidRDefault="001B0E1E" w:rsidP="001B0E1E">
      <w:pPr>
        <w:spacing w:after="0" w:line="240" w:lineRule="auto"/>
        <w:ind w:firstLine="709"/>
        <w:jc w:val="both"/>
        <w:rPr>
          <w:rFonts w:ascii="Times New Roman" w:hAnsi="Times New Roman" w:cs="Times New Roman"/>
          <w:sz w:val="24"/>
          <w:szCs w:val="24"/>
        </w:rPr>
      </w:pPr>
    </w:p>
    <w:p w:rsidR="001B0E1E" w:rsidRDefault="009F5AA2" w:rsidP="001B0E1E">
      <w:pPr>
        <w:spacing w:after="0" w:line="240" w:lineRule="auto"/>
        <w:ind w:firstLine="709"/>
        <w:jc w:val="center"/>
        <w:rPr>
          <w:rFonts w:ascii="Times New Roman" w:hAnsi="Times New Roman" w:cs="Times New Roman"/>
          <w:sz w:val="24"/>
          <w:szCs w:val="24"/>
        </w:rPr>
      </w:pPr>
      <w:r w:rsidRPr="009F5AA2">
        <w:rPr>
          <w:rFonts w:ascii="Times New Roman" w:hAnsi="Times New Roman" w:cs="Times New Roman"/>
          <w:noProof/>
          <w:sz w:val="24"/>
          <w:szCs w:val="24"/>
          <w:lang w:eastAsia="ru-RU"/>
        </w:rPr>
        <w:drawing>
          <wp:inline distT="0" distB="0" distL="0" distR="0">
            <wp:extent cx="5238187" cy="4813540"/>
            <wp:effectExtent l="0" t="0" r="635" b="6350"/>
            <wp:docPr id="9" name="Рисунок 9" descr="D:\18НАУЧНАЯ РАБОТА\01СТАТЬИ\2017\ТРУДЫ\КНИГА\ТЕМА 4\Рис Обраб\[304] Проблемы сейсмологии III тысячелетия, 2003, рис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8НАУЧНАЯ РАБОТА\01СТАТЬИ\2017\ТРУДЫ\КНИГА\ТЕМА 4\Рис Обраб\[304] Проблемы сейсмологии III тысячелетия, 2003, рис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180" cy="4822722"/>
                    </a:xfrm>
                    <a:prstGeom prst="rect">
                      <a:avLst/>
                    </a:prstGeom>
                    <a:noFill/>
                    <a:ln>
                      <a:noFill/>
                    </a:ln>
                  </pic:spPr>
                </pic:pic>
              </a:graphicData>
            </a:graphic>
          </wp:inline>
        </w:drawing>
      </w:r>
    </w:p>
    <w:p w:rsidR="009F5AA2" w:rsidRDefault="009F5AA2" w:rsidP="001B0E1E">
      <w:pPr>
        <w:spacing w:after="0" w:line="240" w:lineRule="auto"/>
        <w:ind w:firstLine="709"/>
        <w:jc w:val="center"/>
        <w:rPr>
          <w:rFonts w:ascii="Times New Roman" w:hAnsi="Times New Roman" w:cs="Times New Roman"/>
          <w:sz w:val="24"/>
          <w:szCs w:val="24"/>
        </w:rPr>
      </w:pPr>
    </w:p>
    <w:p w:rsidR="001B0E1E" w:rsidRPr="00956BD4"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 12. Скорость сдвиговых деформаций по результатам </w:t>
      </w:r>
      <w:r>
        <w:rPr>
          <w:rFonts w:ascii="Times New Roman" w:hAnsi="Times New Roman" w:cs="Times New Roman"/>
          <w:sz w:val="24"/>
          <w:szCs w:val="24"/>
          <w:lang w:val="en-US"/>
        </w:rPr>
        <w:t>GPS</w:t>
      </w:r>
      <w:r>
        <w:rPr>
          <w:rFonts w:ascii="Times New Roman" w:hAnsi="Times New Roman" w:cs="Times New Roman"/>
          <w:sz w:val="24"/>
          <w:szCs w:val="24"/>
        </w:rPr>
        <w:t>-наблюдений.</w:t>
      </w:r>
    </w:p>
    <w:p w:rsidR="001B0E1E" w:rsidRPr="00423DB6" w:rsidRDefault="009F5AA2" w:rsidP="001B0E1E">
      <w:pPr>
        <w:spacing w:after="0" w:line="240" w:lineRule="auto"/>
        <w:ind w:firstLine="709"/>
        <w:jc w:val="center"/>
        <w:rPr>
          <w:rFonts w:ascii="Times New Roman" w:hAnsi="Times New Roman" w:cs="Times New Roman"/>
          <w:sz w:val="24"/>
          <w:szCs w:val="24"/>
        </w:rPr>
      </w:pPr>
      <w:r w:rsidRPr="009F5AA2">
        <w:rPr>
          <w:rFonts w:ascii="Times New Roman" w:hAnsi="Times New Roman" w:cs="Times New Roman"/>
          <w:noProof/>
          <w:sz w:val="24"/>
          <w:szCs w:val="24"/>
          <w:lang w:eastAsia="ru-RU"/>
        </w:rPr>
        <w:lastRenderedPageBreak/>
        <w:drawing>
          <wp:inline distT="0" distB="0" distL="0" distR="0">
            <wp:extent cx="5315138" cy="4192438"/>
            <wp:effectExtent l="0" t="0" r="0" b="0"/>
            <wp:docPr id="10" name="Рисунок 10" descr="D:\18НАУЧНАЯ РАБОТА\01СТАТЬИ\2017\ТРУДЫ\КНИГА\ТЕМА 4\Рис Обраб\[304] Проблемы сейсмологии III тысячелетия, 2003, рис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8НАУЧНАЯ РАБОТА\01СТАТЬИ\2017\ТРУДЫ\КНИГА\ТЕМА 4\Рис Обраб\[304] Проблемы сейсмологии III тысячелетия, 2003, рис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089" cy="4199498"/>
                    </a:xfrm>
                    <a:prstGeom prst="rect">
                      <a:avLst/>
                    </a:prstGeom>
                    <a:noFill/>
                    <a:ln>
                      <a:noFill/>
                    </a:ln>
                  </pic:spPr>
                </pic:pic>
              </a:graphicData>
            </a:graphic>
          </wp:inline>
        </w:drawing>
      </w:r>
    </w:p>
    <w:p w:rsidR="001B0E1E" w:rsidRDefault="001B0E1E" w:rsidP="001B0E1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 13.</w:t>
      </w:r>
    </w:p>
    <w:p w:rsidR="001B0E1E" w:rsidRPr="00423DB6" w:rsidRDefault="001B0E1E" w:rsidP="001B0E1E">
      <w:pPr>
        <w:spacing w:after="0" w:line="240" w:lineRule="auto"/>
        <w:ind w:firstLine="709"/>
        <w:jc w:val="center"/>
        <w:rPr>
          <w:rFonts w:ascii="Times New Roman" w:hAnsi="Times New Roman" w:cs="Times New Roman"/>
          <w:sz w:val="24"/>
          <w:szCs w:val="24"/>
        </w:rPr>
      </w:pPr>
    </w:p>
    <w:p w:rsidR="001B0E1E" w:rsidRDefault="009F5AA2" w:rsidP="001B0E1E">
      <w:pPr>
        <w:spacing w:after="0" w:line="240" w:lineRule="auto"/>
        <w:ind w:firstLine="709"/>
        <w:jc w:val="center"/>
        <w:rPr>
          <w:rFonts w:ascii="Times New Roman" w:hAnsi="Times New Roman" w:cs="Times New Roman"/>
          <w:sz w:val="24"/>
          <w:szCs w:val="24"/>
        </w:rPr>
      </w:pPr>
      <w:r w:rsidRPr="009F5AA2">
        <w:rPr>
          <w:rFonts w:ascii="Times New Roman" w:hAnsi="Times New Roman" w:cs="Times New Roman"/>
          <w:noProof/>
          <w:sz w:val="24"/>
          <w:szCs w:val="24"/>
          <w:lang w:eastAsia="ru-RU"/>
        </w:rPr>
        <w:drawing>
          <wp:inline distT="0" distB="0" distL="0" distR="0">
            <wp:extent cx="4899804" cy="4327536"/>
            <wp:effectExtent l="0" t="0" r="0" b="0"/>
            <wp:docPr id="11" name="Рисунок 11" descr="D:\18НАУЧНАЯ РАБОТА\01СТАТЬИ\2017\ТРУДЫ\КНИГА\ТЕМА 4\Рис Обраб\[304] Проблемы сейсмологии III тысячелетия, 2003, рис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8НАУЧНАЯ РАБОТА\01СТАТЬИ\2017\ТРУДЫ\КНИГА\ТЕМА 4\Рис Обраб\[304] Проблемы сейсмологии III тысячелетия, 2003, рис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1433" cy="4355471"/>
                    </a:xfrm>
                    <a:prstGeom prst="rect">
                      <a:avLst/>
                    </a:prstGeom>
                    <a:noFill/>
                    <a:ln>
                      <a:noFill/>
                    </a:ln>
                  </pic:spPr>
                </pic:pic>
              </a:graphicData>
            </a:graphic>
          </wp:inline>
        </w:drawing>
      </w:r>
    </w:p>
    <w:p w:rsidR="009F5AA2" w:rsidRDefault="009F5AA2" w:rsidP="001B0E1E">
      <w:pPr>
        <w:spacing w:after="0" w:line="240" w:lineRule="auto"/>
        <w:ind w:firstLine="709"/>
        <w:jc w:val="center"/>
        <w:rPr>
          <w:rFonts w:ascii="Times New Roman" w:hAnsi="Times New Roman" w:cs="Times New Roman"/>
          <w:sz w:val="24"/>
          <w:szCs w:val="24"/>
        </w:rPr>
      </w:pPr>
    </w:p>
    <w:p w:rsidR="001B0E1E" w:rsidRDefault="001B0E1E" w:rsidP="001B0E1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 14.</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lastRenderedPageBreak/>
        <w:tab/>
      </w:r>
    </w:p>
    <w:p w:rsidR="001B0E1E" w:rsidRPr="00423DB6" w:rsidRDefault="001B0E1E" w:rsidP="001B0E1E">
      <w:pPr>
        <w:spacing w:after="0" w:line="240" w:lineRule="auto"/>
        <w:ind w:firstLine="709"/>
        <w:jc w:val="both"/>
        <w:rPr>
          <w:rFonts w:ascii="Times New Roman" w:hAnsi="Times New Roman" w:cs="Times New Roman"/>
          <w:sz w:val="24"/>
          <w:szCs w:val="24"/>
        </w:rPr>
      </w:pPr>
      <w:r w:rsidRPr="00956BD4">
        <w:rPr>
          <w:rFonts w:ascii="Times New Roman" w:hAnsi="Times New Roman" w:cs="Times New Roman"/>
          <w:i/>
          <w:sz w:val="24"/>
          <w:szCs w:val="24"/>
        </w:rPr>
        <w:t>Гравиметрия</w:t>
      </w:r>
      <w:r w:rsidRPr="00423DB6">
        <w:rPr>
          <w:rFonts w:ascii="Times New Roman" w:hAnsi="Times New Roman" w:cs="Times New Roman"/>
          <w:sz w:val="24"/>
          <w:szCs w:val="24"/>
        </w:rPr>
        <w:t>. За все годы набл</w:t>
      </w:r>
      <w:r>
        <w:rPr>
          <w:rFonts w:ascii="Times New Roman" w:hAnsi="Times New Roman" w:cs="Times New Roman"/>
          <w:sz w:val="24"/>
          <w:szCs w:val="24"/>
        </w:rPr>
        <w:t>юдения (начиная с 1992г) на грави</w:t>
      </w:r>
      <w:r w:rsidRPr="00423DB6">
        <w:rPr>
          <w:rFonts w:ascii="Times New Roman" w:hAnsi="Times New Roman" w:cs="Times New Roman"/>
          <w:sz w:val="24"/>
          <w:szCs w:val="24"/>
        </w:rPr>
        <w:t>метрическом пункте «Талая» зарегистрировано изменение ∆g на +1</w:t>
      </w:r>
      <w:r>
        <w:rPr>
          <w:rFonts w:ascii="Times New Roman" w:hAnsi="Times New Roman" w:cs="Times New Roman"/>
          <w:sz w:val="24"/>
          <w:szCs w:val="24"/>
        </w:rPr>
        <w:t>2</w:t>
      </w:r>
      <w:r w:rsidRPr="00423DB6">
        <w:rPr>
          <w:rFonts w:ascii="Times New Roman" w:hAnsi="Times New Roman" w:cs="Times New Roman"/>
          <w:sz w:val="24"/>
          <w:szCs w:val="24"/>
        </w:rPr>
        <w:t xml:space="preserve"> мк Галл, что отвечает снижению уровня поверхности на 4 см. Основное изменение произошло в 1997-1998 гг., предшествующие землетрясению 25.02.1999.</w:t>
      </w:r>
    </w:p>
    <w:p w:rsidR="001B0E1E" w:rsidRDefault="001B0E1E" w:rsidP="001B0E1E">
      <w:pPr>
        <w:spacing w:after="0" w:line="240" w:lineRule="auto"/>
        <w:ind w:firstLine="709"/>
        <w:jc w:val="both"/>
        <w:rPr>
          <w:rFonts w:ascii="Times New Roman" w:hAnsi="Times New Roman" w:cs="Times New Roman"/>
          <w:sz w:val="24"/>
          <w:szCs w:val="24"/>
        </w:rPr>
      </w:pPr>
    </w:p>
    <w:p w:rsidR="001B0E1E" w:rsidRDefault="001B0E1E" w:rsidP="001B0E1E">
      <w:pPr>
        <w:spacing w:after="0" w:line="240" w:lineRule="auto"/>
        <w:ind w:firstLine="709"/>
        <w:jc w:val="both"/>
        <w:rPr>
          <w:rFonts w:ascii="Times New Roman" w:hAnsi="Times New Roman" w:cs="Times New Roman"/>
          <w:sz w:val="24"/>
          <w:szCs w:val="24"/>
        </w:rPr>
      </w:pPr>
      <w:r w:rsidRPr="00956BD4">
        <w:rPr>
          <w:rFonts w:ascii="Times New Roman" w:hAnsi="Times New Roman" w:cs="Times New Roman"/>
          <w:b/>
          <w:sz w:val="24"/>
          <w:szCs w:val="24"/>
        </w:rPr>
        <w:t>Расчеты напряженного состояния н обратная задача геодезии</w:t>
      </w:r>
      <w:r w:rsidRPr="00423DB6">
        <w:rPr>
          <w:rFonts w:ascii="Times New Roman" w:hAnsi="Times New Roman" w:cs="Times New Roman"/>
          <w:sz w:val="24"/>
          <w:szCs w:val="24"/>
        </w:rPr>
        <w:t>. За время работы над проектом при расчетах напряженного состояния рассматривались вязкоупругие блочные модели с неидеальными контактами. Заметим, что до сих пор использовались идеально упругие блоки (с неидеальными контактами), что не позволяло ввести временной фактор и моделировать процесс накопления напряжений в самих блоках. В рассматриваемой ситуации особенно остро возникает вопрос о выборе реологических характеристик среды.</w:t>
      </w:r>
    </w:p>
    <w:p w:rsidR="001B0E1E" w:rsidRDefault="001B0E1E" w:rsidP="001B0E1E">
      <w:pPr>
        <w:spacing w:after="0" w:line="240" w:lineRule="auto"/>
        <w:ind w:firstLine="709"/>
        <w:jc w:val="both"/>
        <w:rPr>
          <w:rFonts w:ascii="Times New Roman" w:hAnsi="Times New Roman" w:cs="Times New Roman"/>
          <w:sz w:val="24"/>
          <w:szCs w:val="24"/>
        </w:rPr>
      </w:pPr>
      <w:r w:rsidRPr="00956BD4">
        <w:rPr>
          <w:rFonts w:ascii="Times New Roman" w:hAnsi="Times New Roman" w:cs="Times New Roman"/>
          <w:sz w:val="24"/>
          <w:szCs w:val="24"/>
        </w:rPr>
        <w:t>1.</w:t>
      </w:r>
      <w:r>
        <w:rPr>
          <w:rFonts w:ascii="Times New Roman" w:hAnsi="Times New Roman" w:cs="Times New Roman"/>
          <w:sz w:val="24"/>
          <w:szCs w:val="24"/>
        </w:rPr>
        <w:t xml:space="preserve"> </w:t>
      </w:r>
      <w:r w:rsidRPr="00956BD4">
        <w:rPr>
          <w:rFonts w:ascii="Times New Roman" w:hAnsi="Times New Roman" w:cs="Times New Roman"/>
          <w:sz w:val="24"/>
          <w:szCs w:val="24"/>
        </w:rPr>
        <w:t>Анализ экспериментальных данных по сезонным ко</w:t>
      </w:r>
      <w:r>
        <w:rPr>
          <w:rFonts w:ascii="Times New Roman" w:hAnsi="Times New Roman" w:cs="Times New Roman"/>
          <w:sz w:val="24"/>
          <w:szCs w:val="24"/>
        </w:rPr>
        <w:t>лебаниям сейсмичности (рис. 15)</w:t>
      </w:r>
      <w:r w:rsidRPr="00956BD4">
        <w:rPr>
          <w:rFonts w:ascii="Times New Roman" w:hAnsi="Times New Roman" w:cs="Times New Roman"/>
          <w:sz w:val="24"/>
          <w:szCs w:val="24"/>
        </w:rPr>
        <w:t>, обусловленным колебаниями уровня озера Байкал в рамках моделей Кельвина и Максвелла позволил дать оценку вязкости разломных зон порядка 10</w:t>
      </w:r>
      <w:r w:rsidRPr="00956BD4">
        <w:rPr>
          <w:rFonts w:ascii="Times New Roman" w:hAnsi="Times New Roman" w:cs="Times New Roman"/>
          <w:sz w:val="24"/>
          <w:szCs w:val="24"/>
          <w:vertAlign w:val="superscript"/>
        </w:rPr>
        <w:t>16</w:t>
      </w:r>
      <w:r w:rsidRPr="00956BD4">
        <w:rPr>
          <w:rFonts w:ascii="Times New Roman" w:hAnsi="Times New Roman" w:cs="Times New Roman"/>
          <w:sz w:val="24"/>
          <w:szCs w:val="24"/>
        </w:rPr>
        <w:t xml:space="preserve"> — 10</w:t>
      </w:r>
      <w:r w:rsidRPr="00956BD4">
        <w:rPr>
          <w:rFonts w:ascii="Times New Roman" w:hAnsi="Times New Roman" w:cs="Times New Roman"/>
          <w:sz w:val="24"/>
          <w:szCs w:val="24"/>
          <w:vertAlign w:val="superscript"/>
        </w:rPr>
        <w:t>17</w:t>
      </w:r>
      <w:r>
        <w:rPr>
          <w:rFonts w:ascii="Times New Roman" w:hAnsi="Times New Roman" w:cs="Times New Roman"/>
          <w:sz w:val="24"/>
          <w:szCs w:val="24"/>
        </w:rPr>
        <w:t xml:space="preserve"> Па·</w:t>
      </w:r>
      <w:r w:rsidRPr="00956BD4">
        <w:rPr>
          <w:rFonts w:ascii="Times New Roman" w:hAnsi="Times New Roman" w:cs="Times New Roman"/>
          <w:sz w:val="24"/>
          <w:szCs w:val="24"/>
        </w:rPr>
        <w:t>с, тогда как вязкость горных пород, слагающих жесткие блоки намного выше: 10</w:t>
      </w:r>
      <w:r w:rsidRPr="00956BD4">
        <w:rPr>
          <w:rFonts w:ascii="Times New Roman" w:hAnsi="Times New Roman" w:cs="Times New Roman"/>
          <w:sz w:val="24"/>
          <w:szCs w:val="24"/>
          <w:vertAlign w:val="superscript"/>
        </w:rPr>
        <w:t>20</w:t>
      </w:r>
      <w:r w:rsidRPr="00956BD4">
        <w:rPr>
          <w:rFonts w:ascii="Times New Roman" w:hAnsi="Times New Roman" w:cs="Times New Roman"/>
          <w:sz w:val="24"/>
          <w:szCs w:val="24"/>
        </w:rPr>
        <w:t>-10</w:t>
      </w:r>
      <w:r w:rsidRPr="00956BD4">
        <w:rPr>
          <w:rFonts w:ascii="Times New Roman" w:hAnsi="Times New Roman" w:cs="Times New Roman"/>
          <w:sz w:val="24"/>
          <w:szCs w:val="24"/>
          <w:vertAlign w:val="superscript"/>
        </w:rPr>
        <w:t>24</w:t>
      </w:r>
      <w:r>
        <w:rPr>
          <w:rFonts w:ascii="Times New Roman" w:hAnsi="Times New Roman" w:cs="Times New Roman"/>
          <w:sz w:val="24"/>
          <w:szCs w:val="24"/>
        </w:rPr>
        <w:t xml:space="preserve"> Па·</w:t>
      </w:r>
      <w:r w:rsidRPr="00956BD4">
        <w:rPr>
          <w:rFonts w:ascii="Times New Roman" w:hAnsi="Times New Roman" w:cs="Times New Roman"/>
          <w:sz w:val="24"/>
          <w:szCs w:val="24"/>
        </w:rPr>
        <w:t>с</w:t>
      </w:r>
      <w:r>
        <w:rPr>
          <w:rFonts w:ascii="Times New Roman" w:hAnsi="Times New Roman" w:cs="Times New Roman"/>
          <w:sz w:val="24"/>
          <w:szCs w:val="24"/>
        </w:rPr>
        <w:t>.</w:t>
      </w:r>
    </w:p>
    <w:p w:rsidR="009F5AA2" w:rsidRPr="00423DB6" w:rsidRDefault="009F5AA2" w:rsidP="009F5AA2">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2. Полученные реологические характеристики были использованы для оценки времени подготовки землетрясения на контакте двух блоков в зависимости от прикладываемых напряжений или скорости относительного смещения блоков. Расчеты показывают, что увеличение скорости нагружения и вязкости, увеличение отношения горизонтального напряжения к вертикальному, уменьшение угла наклона контакта - уменьшают время подготовки землетрясения.</w:t>
      </w:r>
    </w:p>
    <w:p w:rsidR="009F5AA2" w:rsidRPr="00423DB6" w:rsidRDefault="009F5AA2" w:rsidP="009F5A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423DB6">
        <w:rPr>
          <w:rFonts w:ascii="Times New Roman" w:hAnsi="Times New Roman" w:cs="Times New Roman"/>
          <w:sz w:val="24"/>
          <w:szCs w:val="24"/>
        </w:rPr>
        <w:t>Построена программа, позволяющая по текущим геодезическим данным по деформированию земной поверхности восстанавливать вменение компонент тензора напряжений. Эта программа было опробована на материалах мониторинговых геодезических наблюдений в Тункинской впадине в течение 1975-86</w:t>
      </w:r>
      <w:r>
        <w:rPr>
          <w:rFonts w:ascii="Times New Roman" w:hAnsi="Times New Roman" w:cs="Times New Roman"/>
          <w:sz w:val="24"/>
          <w:szCs w:val="24"/>
        </w:rPr>
        <w:t xml:space="preserve"> </w:t>
      </w:r>
      <w:r w:rsidRPr="00423DB6">
        <w:rPr>
          <w:rFonts w:ascii="Times New Roman" w:hAnsi="Times New Roman" w:cs="Times New Roman"/>
          <w:sz w:val="24"/>
          <w:szCs w:val="24"/>
        </w:rPr>
        <w:t>гг. (рис. 16) Было получено, что за это время скорость увеличение горизонтального сжатия составила 0.005-0.015 Мпа в год.</w:t>
      </w:r>
    </w:p>
    <w:p w:rsidR="009F5AA2" w:rsidRDefault="009F5AA2" w:rsidP="009F5AA2">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4. Построена программа решения обратной задачи геодезии, состоящая в отыскании источников (концентраторов) деформации на глубине. Программа была применена для ретроспективного анализа геодезических мониторинговых наблюд</w:t>
      </w:r>
      <w:r>
        <w:rPr>
          <w:rFonts w:ascii="Times New Roman" w:hAnsi="Times New Roman" w:cs="Times New Roman"/>
          <w:sz w:val="24"/>
          <w:szCs w:val="24"/>
        </w:rPr>
        <w:t>ений в одной из провинций Китая.</w:t>
      </w:r>
      <w:r w:rsidRPr="00423DB6">
        <w:rPr>
          <w:rFonts w:ascii="Times New Roman" w:hAnsi="Times New Roman" w:cs="Times New Roman"/>
          <w:sz w:val="24"/>
          <w:szCs w:val="24"/>
        </w:rPr>
        <w:t xml:space="preserve"> Было получено, что концентраторы деформаций практически совпадают с будущими очагами крупных землетрясений.</w:t>
      </w:r>
    </w:p>
    <w:p w:rsidR="001B0E1E" w:rsidRDefault="001B0E1E" w:rsidP="001B0E1E">
      <w:pPr>
        <w:spacing w:after="0" w:line="240" w:lineRule="auto"/>
        <w:ind w:firstLine="709"/>
        <w:jc w:val="both"/>
        <w:rPr>
          <w:rFonts w:ascii="Times New Roman" w:hAnsi="Times New Roman" w:cs="Times New Roman"/>
          <w:sz w:val="24"/>
          <w:szCs w:val="24"/>
        </w:rPr>
      </w:pPr>
    </w:p>
    <w:p w:rsidR="001B0E1E" w:rsidRDefault="009F5AA2" w:rsidP="001B0E1E">
      <w:pPr>
        <w:spacing w:after="0" w:line="240" w:lineRule="auto"/>
        <w:ind w:firstLine="709"/>
        <w:jc w:val="center"/>
        <w:rPr>
          <w:rFonts w:ascii="Times New Roman" w:hAnsi="Times New Roman" w:cs="Times New Roman"/>
          <w:sz w:val="24"/>
          <w:szCs w:val="24"/>
        </w:rPr>
      </w:pPr>
      <w:r w:rsidRPr="009F5AA2">
        <w:rPr>
          <w:rFonts w:ascii="Times New Roman" w:hAnsi="Times New Roman" w:cs="Times New Roman"/>
          <w:noProof/>
          <w:sz w:val="24"/>
          <w:szCs w:val="24"/>
          <w:lang w:eastAsia="ru-RU"/>
        </w:rPr>
        <w:lastRenderedPageBreak/>
        <w:drawing>
          <wp:inline distT="0" distB="0" distL="0" distR="0">
            <wp:extent cx="4563110" cy="6487160"/>
            <wp:effectExtent l="0" t="0" r="8890" b="8890"/>
            <wp:docPr id="12" name="Рисунок 12" descr="D:\18НАУЧНАЯ РАБОТА\01СТАТЬИ\2017\ТРУДЫ\КНИГА\ТЕМА 4\Рис Обраб\[304] Проблемы сейсмологии III тысячелетия, 2003, рис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8НАУЧНАЯ РАБОТА\01СТАТЬИ\2017\ТРУДЫ\КНИГА\ТЕМА 4\Рис Обраб\[304] Проблемы сейсмологии III тысячелетия, 2003, рис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3110" cy="6487160"/>
                    </a:xfrm>
                    <a:prstGeom prst="rect">
                      <a:avLst/>
                    </a:prstGeom>
                    <a:noFill/>
                    <a:ln>
                      <a:noFill/>
                    </a:ln>
                  </pic:spPr>
                </pic:pic>
              </a:graphicData>
            </a:graphic>
          </wp:inline>
        </w:drawing>
      </w:r>
    </w:p>
    <w:p w:rsidR="001B0E1E" w:rsidRPr="00956BD4" w:rsidRDefault="001B0E1E" w:rsidP="001B0E1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 15.</w:t>
      </w:r>
    </w:p>
    <w:p w:rsidR="001B0E1E" w:rsidRPr="00423DB6" w:rsidRDefault="001B0E1E" w:rsidP="001B0E1E">
      <w:pPr>
        <w:spacing w:after="0" w:line="240" w:lineRule="auto"/>
        <w:ind w:firstLine="709"/>
        <w:jc w:val="both"/>
        <w:rPr>
          <w:rFonts w:ascii="Times New Roman" w:hAnsi="Times New Roman" w:cs="Times New Roman"/>
          <w:sz w:val="24"/>
          <w:szCs w:val="24"/>
        </w:rPr>
      </w:pPr>
    </w:p>
    <w:p w:rsidR="001B0E1E" w:rsidRPr="00423DB6" w:rsidRDefault="001B0E1E" w:rsidP="001B0E1E">
      <w:pPr>
        <w:spacing w:after="0" w:line="240" w:lineRule="auto"/>
        <w:ind w:firstLine="709"/>
        <w:jc w:val="both"/>
        <w:rPr>
          <w:rFonts w:ascii="Times New Roman" w:hAnsi="Times New Roman" w:cs="Times New Roman"/>
          <w:sz w:val="24"/>
          <w:szCs w:val="24"/>
        </w:rPr>
      </w:pPr>
    </w:p>
    <w:p w:rsidR="001B0E1E" w:rsidRPr="00D46B97" w:rsidRDefault="001B0E1E" w:rsidP="001B0E1E">
      <w:pPr>
        <w:spacing w:after="0" w:line="240" w:lineRule="auto"/>
        <w:ind w:firstLine="709"/>
        <w:jc w:val="center"/>
        <w:rPr>
          <w:rFonts w:ascii="Times New Roman" w:hAnsi="Times New Roman" w:cs="Times New Roman"/>
          <w:b/>
          <w:sz w:val="24"/>
          <w:szCs w:val="24"/>
        </w:rPr>
      </w:pPr>
      <w:r w:rsidRPr="00D46B97">
        <w:rPr>
          <w:rFonts w:ascii="Times New Roman" w:hAnsi="Times New Roman" w:cs="Times New Roman"/>
          <w:b/>
          <w:sz w:val="24"/>
          <w:szCs w:val="24"/>
        </w:rPr>
        <w:t>Физическое и математическое моделирование процессов разрушения</w:t>
      </w:r>
      <w:r>
        <w:rPr>
          <w:rFonts w:ascii="Times New Roman" w:hAnsi="Times New Roman" w:cs="Times New Roman"/>
          <w:b/>
          <w:sz w:val="24"/>
          <w:szCs w:val="24"/>
        </w:rPr>
        <w:t>.</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D46B97">
        <w:rPr>
          <w:rFonts w:ascii="Times New Roman" w:hAnsi="Times New Roman" w:cs="Times New Roman"/>
          <w:i/>
          <w:sz w:val="24"/>
          <w:szCs w:val="24"/>
        </w:rPr>
        <w:t>Математическое моделирование</w:t>
      </w:r>
      <w:r w:rsidRPr="00423DB6">
        <w:rPr>
          <w:rFonts w:ascii="Times New Roman" w:hAnsi="Times New Roman" w:cs="Times New Roman"/>
          <w:sz w:val="24"/>
          <w:szCs w:val="24"/>
        </w:rPr>
        <w:t>. Проведен выбор и сравнение конкуриру</w:t>
      </w:r>
      <w:r>
        <w:rPr>
          <w:rFonts w:ascii="Times New Roman" w:hAnsi="Times New Roman" w:cs="Times New Roman"/>
          <w:sz w:val="24"/>
          <w:szCs w:val="24"/>
        </w:rPr>
        <w:t>ющих</w:t>
      </w:r>
      <w:r w:rsidRPr="00423DB6">
        <w:rPr>
          <w:rFonts w:ascii="Times New Roman" w:hAnsi="Times New Roman" w:cs="Times New Roman"/>
          <w:sz w:val="24"/>
          <w:szCs w:val="24"/>
        </w:rPr>
        <w:t xml:space="preserve"> реол</w:t>
      </w:r>
      <w:r>
        <w:rPr>
          <w:rFonts w:ascii="Times New Roman" w:hAnsi="Times New Roman" w:cs="Times New Roman"/>
          <w:sz w:val="24"/>
          <w:szCs w:val="24"/>
        </w:rPr>
        <w:t>огических моделей Прандтля-Рейсса, Друккера Прагера и Николаевского</w:t>
      </w:r>
      <w:r w:rsidRPr="00423DB6">
        <w:rPr>
          <w:rFonts w:ascii="Times New Roman" w:hAnsi="Times New Roman" w:cs="Times New Roman"/>
          <w:sz w:val="24"/>
          <w:szCs w:val="24"/>
        </w:rPr>
        <w:t>. В качестве конкретной задачи рассматривалось развитие разрушения в полосе, заключенной между жес</w:t>
      </w:r>
      <w:r>
        <w:rPr>
          <w:rFonts w:ascii="Times New Roman" w:hAnsi="Times New Roman" w:cs="Times New Roman"/>
          <w:sz w:val="24"/>
          <w:szCs w:val="24"/>
        </w:rPr>
        <w:t>ткими стенками, что имитирует</w:t>
      </w:r>
      <w:r w:rsidRPr="00423DB6">
        <w:rPr>
          <w:rFonts w:ascii="Times New Roman" w:hAnsi="Times New Roman" w:cs="Times New Roman"/>
          <w:sz w:val="24"/>
          <w:szCs w:val="24"/>
        </w:rPr>
        <w:t xml:space="preserve"> разрушение в теле разлома. Показано, что </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423DB6">
        <w:rPr>
          <w:rFonts w:ascii="Times New Roman" w:hAnsi="Times New Roman" w:cs="Times New Roman"/>
          <w:sz w:val="24"/>
          <w:szCs w:val="24"/>
        </w:rPr>
        <w:t>разрушение может происходить по разным сценариям, в зависимости от соотношения таких реологических констант, как коэффициент внутреннего трения, коэф</w:t>
      </w:r>
      <w:r>
        <w:rPr>
          <w:rFonts w:ascii="Times New Roman" w:hAnsi="Times New Roman" w:cs="Times New Roman"/>
          <w:sz w:val="24"/>
          <w:szCs w:val="24"/>
        </w:rPr>
        <w:t>фициент дилатансии, коэффициент</w:t>
      </w:r>
      <w:r w:rsidRPr="00423DB6">
        <w:rPr>
          <w:rFonts w:ascii="Times New Roman" w:hAnsi="Times New Roman" w:cs="Times New Roman"/>
          <w:sz w:val="24"/>
          <w:szCs w:val="24"/>
        </w:rPr>
        <w:t xml:space="preserve"> повреждаемости, </w:t>
      </w:r>
      <w:r w:rsidRPr="00D46B97">
        <w:rPr>
          <w:rFonts w:ascii="Times New Roman" w:hAnsi="Times New Roman" w:cs="Times New Roman"/>
          <w:sz w:val="24"/>
          <w:szCs w:val="24"/>
          <w:highlight w:val="yellow"/>
        </w:rPr>
        <w:t>оа</w:t>
      </w:r>
      <w:r w:rsidRPr="00423DB6">
        <w:rPr>
          <w:rFonts w:ascii="Times New Roman" w:hAnsi="Times New Roman" w:cs="Times New Roman"/>
          <w:sz w:val="24"/>
          <w:szCs w:val="24"/>
        </w:rPr>
        <w:t xml:space="preserve"> также от скорости деформации. Для слабо поврежденного материала характерно возникновение трещин отрыва в локальных зона</w:t>
      </w:r>
      <w:r>
        <w:rPr>
          <w:rFonts w:ascii="Times New Roman" w:hAnsi="Times New Roman" w:cs="Times New Roman"/>
          <w:sz w:val="24"/>
          <w:szCs w:val="24"/>
        </w:rPr>
        <w:t>х растяжения, для сильно повреж</w:t>
      </w:r>
      <w:r w:rsidRPr="00423DB6">
        <w:rPr>
          <w:rFonts w:ascii="Times New Roman" w:hAnsi="Times New Roman" w:cs="Times New Roman"/>
          <w:sz w:val="24"/>
          <w:szCs w:val="24"/>
        </w:rPr>
        <w:t>денного материала характерно развитие трещин вдоль зоны локализации деформации.</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423DB6">
        <w:rPr>
          <w:rFonts w:ascii="Times New Roman" w:hAnsi="Times New Roman" w:cs="Times New Roman"/>
          <w:sz w:val="24"/>
          <w:szCs w:val="24"/>
        </w:rPr>
        <w:t>при наличии свободной поверхности наибольшие деформации концентрируются именно вдоль нее в виде дугообразной фрагментации материала. (По-видимому, этот вывод имеет непосредственное отношение и к тем поверхностным зонам дилатансии, которые развиваются в «дальней» окрестности будущего очага).</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423DB6">
        <w:rPr>
          <w:rFonts w:ascii="Times New Roman" w:hAnsi="Times New Roman" w:cs="Times New Roman"/>
          <w:sz w:val="24"/>
          <w:szCs w:val="24"/>
        </w:rPr>
        <w:t>Двумя группами, работающими в рамках проекта, были проведены расчеты по формированию самого рифта, чтобы лучше разобраться с тем, как происходит распределение деформаций и напряжений в целом, во всей рифтовой системе.</w:t>
      </w:r>
    </w:p>
    <w:p w:rsidR="001B0E1E" w:rsidRDefault="001B0E1E" w:rsidP="001B0E1E">
      <w:pPr>
        <w:spacing w:after="0" w:line="240" w:lineRule="auto"/>
        <w:ind w:firstLine="709"/>
        <w:jc w:val="both"/>
        <w:rPr>
          <w:rFonts w:ascii="Times New Roman" w:hAnsi="Times New Roman" w:cs="Times New Roman"/>
          <w:sz w:val="24"/>
          <w:szCs w:val="24"/>
        </w:rPr>
      </w:pPr>
    </w:p>
    <w:p w:rsidR="001B0E1E" w:rsidRDefault="001B0E1E" w:rsidP="001B0E1E">
      <w:pPr>
        <w:spacing w:after="0" w:line="240" w:lineRule="auto"/>
        <w:ind w:firstLine="709"/>
        <w:jc w:val="center"/>
        <w:rPr>
          <w:rFonts w:ascii="Times New Roman" w:hAnsi="Times New Roman" w:cs="Times New Roman"/>
          <w:sz w:val="24"/>
          <w:szCs w:val="24"/>
        </w:rPr>
      </w:pPr>
      <w:r w:rsidRPr="00D46B97">
        <w:rPr>
          <w:rFonts w:ascii="Times New Roman" w:hAnsi="Times New Roman" w:cs="Times New Roman"/>
          <w:noProof/>
          <w:sz w:val="24"/>
          <w:szCs w:val="24"/>
          <w:lang w:eastAsia="ru-RU"/>
        </w:rPr>
        <w:drawing>
          <wp:inline distT="0" distB="0" distL="0" distR="0" wp14:anchorId="6DE4E4FA" wp14:editId="01314A47">
            <wp:extent cx="3950335" cy="6832600"/>
            <wp:effectExtent l="0" t="0" r="0" b="6350"/>
            <wp:docPr id="187" name="Рисунок 187" descr="D:\18НАУЧНАЯ РАБОТА\01СТАТЬИ\2017\ТРУДЫ\КНИГА\ТЕМА 4\Рисунки Ориг\[304] Проблемы сейсмологии III тысячелетия, 2003, рис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descr="D:\18НАУЧНАЯ РАБОТА\01СТАТЬИ\2017\ТРУДЫ\КНИГА\ТЕМА 4\Рисунки Ориг\[304] Проблемы сейсмологии III тысячелетия, 2003, рис16.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0335" cy="6832600"/>
                    </a:xfrm>
                    <a:prstGeom prst="rect">
                      <a:avLst/>
                    </a:prstGeom>
                    <a:noFill/>
                    <a:ln>
                      <a:noFill/>
                    </a:ln>
                  </pic:spPr>
                </pic:pic>
              </a:graphicData>
            </a:graphic>
          </wp:inline>
        </w:drawing>
      </w:r>
    </w:p>
    <w:p w:rsidR="001B0E1E" w:rsidRDefault="001B0E1E" w:rsidP="001B0E1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 16.</w:t>
      </w:r>
    </w:p>
    <w:p w:rsidR="001B0E1E" w:rsidRPr="009F5AA2" w:rsidRDefault="001B0E1E" w:rsidP="001B0E1E">
      <w:pPr>
        <w:spacing w:after="0" w:line="240" w:lineRule="auto"/>
        <w:ind w:firstLine="709"/>
        <w:jc w:val="both"/>
        <w:rPr>
          <w:rFonts w:ascii="Times New Roman" w:hAnsi="Times New Roman" w:cs="Times New Roman"/>
          <w:sz w:val="24"/>
          <w:szCs w:val="24"/>
        </w:rPr>
      </w:pPr>
    </w:p>
    <w:p w:rsidR="001B0E1E" w:rsidRPr="00423DB6" w:rsidRDefault="001B0E1E" w:rsidP="001B0E1E">
      <w:pPr>
        <w:spacing w:after="0" w:line="240" w:lineRule="auto"/>
        <w:ind w:firstLine="709"/>
        <w:jc w:val="both"/>
        <w:rPr>
          <w:rFonts w:ascii="Times New Roman" w:hAnsi="Times New Roman" w:cs="Times New Roman"/>
          <w:sz w:val="24"/>
          <w:szCs w:val="24"/>
        </w:rPr>
      </w:pPr>
      <w:r w:rsidRPr="00D46B97">
        <w:rPr>
          <w:rFonts w:ascii="Times New Roman" w:hAnsi="Times New Roman" w:cs="Times New Roman"/>
          <w:i/>
          <w:sz w:val="24"/>
          <w:szCs w:val="24"/>
        </w:rPr>
        <w:t>Физическое моделирование</w:t>
      </w:r>
      <w:r w:rsidRPr="00423DB6">
        <w:rPr>
          <w:rFonts w:ascii="Times New Roman" w:hAnsi="Times New Roman" w:cs="Times New Roman"/>
          <w:sz w:val="24"/>
          <w:szCs w:val="24"/>
        </w:rPr>
        <w:t xml:space="preserve">. Моделирование осуществлялось на специально-разработанной для моделирования разрушения в блочных средах. Среда состоит из ряда блоков, подвергаемых (в совокупности) одноосному сжатию со слабым боковым отпором, </w:t>
      </w:r>
      <w:r w:rsidRPr="00423DB6">
        <w:rPr>
          <w:rFonts w:ascii="Times New Roman" w:hAnsi="Times New Roman" w:cs="Times New Roman"/>
          <w:sz w:val="24"/>
          <w:szCs w:val="24"/>
        </w:rPr>
        <w:lastRenderedPageBreak/>
        <w:t>с расположенным в середине модели концентратора напряжений в виде цилиндрического отверстия. В процессе п</w:t>
      </w:r>
      <w:r>
        <w:rPr>
          <w:rFonts w:ascii="Times New Roman" w:hAnsi="Times New Roman" w:cs="Times New Roman"/>
          <w:sz w:val="24"/>
          <w:szCs w:val="24"/>
        </w:rPr>
        <w:t>редразрушения среда прозвучивала</w:t>
      </w:r>
      <w:r w:rsidRPr="00423DB6">
        <w:rPr>
          <w:rFonts w:ascii="Times New Roman" w:hAnsi="Times New Roman" w:cs="Times New Roman"/>
          <w:sz w:val="24"/>
          <w:szCs w:val="24"/>
        </w:rPr>
        <w:t>сь монохроматическим (для разных частот) акустическим сигналом. В каждом из блоков помещались акустические датчики, которые позволяли оценивать изменение акустических колебаний в каждом блоке на разных стадиях разрушения. Получены следующие результаты:</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423DB6">
        <w:rPr>
          <w:rFonts w:ascii="Times New Roman" w:hAnsi="Times New Roman" w:cs="Times New Roman"/>
          <w:sz w:val="24"/>
          <w:szCs w:val="24"/>
        </w:rPr>
        <w:t>Существуют устойчивая корреляционная связь между стадиями нагружения и амплитудно-частотными характеристиками реакции отдельных структурных элементов.</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423DB6">
        <w:rPr>
          <w:rFonts w:ascii="Times New Roman" w:hAnsi="Times New Roman" w:cs="Times New Roman"/>
          <w:sz w:val="24"/>
          <w:szCs w:val="24"/>
        </w:rPr>
        <w:t>Частоты резонансных колебаний, отличающиеся друг от друга на начальных стадиях нагружения, имеют тенденцию к сближению на критической стадии нагружения.</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423DB6">
        <w:rPr>
          <w:rFonts w:ascii="Times New Roman" w:hAnsi="Times New Roman" w:cs="Times New Roman"/>
          <w:sz w:val="24"/>
          <w:szCs w:val="24"/>
        </w:rPr>
        <w:t>На критической стадии происходит усиление амплитуды акустических колебаний (либо за счет дилатансного упрочнения</w:t>
      </w:r>
      <w:r>
        <w:rPr>
          <w:rFonts w:ascii="Times New Roman" w:hAnsi="Times New Roman" w:cs="Times New Roman"/>
          <w:sz w:val="24"/>
          <w:szCs w:val="24"/>
        </w:rPr>
        <w:t>,</w:t>
      </w:r>
      <w:r w:rsidRPr="00423DB6">
        <w:rPr>
          <w:rFonts w:ascii="Times New Roman" w:hAnsi="Times New Roman" w:cs="Times New Roman"/>
          <w:sz w:val="24"/>
          <w:szCs w:val="24"/>
        </w:rPr>
        <w:t xml:space="preserve"> либо за счет перекачки накопленной энергии в энергию акустических сигналов).</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423DB6">
        <w:rPr>
          <w:rFonts w:ascii="Times New Roman" w:hAnsi="Times New Roman" w:cs="Times New Roman"/>
          <w:sz w:val="24"/>
          <w:szCs w:val="24"/>
        </w:rPr>
        <w:t>Экспериментально обнаружено, что при длительном одноосном нагружении возможно образование трещин отрыва под воздействием напряжений на порядок ниже предела прочности на односложное сжатие.</w:t>
      </w:r>
    </w:p>
    <w:p w:rsidR="001B0E1E" w:rsidRPr="00D46B97" w:rsidRDefault="001B0E1E" w:rsidP="001B0E1E">
      <w:pPr>
        <w:spacing w:after="0" w:line="240" w:lineRule="auto"/>
        <w:ind w:firstLine="709"/>
        <w:jc w:val="center"/>
        <w:rPr>
          <w:rFonts w:ascii="Times New Roman" w:hAnsi="Times New Roman" w:cs="Times New Roman"/>
          <w:b/>
          <w:sz w:val="24"/>
          <w:szCs w:val="24"/>
        </w:rPr>
      </w:pPr>
      <w:r w:rsidRPr="00D46B97">
        <w:rPr>
          <w:rFonts w:ascii="Times New Roman" w:hAnsi="Times New Roman" w:cs="Times New Roman"/>
          <w:b/>
          <w:sz w:val="24"/>
          <w:szCs w:val="24"/>
        </w:rPr>
        <w:t>Электромагнитный мониторинг и решение обратных задач.</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423DB6">
        <w:rPr>
          <w:rFonts w:ascii="Times New Roman" w:hAnsi="Times New Roman" w:cs="Times New Roman"/>
          <w:sz w:val="24"/>
          <w:szCs w:val="24"/>
        </w:rPr>
        <w:t>Создан программный комплекс для пересчета данных электрического мониторинга по методу ВЭЗ в диаграмму электрической проводимости среды. Показано, что на кривой суммарной продольной проводимости, отвечающей глубине 750 м., закономерно прослеживается увеличение проводимости перед моментом землетрясения.</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423DB6">
        <w:rPr>
          <w:rFonts w:ascii="Times New Roman" w:hAnsi="Times New Roman" w:cs="Times New Roman"/>
          <w:sz w:val="24"/>
          <w:szCs w:val="24"/>
        </w:rPr>
        <w:t>Впервые проведен численный эксперимент по определению интегрального предвестника по данным, включающим электропроводность + уровень воды в скважинах. Показано, что интегральный предвестник, в качестве которого и</w:t>
      </w:r>
      <w:r>
        <w:rPr>
          <w:rFonts w:ascii="Times New Roman" w:hAnsi="Times New Roman" w:cs="Times New Roman"/>
          <w:sz w:val="24"/>
          <w:szCs w:val="24"/>
        </w:rPr>
        <w:t>спользовался коэффициент консол</w:t>
      </w:r>
      <w:r w:rsidRPr="00423DB6">
        <w:rPr>
          <w:rFonts w:ascii="Times New Roman" w:hAnsi="Times New Roman" w:cs="Times New Roman"/>
          <w:sz w:val="24"/>
          <w:szCs w:val="24"/>
        </w:rPr>
        <w:t>идации (фигурирующий в законе Арчи), может с</w:t>
      </w:r>
      <w:r>
        <w:rPr>
          <w:rFonts w:ascii="Times New Roman" w:hAnsi="Times New Roman" w:cs="Times New Roman"/>
          <w:sz w:val="24"/>
          <w:szCs w:val="24"/>
        </w:rPr>
        <w:t>лужить среднесрочным предвестни</w:t>
      </w:r>
      <w:r w:rsidRPr="00423DB6">
        <w:rPr>
          <w:rFonts w:ascii="Times New Roman" w:hAnsi="Times New Roman" w:cs="Times New Roman"/>
          <w:sz w:val="24"/>
          <w:szCs w:val="24"/>
        </w:rPr>
        <w:t>ком, тогда как в отдельности электропроводность и уровень воды реагируют, главным образом, только на момент самого землетрясения.</w:t>
      </w:r>
    </w:p>
    <w:p w:rsidR="001B0E1E" w:rsidRPr="00423DB6" w:rsidRDefault="001B0E1E" w:rsidP="001B0E1E">
      <w:pPr>
        <w:spacing w:after="0" w:line="240" w:lineRule="auto"/>
        <w:ind w:firstLine="709"/>
        <w:jc w:val="both"/>
        <w:rPr>
          <w:rFonts w:ascii="Times New Roman" w:hAnsi="Times New Roman" w:cs="Times New Roman"/>
          <w:sz w:val="24"/>
          <w:szCs w:val="24"/>
        </w:rPr>
      </w:pPr>
      <w:r w:rsidRPr="00D46B97">
        <w:rPr>
          <w:rFonts w:ascii="Times New Roman" w:hAnsi="Times New Roman" w:cs="Times New Roman"/>
          <w:b/>
          <w:sz w:val="24"/>
          <w:szCs w:val="24"/>
        </w:rPr>
        <w:t>Распространение сейсмических волн через среды с ориентированной трещиноватостью.</w:t>
      </w:r>
      <w:r w:rsidRPr="00423DB6">
        <w:rPr>
          <w:rFonts w:ascii="Times New Roman" w:hAnsi="Times New Roman" w:cs="Times New Roman"/>
          <w:sz w:val="24"/>
          <w:szCs w:val="24"/>
        </w:rPr>
        <w:t xml:space="preserve"> Как уже неоднократно говорилось, в качестве интегрированного предвестника землетрясения принимается удельная плотность трещин</w:t>
      </w:r>
      <w:r>
        <w:rPr>
          <w:rFonts w:ascii="Times New Roman" w:hAnsi="Times New Roman" w:cs="Times New Roman"/>
          <w:sz w:val="24"/>
          <w:szCs w:val="24"/>
        </w:rPr>
        <w:t>,</w:t>
      </w:r>
      <w:r w:rsidRPr="00423DB6">
        <w:rPr>
          <w:rFonts w:ascii="Times New Roman" w:hAnsi="Times New Roman" w:cs="Times New Roman"/>
          <w:sz w:val="24"/>
          <w:szCs w:val="24"/>
        </w:rPr>
        <w:t xml:space="preserve"> возникающих в дилатансной зоне. Наиболее ярким проявлением трещиноватости, обусловленной тектоническими напряжениями, является упругая анизотропия среды, сильно влияющая на прохождение сейсмических волн. Это объясняет важность создания алгоритмов для расчета сейсмических волн в соответствующих средах с произвольными направлениями осей анизотропии. За отчетный период были созданы алгоритм и программа решения прямой динамической задачи сейсмики для моделирования процессов распространения упругих волн в анизотропных неоднородных упругих средах произвольного вида анизотропии. Алгоритм основан на комплексировании конечных интегральных преобразований Фурье по горизонтальным пространственным переменным, преобразования Лаггера по времени и конечно-разностного метода по вертикальной переменной.</w:t>
      </w:r>
    </w:p>
    <w:p w:rsidR="001B0E1E" w:rsidRPr="00D46B97" w:rsidRDefault="001B0E1E" w:rsidP="001B0E1E">
      <w:pPr>
        <w:spacing w:after="0" w:line="240" w:lineRule="auto"/>
        <w:ind w:firstLine="709"/>
        <w:jc w:val="both"/>
        <w:rPr>
          <w:rFonts w:ascii="Times New Roman" w:hAnsi="Times New Roman" w:cs="Times New Roman"/>
          <w:b/>
          <w:sz w:val="24"/>
          <w:szCs w:val="24"/>
        </w:rPr>
      </w:pPr>
      <w:r w:rsidRPr="00D46B97">
        <w:rPr>
          <w:rFonts w:ascii="Times New Roman" w:hAnsi="Times New Roman" w:cs="Times New Roman"/>
          <w:b/>
          <w:sz w:val="24"/>
          <w:szCs w:val="24"/>
        </w:rPr>
        <w:t>Технология вибросейсмиче</w:t>
      </w:r>
      <w:r>
        <w:rPr>
          <w:rFonts w:ascii="Times New Roman" w:hAnsi="Times New Roman" w:cs="Times New Roman"/>
          <w:b/>
          <w:sz w:val="24"/>
          <w:szCs w:val="24"/>
        </w:rPr>
        <w:t>с</w:t>
      </w:r>
      <w:r w:rsidRPr="00D46B97">
        <w:rPr>
          <w:rFonts w:ascii="Times New Roman" w:hAnsi="Times New Roman" w:cs="Times New Roman"/>
          <w:b/>
          <w:sz w:val="24"/>
          <w:szCs w:val="24"/>
        </w:rPr>
        <w:t>кого мониторинга.</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423DB6">
        <w:rPr>
          <w:rFonts w:ascii="Times New Roman" w:hAnsi="Times New Roman" w:cs="Times New Roman"/>
          <w:sz w:val="24"/>
          <w:szCs w:val="24"/>
        </w:rPr>
        <w:t>Основным результатом работ в этом направлении является ввод в режим мониторинговых наблюдений 100-тонного вибратора, стоящего вблизи п. Бабушкин на юго-восточном берегу Байкала. Из-за недостатка средств он работает в режиме один сеанс в месяц. В первые годы осуществлялась отладка устойчивой работы, выявление сезонных влияний, первичная обработка сейсмограмм.</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423DB6">
        <w:rPr>
          <w:rFonts w:ascii="Times New Roman" w:hAnsi="Times New Roman" w:cs="Times New Roman"/>
          <w:sz w:val="24"/>
          <w:szCs w:val="24"/>
        </w:rPr>
        <w:t>Осуществлялось развитие мобильных многоканального регистрирующих комплексов, позволяющие быстро развертывать приемные линейные и площадные антенны с апертурой до 2x2 км. Такой комплекс был опробован при регистрации калибровочного взрыва на Семипалатинском полигоне и вибрационного источника в Быстровке.</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423DB6">
        <w:rPr>
          <w:rFonts w:ascii="Times New Roman" w:hAnsi="Times New Roman" w:cs="Times New Roman"/>
          <w:sz w:val="24"/>
          <w:szCs w:val="24"/>
        </w:rPr>
        <w:t xml:space="preserve">В 2002 году был поставлен эксперимент по регистрации вибросейсмического поля на окружности радиуса 150 км. Показано, что наиболее чувствительным методом </w:t>
      </w:r>
      <w:r w:rsidRPr="00423DB6">
        <w:rPr>
          <w:rFonts w:ascii="Times New Roman" w:hAnsi="Times New Roman" w:cs="Times New Roman"/>
          <w:sz w:val="24"/>
          <w:szCs w:val="24"/>
        </w:rPr>
        <w:lastRenderedPageBreak/>
        <w:t>вибросейсмического мониторинга является интерференционный метод, основанный на монохроматическом зондировании.</w:t>
      </w:r>
    </w:p>
    <w:p w:rsidR="001B0E1E" w:rsidRDefault="001B0E1E" w:rsidP="001B0E1E">
      <w:pPr>
        <w:spacing w:after="0" w:line="240" w:lineRule="auto"/>
        <w:ind w:firstLine="709"/>
        <w:jc w:val="both"/>
        <w:rPr>
          <w:rFonts w:ascii="Times New Roman" w:hAnsi="Times New Roman" w:cs="Times New Roman"/>
          <w:b/>
          <w:sz w:val="24"/>
          <w:szCs w:val="24"/>
        </w:rPr>
      </w:pPr>
      <w:r w:rsidRPr="00D46B97">
        <w:rPr>
          <w:rFonts w:ascii="Times New Roman" w:hAnsi="Times New Roman" w:cs="Times New Roman"/>
          <w:b/>
          <w:sz w:val="24"/>
          <w:szCs w:val="24"/>
        </w:rPr>
        <w:t>Прогноз землетрясений.</w:t>
      </w:r>
    </w:p>
    <w:p w:rsidR="001B0E1E" w:rsidRPr="00D46B97" w:rsidRDefault="001B0E1E" w:rsidP="001B0E1E">
      <w:pPr>
        <w:spacing w:after="0" w:line="240" w:lineRule="auto"/>
        <w:ind w:firstLine="709"/>
        <w:jc w:val="both"/>
        <w:rPr>
          <w:rFonts w:ascii="Times New Roman" w:hAnsi="Times New Roman" w:cs="Times New Roman"/>
          <w:b/>
          <w:sz w:val="24"/>
          <w:szCs w:val="24"/>
        </w:rPr>
      </w:pPr>
      <w:r w:rsidRPr="00D46B97">
        <w:rPr>
          <w:rFonts w:ascii="Times New Roman" w:hAnsi="Times New Roman" w:cs="Times New Roman"/>
          <w:sz w:val="24"/>
          <w:szCs w:val="24"/>
        </w:rPr>
        <w:t>1.</w:t>
      </w:r>
      <w:r>
        <w:rPr>
          <w:rFonts w:ascii="Times New Roman" w:hAnsi="Times New Roman" w:cs="Times New Roman"/>
          <w:sz w:val="24"/>
          <w:szCs w:val="24"/>
        </w:rPr>
        <w:t xml:space="preserve"> </w:t>
      </w:r>
      <w:r w:rsidRPr="00D46B97">
        <w:rPr>
          <w:rFonts w:ascii="Times New Roman" w:hAnsi="Times New Roman" w:cs="Times New Roman"/>
          <w:sz w:val="24"/>
          <w:szCs w:val="24"/>
        </w:rPr>
        <w:t>10-го октября 2001 года близ залива Провал произошло шести - семибальное землетрясение с М~5, которое подтвердило правильность сделанного еще в 1998 году прогноза о времени начала очередной сейсмической активизации в центральной части озера Байкал. /Дядьков и др. 1999/. Прогноз основывался на периодичности сейсмотектонических активизаций, выделяемых по увеличению амплитуд тектономагнитных аномалий, связи тектономагнитных аномалий с пятибальными землетрясениями в этом районе и на выявленном запаздывании начала активизации в этом районе относительно активизаций на флангах БРЗ. Анализ тектономагнитного поля показывает, что рост положительных аномалий не прекратился, что может свидетельствовать о дальнейшем накоплении упругой энергии в этом районе. Как и в случае землетрясения 1993 года</w:t>
      </w:r>
      <w:r>
        <w:rPr>
          <w:rFonts w:ascii="Times New Roman" w:hAnsi="Times New Roman" w:cs="Times New Roman"/>
          <w:sz w:val="24"/>
          <w:szCs w:val="24"/>
        </w:rPr>
        <w:t>,</w:t>
      </w:r>
      <w:r w:rsidRPr="00D46B97">
        <w:rPr>
          <w:rFonts w:ascii="Times New Roman" w:hAnsi="Times New Roman" w:cs="Times New Roman"/>
          <w:sz w:val="24"/>
          <w:szCs w:val="24"/>
        </w:rPr>
        <w:t xml:space="preserve"> это событие произошло в месте высокоградиентного перехода от положительной к отрицательной аномалии (рис. 17). В разностной кривой видна четкая бухта, предшествующая землетрясению.</w:t>
      </w:r>
    </w:p>
    <w:p w:rsidR="001B0E1E" w:rsidRDefault="001B0E1E" w:rsidP="001B0E1E">
      <w:pPr>
        <w:spacing w:after="0" w:line="240" w:lineRule="auto"/>
        <w:ind w:firstLine="709"/>
        <w:jc w:val="both"/>
        <w:rPr>
          <w:rFonts w:ascii="Times New Roman" w:hAnsi="Times New Roman" w:cs="Times New Roman"/>
          <w:sz w:val="24"/>
          <w:szCs w:val="24"/>
        </w:rPr>
      </w:pPr>
    </w:p>
    <w:p w:rsidR="001B0E1E" w:rsidRPr="00423DB6" w:rsidRDefault="009F5AA2" w:rsidP="001B0E1E">
      <w:pPr>
        <w:spacing w:after="0" w:line="240" w:lineRule="auto"/>
        <w:ind w:firstLine="709"/>
        <w:jc w:val="center"/>
        <w:rPr>
          <w:rFonts w:ascii="Times New Roman" w:hAnsi="Times New Roman" w:cs="Times New Roman"/>
          <w:sz w:val="24"/>
          <w:szCs w:val="24"/>
        </w:rPr>
      </w:pPr>
      <w:r w:rsidRPr="009F5AA2">
        <w:rPr>
          <w:rFonts w:ascii="Times New Roman" w:hAnsi="Times New Roman" w:cs="Times New Roman"/>
          <w:noProof/>
          <w:sz w:val="24"/>
          <w:szCs w:val="24"/>
          <w:lang w:eastAsia="ru-RU"/>
        </w:rPr>
        <w:drawing>
          <wp:inline distT="0" distB="0" distL="0" distR="0">
            <wp:extent cx="5424747" cy="2527539"/>
            <wp:effectExtent l="0" t="0" r="5080" b="6350"/>
            <wp:docPr id="13" name="Рисунок 13" descr="D:\18НАУЧНАЯ РАБОТА\01СТАТЬИ\2017\ТРУДЫ\КНИГА\ТЕМА 4\Рис Обраб\[304] Проблемы сейсмологии III тысячелетия, 2003, рис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8НАУЧНАЯ РАБОТА\01СТАТЬИ\2017\ТРУДЫ\КНИГА\ТЕМА 4\Рис Обраб\[304] Проблемы сейсмологии III тысячелетия, 2003, рис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7198" cy="2533340"/>
                    </a:xfrm>
                    <a:prstGeom prst="rect">
                      <a:avLst/>
                    </a:prstGeom>
                    <a:noFill/>
                    <a:ln>
                      <a:noFill/>
                    </a:ln>
                  </pic:spPr>
                </pic:pic>
              </a:graphicData>
            </a:graphic>
          </wp:inline>
        </w:drawing>
      </w:r>
    </w:p>
    <w:p w:rsidR="001B0E1E" w:rsidRPr="00423DB6" w:rsidRDefault="001B0E1E" w:rsidP="001B0E1E">
      <w:pPr>
        <w:spacing w:after="0" w:line="240" w:lineRule="auto"/>
        <w:ind w:firstLine="709"/>
        <w:jc w:val="both"/>
        <w:rPr>
          <w:rFonts w:ascii="Times New Roman" w:hAnsi="Times New Roman" w:cs="Times New Roman"/>
          <w:sz w:val="24"/>
          <w:szCs w:val="24"/>
        </w:rPr>
      </w:pPr>
    </w:p>
    <w:p w:rsidR="001B0E1E"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Рис. 17</w:t>
      </w:r>
      <w:r>
        <w:rPr>
          <w:rFonts w:ascii="Times New Roman" w:hAnsi="Times New Roman" w:cs="Times New Roman"/>
          <w:sz w:val="24"/>
          <w:szCs w:val="24"/>
        </w:rPr>
        <w:t>.</w:t>
      </w:r>
      <w:r w:rsidRPr="00423DB6">
        <w:rPr>
          <w:rFonts w:ascii="Times New Roman" w:hAnsi="Times New Roman" w:cs="Times New Roman"/>
          <w:sz w:val="24"/>
          <w:szCs w:val="24"/>
        </w:rPr>
        <w:t xml:space="preserve"> Изменение разности модуля полного вектора магнитного поля между пунктами Стволовая и Энхалук, сопровождающее землетрясение 10 октября 2001 года с М ~ 5.</w:t>
      </w:r>
    </w:p>
    <w:p w:rsidR="001B0E1E" w:rsidRPr="00423DB6" w:rsidRDefault="001B0E1E" w:rsidP="001B0E1E">
      <w:pPr>
        <w:spacing w:after="0" w:line="240" w:lineRule="auto"/>
        <w:ind w:firstLine="709"/>
        <w:jc w:val="both"/>
        <w:rPr>
          <w:rFonts w:ascii="Times New Roman" w:hAnsi="Times New Roman" w:cs="Times New Roman"/>
          <w:sz w:val="24"/>
          <w:szCs w:val="24"/>
        </w:rPr>
      </w:pPr>
    </w:p>
    <w:p w:rsidR="001B0E1E" w:rsidRPr="00423DB6" w:rsidRDefault="001B0E1E" w:rsidP="001B0E1E">
      <w:pPr>
        <w:spacing w:after="0" w:line="240" w:lineRule="auto"/>
        <w:ind w:firstLine="709"/>
        <w:jc w:val="both"/>
        <w:rPr>
          <w:rFonts w:ascii="Times New Roman" w:hAnsi="Times New Roman" w:cs="Times New Roman"/>
          <w:sz w:val="24"/>
          <w:szCs w:val="24"/>
        </w:rPr>
      </w:pPr>
      <w:r w:rsidRPr="00423DB6">
        <w:rPr>
          <w:rFonts w:ascii="Times New Roman" w:hAnsi="Times New Roman" w:cs="Times New Roman"/>
          <w:sz w:val="24"/>
          <w:szCs w:val="24"/>
        </w:rPr>
        <w:t>В промежуточном отчете за 2001 год было написано: по нашему мнению, несмотря на произошедшее в октябре 2001 землетрясение, по-прежнему остается сейсмоопасной обстановка на участке оз. Байкал, который расположен между 107 и 108 градусами в.д. где существует повышенная вероятность возникновения землетрясений с М=5-6. Также требует внимания район юго-западной части Селенгинс</w:t>
      </w:r>
      <w:bookmarkStart w:id="0" w:name="_GoBack"/>
      <w:bookmarkEnd w:id="0"/>
      <w:r w:rsidRPr="00423DB6">
        <w:rPr>
          <w:rFonts w:ascii="Times New Roman" w:hAnsi="Times New Roman" w:cs="Times New Roman"/>
          <w:sz w:val="24"/>
          <w:szCs w:val="24"/>
        </w:rPr>
        <w:t>кой депрессии и примыкающей к нему акватории оз. Байкал». Этот прогноз подтвердился. Именно в указанном районе около острова Ольхон произошло землетрясение 28 июля 2002 года с М=5.</w:t>
      </w:r>
    </w:p>
    <w:p w:rsidR="001B0E1E" w:rsidRPr="00423DB6" w:rsidRDefault="001B0E1E" w:rsidP="001B0E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Сделан</w:t>
      </w:r>
      <w:r w:rsidRPr="00423DB6">
        <w:rPr>
          <w:rFonts w:ascii="Times New Roman" w:hAnsi="Times New Roman" w:cs="Times New Roman"/>
          <w:sz w:val="24"/>
          <w:szCs w:val="24"/>
        </w:rPr>
        <w:t xml:space="preserve"> прогноз о потенциальной возможности катастрофического землетрясения в районе Главного Саянского хребта. Однако, сейчас невозможно что-либо сказать о времени этого события. Это требует детализации наблюдений в этом районе - как минимум - сгущения сейсмологической сети и постановки детальных геодезических наблюдений.</w:t>
      </w:r>
    </w:p>
    <w:p w:rsidR="00473D05" w:rsidRDefault="00473D05"/>
    <w:sectPr w:rsidR="00473D0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4F1" w:rsidRDefault="00CC34F1" w:rsidP="001B0E1E">
      <w:pPr>
        <w:spacing w:after="0" w:line="240" w:lineRule="auto"/>
      </w:pPr>
      <w:r>
        <w:separator/>
      </w:r>
    </w:p>
  </w:endnote>
  <w:endnote w:type="continuationSeparator" w:id="0">
    <w:p w:rsidR="00CC34F1" w:rsidRDefault="00CC34F1" w:rsidP="001B0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4F1" w:rsidRDefault="00CC34F1" w:rsidP="001B0E1E">
      <w:pPr>
        <w:spacing w:after="0" w:line="240" w:lineRule="auto"/>
      </w:pPr>
      <w:r>
        <w:separator/>
      </w:r>
    </w:p>
  </w:footnote>
  <w:footnote w:type="continuationSeparator" w:id="0">
    <w:p w:rsidR="00CC34F1" w:rsidRDefault="00CC34F1" w:rsidP="001B0E1E">
      <w:pPr>
        <w:spacing w:after="0" w:line="240" w:lineRule="auto"/>
      </w:pPr>
      <w:r>
        <w:continuationSeparator/>
      </w:r>
    </w:p>
  </w:footnote>
  <w:footnote w:id="1">
    <w:p w:rsidR="001B0E1E" w:rsidRPr="00587F3B" w:rsidRDefault="001B0E1E" w:rsidP="001B0E1E">
      <w:pPr>
        <w:pStyle w:val="a3"/>
        <w:rPr>
          <w:rFonts w:ascii="Times New Roman" w:hAnsi="Times New Roman" w:cs="Times New Roman"/>
        </w:rPr>
      </w:pPr>
      <w:r w:rsidRPr="00587F3B">
        <w:rPr>
          <w:rStyle w:val="a5"/>
          <w:rFonts w:ascii="Times New Roman" w:hAnsi="Times New Roman" w:cs="Times New Roman"/>
        </w:rPr>
        <w:t>*</w:t>
      </w:r>
      <w:r w:rsidRPr="00587F3B">
        <w:rPr>
          <w:rFonts w:ascii="Times New Roman" w:hAnsi="Times New Roman" w:cs="Times New Roman"/>
        </w:rPr>
        <w:t xml:space="preserve"> </w:t>
      </w:r>
      <w:r>
        <w:rPr>
          <w:rFonts w:ascii="Times New Roman" w:hAnsi="Times New Roman" w:cs="Times New Roman"/>
        </w:rPr>
        <w:t xml:space="preserve">Соавторы </w:t>
      </w:r>
      <w:r w:rsidRPr="00587F3B">
        <w:rPr>
          <w:rFonts w:ascii="Times New Roman" w:hAnsi="Times New Roman" w:cs="Times New Roman"/>
        </w:rPr>
        <w:t>С.В. Гольди</w:t>
      </w:r>
      <w:r>
        <w:rPr>
          <w:rFonts w:ascii="Times New Roman" w:hAnsi="Times New Roman" w:cs="Times New Roman"/>
        </w:rPr>
        <w:t>н, П.Г. Дядьков, В.С. Селезнев.</w:t>
      </w:r>
      <w:r w:rsidRPr="00587F3B">
        <w:rPr>
          <w:rFonts w:ascii="Times New Roman" w:hAnsi="Times New Roman" w:cs="Times New Roman"/>
        </w:rPr>
        <w:t xml:space="preserve"> Проблемы сейсмологии III тысячелетия: Материалы междунар. конф. – Новосибирск: Изд-во СО РАН, 2003. – С. 11–31.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11A"/>
    <w:rsid w:val="001B0E1E"/>
    <w:rsid w:val="00473D05"/>
    <w:rsid w:val="0096711A"/>
    <w:rsid w:val="009F5AA2"/>
    <w:rsid w:val="00CC34F1"/>
    <w:rsid w:val="00E468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2A1641-D3E6-4640-9FB2-A0A1A6703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0E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1B0E1E"/>
    <w:pPr>
      <w:spacing w:after="0" w:line="240" w:lineRule="auto"/>
    </w:pPr>
    <w:rPr>
      <w:sz w:val="20"/>
      <w:szCs w:val="20"/>
    </w:rPr>
  </w:style>
  <w:style w:type="character" w:customStyle="1" w:styleId="a4">
    <w:name w:val="Текст сноски Знак"/>
    <w:basedOn w:val="a0"/>
    <w:link w:val="a3"/>
    <w:uiPriority w:val="99"/>
    <w:semiHidden/>
    <w:rsid w:val="001B0E1E"/>
    <w:rPr>
      <w:sz w:val="20"/>
      <w:szCs w:val="20"/>
    </w:rPr>
  </w:style>
  <w:style w:type="character" w:styleId="a5">
    <w:name w:val="footnote reference"/>
    <w:basedOn w:val="a0"/>
    <w:uiPriority w:val="99"/>
    <w:semiHidden/>
    <w:unhideWhenUsed/>
    <w:rsid w:val="001B0E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4544</Words>
  <Characters>25901</Characters>
  <Application>Microsoft Office Word</Application>
  <DocSecurity>0</DocSecurity>
  <Lines>215</Lines>
  <Paragraphs>60</Paragraphs>
  <ScaleCrop>false</ScaleCrop>
  <Company/>
  <LinksUpToDate>false</LinksUpToDate>
  <CharactersWithSpaces>30385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4</cp:revision>
  <dcterms:created xsi:type="dcterms:W3CDTF">2017-02-14T07:59:00Z</dcterms:created>
  <dcterms:modified xsi:type="dcterms:W3CDTF">2017-03-27T06:24:00Z</dcterms:modified>
</cp:coreProperties>
</file>