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48" w:rsidRPr="003B1778" w:rsidRDefault="002F3E48" w:rsidP="002F3E48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778">
        <w:rPr>
          <w:rFonts w:ascii="Times New Roman" w:hAnsi="Times New Roman" w:cs="Times New Roman"/>
          <w:b/>
          <w:sz w:val="24"/>
          <w:szCs w:val="24"/>
        </w:rPr>
        <w:t>НОВАЯ КАРТА НАПРЯЖЕННОГО СОСТОЯНИЯ ВЕРХНЕЙ ЧАСТИ ЛИТОСФЕРЫ ЗЕМЛИ</w:t>
      </w:r>
      <w:r>
        <w:rPr>
          <w:rStyle w:val="a5"/>
          <w:rFonts w:ascii="Times New Roman" w:hAnsi="Times New Roman" w:cs="Times New Roman"/>
          <w:b/>
          <w:sz w:val="24"/>
          <w:szCs w:val="24"/>
        </w:rPr>
        <w:footnoteReference w:customMarkFollows="1" w:id="1"/>
        <w:t>*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E48" w:rsidRPr="008531BE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BE">
        <w:rPr>
          <w:rFonts w:ascii="Times New Roman" w:hAnsi="Times New Roman" w:cs="Times New Roman"/>
          <w:sz w:val="24"/>
          <w:szCs w:val="24"/>
        </w:rPr>
        <w:t>Разработанные авторами методы обработки данных о напряженном состоянии литосферы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31BE">
        <w:rPr>
          <w:rFonts w:ascii="Times New Roman" w:hAnsi="Times New Roman" w:cs="Times New Roman"/>
          <w:sz w:val="24"/>
          <w:szCs w:val="24"/>
        </w:rPr>
        <w:t>] вместе со свежими публикациями позволили со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ставить новую карту напряженного состояния верхней части литосферы Земли. Это необходи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мый геодинамический документ. Исследования напряженного состояния земной коры и литосфе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ры в целом являются одним из приоритетных на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правлений наук о Земле и актуальной задачей со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временной геодинамики. Установлено, что на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пряжения - это тот тонус литосферы, который определяет ее реакцию на всякие воздействия и влияет на характер течения геолого-геофизических процессов. Принимая во внимание напряжен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ное состояние, можно подходить к долгосрочно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му прогнозу ряда геолого-геофизических процес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сов, а ретроспективно - понять правомерность подобных заключений [1]. Только в последние го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ды с опубликованием большого количества ра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бот по напряженному состоянию коры и в целом литосферы появилась возможность комплексно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го анализа типов напряжений и их пространствен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ного распределения в верхней части литосферы [2— 14 и др.]. Среди цитированного далеко не пол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ного перечня работ всемирную известность получила карта полей напряжений мира, составленная большим коллективом исследователей под руко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водством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531BE">
        <w:rPr>
          <w:rFonts w:ascii="Times New Roman" w:hAnsi="Times New Roman" w:cs="Times New Roman"/>
          <w:sz w:val="24"/>
          <w:szCs w:val="24"/>
        </w:rPr>
        <w:t>Л. Зобак [2]. При построении карты использовано более 6700 данных об ориентиров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ках напряжений, полученных на базе различных, преимущественно сейсмологических методов ис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следований. Последнее привело к необходимости при построении карты использовать векторную форму изображения напряженного состояния. Поскольку сейсмологические данные даже для одного и того же сейсмоактивного региона часто характеризуются разными направлениями подви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жек в очагах землетрясений, которые использу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ются для оценки напряженного состояния, на карте [2] приведены практически все известные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1BE">
        <w:rPr>
          <w:rFonts w:ascii="Times New Roman" w:hAnsi="Times New Roman" w:cs="Times New Roman"/>
          <w:sz w:val="24"/>
          <w:szCs w:val="24"/>
        </w:rPr>
        <w:t>векторы для конкретных регионов. В результате из-за большой доли не однонаправленных векто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ров в [2] утратилась однозначность тектоничес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кой интерпретации данных и самой карты в це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лом. Она пока не нашла широкого использования в геотектонике и геодинамике.</w:t>
      </w:r>
    </w:p>
    <w:p w:rsidR="002F3E48" w:rsidRPr="008531BE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BE">
        <w:rPr>
          <w:rFonts w:ascii="Times New Roman" w:hAnsi="Times New Roman" w:cs="Times New Roman"/>
          <w:sz w:val="24"/>
          <w:szCs w:val="24"/>
        </w:rPr>
        <w:t>На базе использованных в [2] материалов, но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 xml:space="preserve">вых публикаций [7, 9-11 и др.], тектонических карт мира [7, 8 и др.] и карт </w:t>
      </w:r>
      <w:r>
        <w:rPr>
          <w:rFonts w:ascii="Times New Roman" w:hAnsi="Times New Roman" w:cs="Times New Roman"/>
          <w:sz w:val="24"/>
          <w:szCs w:val="24"/>
        </w:rPr>
        <w:t>отдельных регионов [10,</w:t>
      </w:r>
      <w:r w:rsidRPr="00853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и др.</w:t>
      </w:r>
      <w:r w:rsidRPr="008531BE">
        <w:rPr>
          <w:rFonts w:ascii="Times New Roman" w:hAnsi="Times New Roman" w:cs="Times New Roman"/>
          <w:sz w:val="24"/>
          <w:szCs w:val="24"/>
        </w:rPr>
        <w:t>], используя методические разработки [1, 3, 4 и др.], мы составили новую карту напря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женного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верхней части литосферы Земли </w:t>
      </w:r>
      <w:r w:rsidRPr="008531BE">
        <w:rPr>
          <w:rFonts w:ascii="Times New Roman" w:hAnsi="Times New Roman" w:cs="Times New Roman"/>
          <w:sz w:val="24"/>
          <w:szCs w:val="24"/>
        </w:rPr>
        <w:t>(рис. 1). При ее построении использованы обобщенные сейсмологические данные по реше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нию механизмов очагов землетрясений, результа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ты структурно-геологических съемок с реконст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рукцией полей напряжений, тектонические дан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ные о современных геодинамических режимах и неотектоническ</w:t>
      </w:r>
      <w:r>
        <w:rPr>
          <w:rFonts w:ascii="Times New Roman" w:hAnsi="Times New Roman" w:cs="Times New Roman"/>
          <w:sz w:val="24"/>
          <w:szCs w:val="24"/>
        </w:rPr>
        <w:t>их движениях. По перечисленному</w:t>
      </w:r>
      <w:r w:rsidRPr="008531BE">
        <w:rPr>
          <w:rFonts w:ascii="Times New Roman" w:hAnsi="Times New Roman" w:cs="Times New Roman"/>
          <w:sz w:val="24"/>
          <w:szCs w:val="24"/>
        </w:rPr>
        <w:t xml:space="preserve"> набору факторов оценивались соотношения глав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ных нормальных напряжений сжатия (вертикаль</w:t>
      </w:r>
      <w:r w:rsidRPr="008531BE">
        <w:rPr>
          <w:rFonts w:ascii="Times New Roman" w:hAnsi="Times New Roman" w:cs="Times New Roman"/>
          <w:sz w:val="24"/>
          <w:szCs w:val="24"/>
        </w:rPr>
        <w:softHyphen/>
        <w:t xml:space="preserve">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sz w:val="24"/>
          <w:szCs w:val="24"/>
        </w:rPr>
        <w:t xml:space="preserve">; горизонтальных максимального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sz w:val="24"/>
          <w:szCs w:val="24"/>
        </w:rPr>
        <w:t xml:space="preserve"> и мини</w:t>
      </w:r>
      <w:r w:rsidRPr="008531BE">
        <w:rPr>
          <w:rFonts w:ascii="Times New Roman" w:hAnsi="Times New Roman" w:cs="Times New Roman"/>
          <w:sz w:val="24"/>
          <w:szCs w:val="24"/>
        </w:rPr>
        <w:softHyphen/>
        <w:t xml:space="preserve">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8531BE">
        <w:rPr>
          <w:rFonts w:ascii="Times New Roman" w:hAnsi="Times New Roman" w:cs="Times New Roman"/>
          <w:sz w:val="24"/>
          <w:szCs w:val="24"/>
        </w:rPr>
        <w:t xml:space="preserve"> и их наклон к горизонту. В зависимос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ти от характера соотношений главных нормальных напряжений [1, 2] выделены шесть основных ти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пов напряженного состояния верхней части лито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сферы, которые легли в основу построения кар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ты (см. легенду карты на рис. 1). Методически но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вым на карте является способ районирования верхней упругой части литосферы по типам на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пряженного состояния. Совокупность описанных выше и усредненных нами данных, к которым при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совокуплены имеющиеся геолого-структурные ис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следования напряженного состояния, анализы тек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тонических и неотектонических режимов и связан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ных с ними преобладающих движений коры, позволила увеличить фактический материал и рас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ширить охарактеризованные им площади. При этом принимались во внимание следующие обстоя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тельства. Тип поля напряжений определялся по преобладающему более чем на 75% количеству однозначных данных. При вариациях неодно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 xml:space="preserve">значных данных в меньших соотношениях поле напряжений относилось к </w:t>
      </w:r>
      <w:r w:rsidRPr="008531BE">
        <w:rPr>
          <w:rFonts w:ascii="Times New Roman" w:hAnsi="Times New Roman" w:cs="Times New Roman"/>
          <w:sz w:val="24"/>
          <w:szCs w:val="24"/>
        </w:rPr>
        <w:lastRenderedPageBreak/>
        <w:t>переходному. Случаев, когда в равной сте</w:t>
      </w:r>
      <w:r>
        <w:rPr>
          <w:rFonts w:ascii="Times New Roman" w:hAnsi="Times New Roman" w:cs="Times New Roman"/>
          <w:sz w:val="24"/>
          <w:szCs w:val="24"/>
        </w:rPr>
        <w:t>пени встречались бы данные с типами</w:t>
      </w:r>
      <w:r w:rsidRPr="008531BE">
        <w:rPr>
          <w:rFonts w:ascii="Times New Roman" w:hAnsi="Times New Roman" w:cs="Times New Roman"/>
          <w:sz w:val="24"/>
          <w:szCs w:val="24"/>
        </w:rPr>
        <w:t xml:space="preserve"> полей сжатия и растяжения для одной и той же территории, не было. При недостатке данных для уточнения границ между типами областей напря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жений использована Международная тектоничес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кая карта мира [7] и современная морфологогене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тическая характеристика разломов. В результате стало возможным оценить напряженное состояние верхней части литосферы и в ряде асейсмических районов Земли. Правомерность объединения сейсмологических и геолого-структурных данных при оценке напряженного состояния показана в [1].</w:t>
      </w:r>
    </w:p>
    <w:p w:rsidR="002F3E48" w:rsidRPr="008531BE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BE">
        <w:rPr>
          <w:rFonts w:ascii="Times New Roman" w:hAnsi="Times New Roman" w:cs="Times New Roman"/>
          <w:sz w:val="24"/>
          <w:szCs w:val="24"/>
        </w:rPr>
        <w:t>Интегрированный анализ всех фактических дан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ных позволил выделить в упругой литосфере Зем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ли шесть превалирующих типов напряженного со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 xml:space="preserve">стояния литосферы, четыре из которых главные: нейтральное </w:t>
      </w:r>
      <w:r w:rsidRPr="008531B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b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bCs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8531BE">
        <w:rPr>
          <w:rFonts w:ascii="Times New Roman" w:hAnsi="Times New Roman" w:cs="Times New Roman"/>
          <w:sz w:val="24"/>
          <w:szCs w:val="24"/>
        </w:rPr>
        <w:t xml:space="preserve">растяжение </w:t>
      </w:r>
      <w:r w:rsidRPr="008531BE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b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b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8531BE">
        <w:rPr>
          <w:rFonts w:ascii="Times New Roman" w:hAnsi="Times New Roman" w:cs="Times New Roman"/>
          <w:sz w:val="24"/>
          <w:szCs w:val="24"/>
        </w:rPr>
        <w:t xml:space="preserve">сжатие </w:t>
      </w:r>
      <w:r w:rsidRPr="008531BE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sz w:val="24"/>
          <w:szCs w:val="24"/>
        </w:rPr>
        <w:t xml:space="preserve">), сдвиг </w:t>
      </w:r>
      <w:r w:rsidRPr="008531BE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&gt;</w:t>
      </w:r>
      <w:r w:rsidRPr="00853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sz w:val="24"/>
          <w:szCs w:val="24"/>
        </w:rPr>
        <w:t>) и два промежуточных: растяжение со сдвигом 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531BE">
        <w:rPr>
          <w:rFonts w:ascii="Times New Roman" w:hAnsi="Times New Roman" w:cs="Times New Roman"/>
          <w:bCs/>
          <w:i/>
          <w:iCs/>
          <w:sz w:val="24"/>
          <w:szCs w:val="24"/>
        </w:rPr>
        <w:t>&gt;&gt;</w:t>
      </w:r>
      <w:r w:rsidRPr="00853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sz w:val="24"/>
          <w:szCs w:val="24"/>
        </w:rPr>
        <w:t>) и сжатие со сдвигом (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sz w:val="24"/>
          <w:szCs w:val="24"/>
        </w:rPr>
        <w:t xml:space="preserve"> </w:t>
      </w:r>
      <w:r w:rsidRPr="008531BE">
        <w:rPr>
          <w:rFonts w:ascii="Times New Roman" w:hAnsi="Times New Roman" w:cs="Times New Roman"/>
          <w:bCs/>
          <w:i/>
          <w:iCs/>
          <w:sz w:val="24"/>
          <w:szCs w:val="24"/>
        </w:rPr>
        <w:t>&gt;&gt;</w:t>
      </w:r>
      <w:r w:rsidRPr="00853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sz w:val="24"/>
          <w:szCs w:val="24"/>
        </w:rPr>
        <w:t>) (см. рис. 1).</w:t>
      </w:r>
    </w:p>
    <w:p w:rsidR="002F3E48" w:rsidRPr="008531BE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BE">
        <w:rPr>
          <w:rFonts w:ascii="Times New Roman" w:hAnsi="Times New Roman" w:cs="Times New Roman"/>
          <w:sz w:val="24"/>
          <w:szCs w:val="24"/>
        </w:rPr>
        <w:t>Общее рассмотрение карты показывает, что в расположении главных типов полей напряжений на поверхности Земли отмечаются определенные закономерности. Одни из них связаны с распреде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лением областей напряжений по отношению к оси вращения планеты [15] и могут характеризо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ваться с использованием сетки географических координат; другие - со структурой верхней части литосферы и ее делением на континентальную и океаническую. Краткий анализ напряженного со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стояния верхней части литосферы Земли дает ос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</w:t>
      </w:r>
      <w:r>
        <w:rPr>
          <w:rFonts w:ascii="Times New Roman" w:hAnsi="Times New Roman" w:cs="Times New Roman"/>
          <w:sz w:val="24"/>
          <w:szCs w:val="24"/>
        </w:rPr>
        <w:t>ования для следующих заключений.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>1</w:t>
      </w:r>
      <w:r w:rsidRPr="008531BE">
        <w:rPr>
          <w:rFonts w:ascii="Times New Roman" w:hAnsi="Times New Roman" w:cs="Times New Roman"/>
          <w:sz w:val="24"/>
          <w:szCs w:val="24"/>
        </w:rPr>
        <w:t>. Области растяжения и сжатия имеют вытя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нутую линейную форму и ориентированы пре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имущественно в меридиональном и широтном на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правлениях.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 xml:space="preserve">2. </w:t>
      </w:r>
      <w:r w:rsidRPr="008531BE">
        <w:rPr>
          <w:rFonts w:ascii="Times New Roman" w:hAnsi="Times New Roman" w:cs="Times New Roman"/>
          <w:sz w:val="24"/>
          <w:szCs w:val="24"/>
        </w:rPr>
        <w:t>Широтные области растяжения тяготеют к вы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соким северным и южным широтам; меридиональ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ные - примерно к 30° з.д</w:t>
      </w:r>
      <w:r w:rsidRPr="00371515">
        <w:rPr>
          <w:rFonts w:ascii="Times New Roman" w:hAnsi="Times New Roman" w:cs="Times New Roman"/>
          <w:sz w:val="24"/>
          <w:szCs w:val="24"/>
        </w:rPr>
        <w:t>.,</w:t>
      </w:r>
      <w:r w:rsidRPr="008531BE">
        <w:rPr>
          <w:rFonts w:ascii="Times New Roman" w:hAnsi="Times New Roman" w:cs="Times New Roman"/>
          <w:sz w:val="24"/>
          <w:szCs w:val="24"/>
        </w:rPr>
        <w:t xml:space="preserve"> 120° з.д. и 65° в.д., образуя между собой двугранные углы примерно в 90°.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  <w:r w:rsidRPr="008531BE">
        <w:rPr>
          <w:rFonts w:ascii="Times New Roman" w:hAnsi="Times New Roman" w:cs="Times New Roman"/>
          <w:sz w:val="24"/>
          <w:szCs w:val="24"/>
        </w:rPr>
        <w:t>Широтная область сжатия тяготеет к 35° с.ш.; меридиональные - к 145° в.д. и 75° з.д., образуя меж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ду собой двугранный угол примерно в 140°.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 xml:space="preserve">4. </w:t>
      </w:r>
      <w:r w:rsidRPr="008531BE">
        <w:rPr>
          <w:rFonts w:ascii="Times New Roman" w:hAnsi="Times New Roman" w:cs="Times New Roman"/>
          <w:sz w:val="24"/>
          <w:szCs w:val="24"/>
        </w:rPr>
        <w:t>Меридиональному растяжению, с которым совпадает структура Срединно-Атлантического хребта, связанная со спрединговым процессом, соответствует на противоположной стороне пла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неты меридиональное сжатие, с которым совпа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дает Западно-Тихоокеанское побережье, вовле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ченное в процесс субдукции.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 xml:space="preserve">5. </w:t>
      </w:r>
      <w:r w:rsidRPr="008531BE">
        <w:rPr>
          <w:rFonts w:ascii="Times New Roman" w:hAnsi="Times New Roman" w:cs="Times New Roman"/>
          <w:sz w:val="24"/>
          <w:szCs w:val="24"/>
        </w:rPr>
        <w:t>Широтным растяжениям по высоким широ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там “противопоставляется” широтное сжатие по 35° с.ш.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 xml:space="preserve">6. </w:t>
      </w:r>
      <w:r w:rsidRPr="008531BE">
        <w:rPr>
          <w:rFonts w:ascii="Times New Roman" w:hAnsi="Times New Roman" w:cs="Times New Roman"/>
          <w:sz w:val="24"/>
          <w:szCs w:val="24"/>
        </w:rPr>
        <w:t>Области сдвиговых напряжений охватыва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ют преимущественно Центральную Азию и по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граничные переходные территории между облас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тями сжатия и растяжения.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48" w:rsidRPr="008531BE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 xml:space="preserve">7. </w:t>
      </w:r>
      <w:r w:rsidRPr="008531BE">
        <w:rPr>
          <w:rFonts w:ascii="Times New Roman" w:hAnsi="Times New Roman" w:cs="Times New Roman"/>
          <w:sz w:val="24"/>
          <w:szCs w:val="24"/>
        </w:rPr>
        <w:t>Области с нейтральным напряженным состоя</w:t>
      </w:r>
      <w:r w:rsidRPr="008531BE">
        <w:rPr>
          <w:rFonts w:ascii="Times New Roman" w:hAnsi="Times New Roman" w:cs="Times New Roman"/>
          <w:sz w:val="24"/>
          <w:szCs w:val="24"/>
        </w:rPr>
        <w:softHyphen/>
        <w:t xml:space="preserve">нием, когда сила тяжести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8531BE">
        <w:rPr>
          <w:rFonts w:ascii="Times New Roman" w:hAnsi="Times New Roman" w:cs="Times New Roman"/>
          <w:sz w:val="24"/>
          <w:szCs w:val="24"/>
        </w:rPr>
        <w:t xml:space="preserve"> больше двух других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  <w:r w:rsidRPr="008531BE">
        <w:rPr>
          <w:rFonts w:ascii="Times New Roman" w:hAnsi="Times New Roman" w:cs="Times New Roman"/>
          <w:sz w:val="24"/>
          <w:szCs w:val="24"/>
        </w:rPr>
        <w:t xml:space="preserve">равных между собой горизонтальных напряжений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8531B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8531BE">
        <w:rPr>
          <w:rFonts w:ascii="Times New Roman" w:hAnsi="Times New Roman" w:cs="Times New Roman"/>
          <w:sz w:val="24"/>
          <w:szCs w:val="24"/>
        </w:rPr>
        <w:t xml:space="preserve"> занимают большую часть поверхности Зем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ли и характеризуются изометричной формой.</w:t>
      </w:r>
    </w:p>
    <w:p w:rsidR="002F3E48" w:rsidRPr="008531BE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BE">
        <w:rPr>
          <w:rFonts w:ascii="Times New Roman" w:hAnsi="Times New Roman" w:cs="Times New Roman"/>
          <w:sz w:val="24"/>
          <w:szCs w:val="24"/>
        </w:rPr>
        <w:t>Таким образом, верхняя упругая часть лито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сферы Земли характеризуется сложным напря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женным состоянием, общие закономерности ко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торого позволила выявить составленная карта. Можно утверждать, что напряженное состояние - важная, сложная, изменяющаяся в пространстве и времени фундаментальная характеристика лито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сферы, которая наряду с другими ее параметрами (тепловым потоком, гравитационным и магнитным полями, слоистостью и разломно-блоковой струк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турой) определяет современный геодинамический режим развития литосферы и контролирует протекающие в ней процессы. Выполненная рабо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та заполняет пробелы в наших фундаментальных представлениях о типах напряженного состояния литосферы, их распространении на поверхности Земли и открывает возможности комплексного использования напряженного состояния литосфе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ры для геодинамических построений и долгосроч</w:t>
      </w:r>
      <w:r w:rsidRPr="008531BE">
        <w:rPr>
          <w:rFonts w:ascii="Times New Roman" w:hAnsi="Times New Roman" w:cs="Times New Roman"/>
          <w:sz w:val="24"/>
          <w:szCs w:val="24"/>
        </w:rPr>
        <w:softHyphen/>
        <w:t>ных геолого-геофизических прогнозов.</w:t>
      </w:r>
    </w:p>
    <w:p w:rsid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1BE">
        <w:rPr>
          <w:rFonts w:ascii="Times New Roman" w:hAnsi="Times New Roman" w:cs="Times New Roman"/>
          <w:sz w:val="24"/>
          <w:szCs w:val="24"/>
        </w:rPr>
        <w:t>Работа выполнена при поддержке РФФИ (грант 00-15-98574, 01-05-64485, 01-05-97226).</w:t>
      </w:r>
    </w:p>
    <w:p w:rsidR="002F3E48" w:rsidRPr="00BA2280" w:rsidRDefault="002F3E48" w:rsidP="002F3E48">
      <w:pPr>
        <w:rPr>
          <w:rFonts w:ascii="Times New Roman" w:hAnsi="Times New Roman" w:cs="Times New Roman"/>
          <w:sz w:val="24"/>
          <w:szCs w:val="24"/>
        </w:rPr>
        <w:sectPr w:rsidR="002F3E48" w:rsidRPr="00BA2280" w:rsidSect="002104B6">
          <w:footnotePr>
            <w:numRestart w:val="eachPage"/>
          </w:footnotePr>
          <w:pgSz w:w="11907" w:h="16840" w:code="9"/>
          <w:pgMar w:top="1134" w:right="851" w:bottom="1134" w:left="1701" w:header="709" w:footer="709" w:gutter="0"/>
          <w:cols w:space="708"/>
          <w:docGrid w:linePitch="360"/>
        </w:sectPr>
      </w:pPr>
    </w:p>
    <w:p w:rsidR="002F3E48" w:rsidRPr="00BA2280" w:rsidRDefault="00BA2280" w:rsidP="00BA2280">
      <w:pPr>
        <w:jc w:val="center"/>
        <w:rPr>
          <w:rFonts w:ascii="Times New Roman" w:hAnsi="Times New Roman" w:cs="Times New Roman"/>
          <w:sz w:val="24"/>
          <w:szCs w:val="24"/>
        </w:rPr>
      </w:pPr>
      <w:r w:rsidRPr="00BA228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03565" cy="4347845"/>
            <wp:effectExtent l="0" t="0" r="6985" b="0"/>
            <wp:docPr id="2" name="Рисунок 2" descr="D:\18НАУЧНАЯ РАБОТА\01СТАТЬИ\2017\ТРУДЫ\КНИГА\ТЕМА 5\Рисунки Обраб\[276] ДАН, 2001, Т.378, №5, 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8НАУЧНАЯ РАБОТА\01СТАТЬИ\2017\ТРУДЫ\КНИГА\ТЕМА 5\Рисунки Обраб\[276] ДАН, 2001, Т.378, №5, рис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565" cy="434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E48" w:rsidRPr="00371515" w:rsidRDefault="002F3E48" w:rsidP="002F3E4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515">
        <w:rPr>
          <w:rFonts w:ascii="Times New Roman" w:hAnsi="Times New Roman" w:cs="Times New Roman"/>
          <w:sz w:val="24"/>
          <w:szCs w:val="24"/>
        </w:rPr>
        <w:t>Рис. 1. Карта напряженного состояния верхней части литосферы Земли. Составили С.И. Шерман, О.В. Лунина с использованием материалов [2, 7] и серии карт и публикаций по отдельным регионам. Типы напряженного состояния литосферы и соотношения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sz w:val="24"/>
          <w:szCs w:val="24"/>
        </w:rPr>
        <w:t xml:space="preserve">вертикального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, максимального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71515">
        <w:rPr>
          <w:rFonts w:ascii="Times New Roman" w:hAnsi="Times New Roman" w:cs="Times New Roman"/>
          <w:sz w:val="24"/>
          <w:szCs w:val="24"/>
        </w:rPr>
        <w:t xml:space="preserve"> и минимального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71515">
        <w:rPr>
          <w:rFonts w:ascii="Times New Roman" w:hAnsi="Times New Roman" w:cs="Times New Roman"/>
          <w:sz w:val="24"/>
          <w:szCs w:val="24"/>
        </w:rPr>
        <w:t xml:space="preserve"> гори</w:t>
      </w:r>
      <w:r w:rsidRPr="00371515">
        <w:rPr>
          <w:rFonts w:ascii="Times New Roman" w:hAnsi="Times New Roman" w:cs="Times New Roman"/>
          <w:sz w:val="24"/>
          <w:szCs w:val="24"/>
        </w:rPr>
        <w:softHyphen/>
        <w:t xml:space="preserve">зонтальных напряжений сжатия: </w:t>
      </w:r>
      <w:r w:rsidRPr="00371515">
        <w:rPr>
          <w:rFonts w:ascii="Times New Roman" w:hAnsi="Times New Roman" w:cs="Times New Roman"/>
          <w:iCs/>
          <w:sz w:val="24"/>
          <w:szCs w:val="24"/>
        </w:rPr>
        <w:t>1</w:t>
      </w:r>
      <w:r w:rsidRPr="00371515">
        <w:rPr>
          <w:rFonts w:ascii="Times New Roman" w:hAnsi="Times New Roman" w:cs="Times New Roman"/>
          <w:sz w:val="24"/>
          <w:szCs w:val="24"/>
        </w:rPr>
        <w:t xml:space="preserve"> - области растяжения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7151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71515">
        <w:rPr>
          <w:rFonts w:ascii="Times New Roman" w:hAnsi="Times New Roman" w:cs="Times New Roman"/>
          <w:sz w:val="24"/>
          <w:szCs w:val="24"/>
        </w:rPr>
        <w:t xml:space="preserve">; 2 - области растяжения со сдвигом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7151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71515">
        <w:rPr>
          <w:rFonts w:ascii="Times New Roman" w:hAnsi="Times New Roman" w:cs="Times New Roman"/>
          <w:sz w:val="24"/>
          <w:szCs w:val="24"/>
        </w:rPr>
        <w:t xml:space="preserve">&gt;&gt;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371515">
        <w:rPr>
          <w:rFonts w:ascii="Times New Roman" w:hAnsi="Times New Roman" w:cs="Times New Roman"/>
          <w:iCs/>
          <w:sz w:val="24"/>
          <w:szCs w:val="24"/>
        </w:rPr>
        <w:t xml:space="preserve"> 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</w:rPr>
        <w:t>-</w:t>
      </w:r>
      <w:r w:rsidRPr="00371515">
        <w:rPr>
          <w:rFonts w:ascii="Times New Roman" w:hAnsi="Times New Roman" w:cs="Times New Roman"/>
          <w:sz w:val="24"/>
          <w:szCs w:val="24"/>
        </w:rPr>
        <w:t xml:space="preserve"> области сдвига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7151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813B5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3715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371515">
        <w:rPr>
          <w:rFonts w:ascii="Times New Roman" w:hAnsi="Times New Roman" w:cs="Times New Roman"/>
          <w:sz w:val="24"/>
          <w:szCs w:val="24"/>
        </w:rPr>
        <w:t xml:space="preserve"> области сжатия со сдвигом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3B5">
        <w:rPr>
          <w:rFonts w:ascii="Times New Roman" w:hAnsi="Times New Roman" w:cs="Times New Roman"/>
          <w:sz w:val="24"/>
          <w:szCs w:val="24"/>
        </w:rPr>
        <w:t>&gt;&gt;</w:t>
      </w:r>
      <w:r>
        <w:rPr>
          <w:rFonts w:ascii="Times New Roman" w:hAnsi="Times New Roman" w:cs="Times New Roman"/>
          <w:sz w:val="24"/>
          <w:szCs w:val="24"/>
        </w:rPr>
        <w:t xml:space="preserve"> 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= 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; 5 - области сжатия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7151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715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&gt;</w:t>
      </w:r>
      <w:r w:rsidRPr="003715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; </w:t>
      </w:r>
      <w:r w:rsidRPr="009813B5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37151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 w:rsidRPr="00371515">
        <w:rPr>
          <w:rFonts w:ascii="Times New Roman" w:hAnsi="Times New Roman" w:cs="Times New Roman"/>
          <w:sz w:val="24"/>
          <w:szCs w:val="24"/>
        </w:rPr>
        <w:t xml:space="preserve"> области тектонически нейтрального напряженного состояния</w:t>
      </w:r>
      <w:r>
        <w:rPr>
          <w:rFonts w:ascii="Times New Roman" w:hAnsi="Times New Roman" w:cs="Times New Roman"/>
          <w:sz w:val="24"/>
          <w:szCs w:val="24"/>
        </w:rPr>
        <w:t xml:space="preserve"> 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z</w:t>
      </w:r>
      <w:r w:rsidRPr="00371515">
        <w:rPr>
          <w:rFonts w:ascii="Times New Roman" w:hAnsi="Times New Roman" w:cs="Times New Roman"/>
          <w:sz w:val="24"/>
          <w:szCs w:val="24"/>
        </w:rPr>
        <w:t xml:space="preserve"> &gt;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x</w:t>
      </w:r>
      <w:r w:rsidRPr="0037151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σ</w:t>
      </w:r>
      <w:r w:rsidRPr="008531BE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y</w:t>
      </w:r>
      <w:r w:rsidRPr="00371515">
        <w:rPr>
          <w:rFonts w:ascii="Times New Roman" w:hAnsi="Times New Roman" w:cs="Times New Roman"/>
          <w:sz w:val="24"/>
          <w:szCs w:val="24"/>
        </w:rPr>
        <w:t xml:space="preserve">; 7 - области с неустановленным типом напряженного состояния. Главные структурные границы: </w:t>
      </w:r>
      <w:r w:rsidRPr="009813B5">
        <w:rPr>
          <w:rFonts w:ascii="Times New Roman" w:hAnsi="Times New Roman" w:cs="Times New Roman"/>
          <w:bCs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sz w:val="24"/>
          <w:szCs w:val="24"/>
        </w:rPr>
        <w:t>границы основных лигосфе</w:t>
      </w:r>
      <w:bookmarkStart w:id="0" w:name="_GoBack"/>
      <w:bookmarkEnd w:id="0"/>
      <w:r w:rsidRPr="00371515">
        <w:rPr>
          <w:rFonts w:ascii="Times New Roman" w:hAnsi="Times New Roman" w:cs="Times New Roman"/>
          <w:sz w:val="24"/>
          <w:szCs w:val="24"/>
        </w:rPr>
        <w:t>рных плит.</w:t>
      </w:r>
    </w:p>
    <w:p w:rsidR="002F3E48" w:rsidRPr="00371515" w:rsidRDefault="002F3E48" w:rsidP="002F3E48">
      <w:pPr>
        <w:rPr>
          <w:rFonts w:ascii="Times New Roman" w:hAnsi="Times New Roman" w:cs="Times New Roman"/>
          <w:sz w:val="24"/>
          <w:szCs w:val="24"/>
        </w:rPr>
        <w:sectPr w:rsidR="002F3E48" w:rsidRPr="00371515" w:rsidSect="00371515">
          <w:footnotePr>
            <w:numRestart w:val="eachPage"/>
          </w:footnotePr>
          <w:pgSz w:w="16840" w:h="11907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515">
        <w:rPr>
          <w:rFonts w:ascii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515">
        <w:rPr>
          <w:rFonts w:ascii="Times New Roman" w:hAnsi="Times New Roman" w:cs="Times New Roman"/>
          <w:iCs/>
          <w:sz w:val="24"/>
          <w:szCs w:val="24"/>
        </w:rPr>
        <w:t>Шерман С.И., Днепровский Ю.И.</w:t>
      </w:r>
      <w:r w:rsidRPr="00371515">
        <w:rPr>
          <w:rFonts w:ascii="Times New Roman" w:hAnsi="Times New Roman" w:cs="Times New Roman"/>
          <w:sz w:val="24"/>
          <w:szCs w:val="24"/>
        </w:rPr>
        <w:t xml:space="preserve"> Поля напряже</w:t>
      </w:r>
      <w:r w:rsidRPr="00371515">
        <w:rPr>
          <w:rFonts w:ascii="Times New Roman" w:hAnsi="Times New Roman" w:cs="Times New Roman"/>
          <w:sz w:val="24"/>
          <w:szCs w:val="24"/>
        </w:rPr>
        <w:softHyphen/>
        <w:t>ний земной коры и геолого-структурные методы их изучения. Новосибирск: Наука, 1989. 157 с.</w:t>
      </w:r>
    </w:p>
    <w:p w:rsidR="002F3E48" w:rsidRPr="009813B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Zoback</w:t>
      </w:r>
      <w:r w:rsidRPr="00981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9813B5">
        <w:rPr>
          <w:rFonts w:ascii="Times New Roman" w:hAnsi="Times New Roman" w:cs="Times New Roman"/>
          <w:iCs/>
          <w:sz w:val="24"/>
          <w:szCs w:val="24"/>
        </w:rPr>
        <w:t>.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Pr="009813B5">
        <w:rPr>
          <w:rFonts w:ascii="Times New Roman" w:hAnsi="Times New Roman" w:cs="Times New Roman"/>
          <w:iCs/>
          <w:sz w:val="24"/>
          <w:szCs w:val="24"/>
        </w:rPr>
        <w:t>. //</w:t>
      </w:r>
      <w:r w:rsidRPr="009813B5">
        <w:rPr>
          <w:rFonts w:ascii="Times New Roman" w:hAnsi="Times New Roman" w:cs="Times New Roman"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Geophys</w:t>
      </w:r>
      <w:r w:rsidRPr="009813B5">
        <w:rPr>
          <w:rFonts w:ascii="Times New Roman" w:hAnsi="Times New Roman" w:cs="Times New Roman"/>
          <w:sz w:val="24"/>
          <w:szCs w:val="24"/>
        </w:rPr>
        <w:t xml:space="preserve">.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Res</w:t>
      </w:r>
      <w:r w:rsidRPr="009813B5">
        <w:rPr>
          <w:rFonts w:ascii="Times New Roman" w:hAnsi="Times New Roman" w:cs="Times New Roman"/>
          <w:sz w:val="24"/>
          <w:szCs w:val="24"/>
        </w:rPr>
        <w:t xml:space="preserve">. </w:t>
      </w:r>
      <w:r w:rsidRPr="00371515">
        <w:rPr>
          <w:rFonts w:ascii="Times New Roman" w:hAnsi="Times New Roman" w:cs="Times New Roman"/>
          <w:sz w:val="24"/>
          <w:szCs w:val="24"/>
        </w:rPr>
        <w:t xml:space="preserve">В. 1992. V. 97. </w:t>
      </w:r>
      <w:r w:rsidRPr="009813B5">
        <w:rPr>
          <w:rFonts w:ascii="Times New Roman" w:hAnsi="Times New Roman" w:cs="Times New Roman"/>
          <w:sz w:val="24"/>
          <w:szCs w:val="24"/>
          <w:lang w:val="en-US"/>
        </w:rPr>
        <w:t xml:space="preserve">№ 8.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813B5">
        <w:rPr>
          <w:rFonts w:ascii="Times New Roman" w:hAnsi="Times New Roman" w:cs="Times New Roman"/>
          <w:sz w:val="24"/>
          <w:szCs w:val="24"/>
          <w:lang w:val="en-US"/>
        </w:rPr>
        <w:t>. 11703-11728.</w:t>
      </w:r>
    </w:p>
    <w:p w:rsidR="002F3E48" w:rsidRPr="00BA2280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Rebetsky Yu</w:t>
      </w:r>
      <w:r w:rsidRPr="009813B5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L., Mikhailova A.V., Rassanova G.V.</w:t>
      </w:r>
      <w:r w:rsidRPr="009813B5">
        <w:rPr>
          <w:rFonts w:ascii="Times New Roman" w:hAnsi="Times New Roman" w:cs="Times New Roman"/>
          <w:iCs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Furso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va</w:t>
      </w:r>
      <w:r w:rsidRPr="009813B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E.V.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//J. Earthquake Predict. Res</w:t>
      </w:r>
      <w:r w:rsidRPr="00BA2280">
        <w:rPr>
          <w:rFonts w:ascii="Times New Roman" w:hAnsi="Times New Roman" w:cs="Times New Roman"/>
          <w:sz w:val="24"/>
          <w:szCs w:val="24"/>
        </w:rPr>
        <w:t xml:space="preserve">. 1997. № 6.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A2280">
        <w:rPr>
          <w:rFonts w:ascii="Times New Roman" w:hAnsi="Times New Roman" w:cs="Times New Roman"/>
          <w:sz w:val="24"/>
          <w:szCs w:val="24"/>
        </w:rPr>
        <w:t>. 11-36.</w:t>
      </w:r>
    </w:p>
    <w:p w:rsidR="002F3E48" w:rsidRPr="00BA2280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Гущенко</w:t>
      </w:r>
      <w:r w:rsidRPr="00981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О</w:t>
      </w:r>
      <w:r w:rsidRPr="009813B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9813B5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981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</w:rPr>
        <w:t>Мострюков</w:t>
      </w:r>
      <w:r w:rsidRPr="00981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371515">
        <w:rPr>
          <w:rFonts w:ascii="Times New Roman" w:hAnsi="Times New Roman" w:cs="Times New Roman"/>
          <w:iCs/>
          <w:sz w:val="24"/>
          <w:szCs w:val="24"/>
        </w:rPr>
        <w:t>О</w:t>
      </w:r>
      <w:r w:rsidRPr="009813B5">
        <w:rPr>
          <w:rFonts w:ascii="Times New Roman" w:hAnsi="Times New Roman" w:cs="Times New Roman"/>
          <w:iCs/>
          <w:sz w:val="24"/>
          <w:szCs w:val="24"/>
        </w:rPr>
        <w:t xml:space="preserve">., </w:t>
      </w:r>
      <w:r w:rsidRPr="00371515">
        <w:rPr>
          <w:rFonts w:ascii="Times New Roman" w:hAnsi="Times New Roman" w:cs="Times New Roman"/>
          <w:iCs/>
          <w:sz w:val="24"/>
          <w:szCs w:val="24"/>
        </w:rPr>
        <w:t>Петров</w:t>
      </w:r>
      <w:r w:rsidRPr="009813B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</w:rPr>
        <w:t>В</w:t>
      </w:r>
      <w:r w:rsidRPr="009813B5">
        <w:rPr>
          <w:rFonts w:ascii="Times New Roman" w:hAnsi="Times New Roman" w:cs="Times New Roman"/>
          <w:iCs/>
          <w:sz w:val="24"/>
          <w:szCs w:val="24"/>
        </w:rPr>
        <w:t>.</w:t>
      </w:r>
      <w:r w:rsidRPr="00371515">
        <w:rPr>
          <w:rFonts w:ascii="Times New Roman" w:hAnsi="Times New Roman" w:cs="Times New Roman"/>
          <w:iCs/>
          <w:sz w:val="24"/>
          <w:szCs w:val="24"/>
        </w:rPr>
        <w:t>А</w:t>
      </w:r>
      <w:r w:rsidRPr="009813B5">
        <w:rPr>
          <w:rFonts w:ascii="Times New Roman" w:hAnsi="Times New Roman" w:cs="Times New Roman"/>
          <w:iCs/>
          <w:sz w:val="24"/>
          <w:szCs w:val="24"/>
        </w:rPr>
        <w:t>.</w:t>
      </w:r>
      <w:r w:rsidRPr="009813B5">
        <w:rPr>
          <w:rFonts w:ascii="Times New Roman" w:hAnsi="Times New Roman" w:cs="Times New Roman"/>
          <w:sz w:val="24"/>
          <w:szCs w:val="24"/>
        </w:rPr>
        <w:t xml:space="preserve"> // </w:t>
      </w:r>
      <w:r w:rsidRPr="00371515">
        <w:rPr>
          <w:rFonts w:ascii="Times New Roman" w:hAnsi="Times New Roman" w:cs="Times New Roman"/>
          <w:sz w:val="24"/>
          <w:szCs w:val="24"/>
        </w:rPr>
        <w:t>ДАН</w:t>
      </w:r>
      <w:r w:rsidRPr="009813B5">
        <w:rPr>
          <w:rFonts w:ascii="Times New Roman" w:hAnsi="Times New Roman" w:cs="Times New Roman"/>
          <w:sz w:val="24"/>
          <w:szCs w:val="24"/>
        </w:rPr>
        <w:t xml:space="preserve">. 1990. </w:t>
      </w:r>
      <w:r w:rsidRPr="00371515">
        <w:rPr>
          <w:rFonts w:ascii="Times New Roman" w:hAnsi="Times New Roman" w:cs="Times New Roman"/>
          <w:sz w:val="24"/>
          <w:szCs w:val="24"/>
        </w:rPr>
        <w:t>Т</w:t>
      </w:r>
      <w:r w:rsidRPr="00BA2280">
        <w:rPr>
          <w:rFonts w:ascii="Times New Roman" w:hAnsi="Times New Roman" w:cs="Times New Roman"/>
          <w:sz w:val="24"/>
          <w:szCs w:val="24"/>
        </w:rPr>
        <w:t xml:space="preserve">. 312. №4. </w:t>
      </w:r>
      <w:r w:rsidRPr="00371515">
        <w:rPr>
          <w:rFonts w:ascii="Times New Roman" w:hAnsi="Times New Roman" w:cs="Times New Roman"/>
          <w:sz w:val="24"/>
          <w:szCs w:val="24"/>
        </w:rPr>
        <w:t>С</w:t>
      </w:r>
      <w:r w:rsidRPr="00BA2280">
        <w:rPr>
          <w:rFonts w:ascii="Times New Roman" w:hAnsi="Times New Roman" w:cs="Times New Roman"/>
          <w:sz w:val="24"/>
          <w:szCs w:val="24"/>
        </w:rPr>
        <w:t>. 830-835.</w:t>
      </w:r>
    </w:p>
    <w:p w:rsidR="002F3E48" w:rsidRPr="00BA2280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515">
        <w:rPr>
          <w:rFonts w:ascii="Times New Roman" w:hAnsi="Times New Roman" w:cs="Times New Roman"/>
          <w:iCs/>
          <w:sz w:val="24"/>
          <w:szCs w:val="24"/>
        </w:rPr>
        <w:t>Кропоткин</w:t>
      </w:r>
      <w:r w:rsidRPr="00BA22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</w:rPr>
        <w:t>П</w:t>
      </w:r>
      <w:r w:rsidRPr="00BA2280">
        <w:rPr>
          <w:rFonts w:ascii="Times New Roman" w:hAnsi="Times New Roman" w:cs="Times New Roman"/>
          <w:iCs/>
          <w:sz w:val="24"/>
          <w:szCs w:val="24"/>
        </w:rPr>
        <w:t>.</w:t>
      </w:r>
      <w:r w:rsidRPr="00371515">
        <w:rPr>
          <w:rFonts w:ascii="Times New Roman" w:hAnsi="Times New Roman" w:cs="Times New Roman"/>
          <w:iCs/>
          <w:sz w:val="24"/>
          <w:szCs w:val="24"/>
        </w:rPr>
        <w:t>Н</w:t>
      </w:r>
      <w:r w:rsidRPr="00BA2280">
        <w:rPr>
          <w:rFonts w:ascii="Times New Roman" w:hAnsi="Times New Roman" w:cs="Times New Roman"/>
          <w:iCs/>
          <w:sz w:val="24"/>
          <w:szCs w:val="24"/>
        </w:rPr>
        <w:t>.</w:t>
      </w:r>
      <w:r w:rsidRPr="00BA2280">
        <w:rPr>
          <w:rFonts w:ascii="Times New Roman" w:hAnsi="Times New Roman" w:cs="Times New Roman"/>
          <w:sz w:val="24"/>
          <w:szCs w:val="24"/>
        </w:rPr>
        <w:t xml:space="preserve"> //</w:t>
      </w:r>
      <w:r w:rsidRPr="00371515">
        <w:rPr>
          <w:rFonts w:ascii="Times New Roman" w:hAnsi="Times New Roman" w:cs="Times New Roman"/>
          <w:sz w:val="24"/>
          <w:szCs w:val="24"/>
        </w:rPr>
        <w:t>Геотектоника</w:t>
      </w:r>
      <w:r w:rsidRPr="00BA2280">
        <w:rPr>
          <w:rFonts w:ascii="Times New Roman" w:hAnsi="Times New Roman" w:cs="Times New Roman"/>
          <w:sz w:val="24"/>
          <w:szCs w:val="24"/>
        </w:rPr>
        <w:t xml:space="preserve">, 1996. №2. </w:t>
      </w:r>
      <w:r w:rsidRPr="00371515">
        <w:rPr>
          <w:rFonts w:ascii="Times New Roman" w:hAnsi="Times New Roman" w:cs="Times New Roman"/>
          <w:sz w:val="24"/>
          <w:szCs w:val="24"/>
        </w:rPr>
        <w:t>С</w:t>
      </w:r>
      <w:r w:rsidRPr="00BA2280">
        <w:rPr>
          <w:rFonts w:ascii="Times New Roman" w:hAnsi="Times New Roman" w:cs="Times New Roman"/>
          <w:sz w:val="24"/>
          <w:szCs w:val="24"/>
        </w:rPr>
        <w:t>. 3-16.</w:t>
      </w:r>
    </w:p>
    <w:p w:rsidR="002F3E48" w:rsidRPr="009813B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iCs/>
          <w:sz w:val="24"/>
          <w:szCs w:val="24"/>
        </w:rPr>
        <w:t>Леонов</w:t>
      </w:r>
      <w:r w:rsidRPr="00BA228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</w:rPr>
        <w:t>Ю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371515">
        <w:rPr>
          <w:rFonts w:ascii="Times New Roman" w:hAnsi="Times New Roman" w:cs="Times New Roman"/>
          <w:iCs/>
          <w:sz w:val="24"/>
          <w:szCs w:val="24"/>
        </w:rPr>
        <w:t>Г</w:t>
      </w:r>
      <w:r w:rsidRPr="00BA2280">
        <w:rPr>
          <w:rFonts w:ascii="Times New Roman" w:hAnsi="Times New Roman" w:cs="Times New Roman"/>
          <w:iCs/>
          <w:sz w:val="24"/>
          <w:szCs w:val="24"/>
        </w:rPr>
        <w:t>.</w:t>
      </w:r>
      <w:r w:rsidRPr="00BA2280">
        <w:rPr>
          <w:rFonts w:ascii="Times New Roman" w:hAnsi="Times New Roman" w:cs="Times New Roman"/>
          <w:sz w:val="24"/>
          <w:szCs w:val="24"/>
        </w:rPr>
        <w:t xml:space="preserve"> //</w:t>
      </w:r>
      <w:r w:rsidRPr="00371515">
        <w:rPr>
          <w:rFonts w:ascii="Times New Roman" w:hAnsi="Times New Roman" w:cs="Times New Roman"/>
          <w:sz w:val="24"/>
          <w:szCs w:val="24"/>
        </w:rPr>
        <w:t>Геотектоника</w:t>
      </w:r>
      <w:r w:rsidRPr="00BA2280">
        <w:rPr>
          <w:rFonts w:ascii="Times New Roman" w:hAnsi="Times New Roman" w:cs="Times New Roman"/>
          <w:sz w:val="24"/>
          <w:szCs w:val="24"/>
        </w:rPr>
        <w:t xml:space="preserve">. </w:t>
      </w:r>
      <w:r w:rsidRPr="009813B5">
        <w:rPr>
          <w:rFonts w:ascii="Times New Roman" w:hAnsi="Times New Roman" w:cs="Times New Roman"/>
          <w:sz w:val="24"/>
          <w:szCs w:val="24"/>
          <w:lang w:val="en-US"/>
        </w:rPr>
        <w:t xml:space="preserve">1995. № 6. </w:t>
      </w:r>
      <w:r w:rsidRPr="00371515">
        <w:rPr>
          <w:rFonts w:ascii="Times New Roman" w:hAnsi="Times New Roman" w:cs="Times New Roman"/>
          <w:sz w:val="24"/>
          <w:szCs w:val="24"/>
        </w:rPr>
        <w:t>С</w:t>
      </w:r>
      <w:r w:rsidRPr="009813B5">
        <w:rPr>
          <w:rFonts w:ascii="Times New Roman" w:hAnsi="Times New Roman" w:cs="Times New Roman"/>
          <w:sz w:val="24"/>
          <w:szCs w:val="24"/>
          <w:lang w:val="en-US"/>
        </w:rPr>
        <w:t>. 3-22.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sz w:val="24"/>
          <w:szCs w:val="24"/>
          <w:lang w:val="en-US"/>
        </w:rPr>
        <w:t>International Tectonic Map of the World /Ed. V.E. Khain. Acad. Sci. USSR; Commission Geo|. Map of the World. 1981.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Golke </w:t>
      </w:r>
      <w:r w:rsidRPr="00371515">
        <w:rPr>
          <w:rFonts w:ascii="Times New Roman" w:hAnsi="Times New Roman" w:cs="Times New Roman"/>
          <w:iCs/>
          <w:sz w:val="24"/>
          <w:szCs w:val="24"/>
        </w:rPr>
        <w:t>М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., Coblent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z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D.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//Tectonophysics. 1996. V. 266. № </w:t>
      </w:r>
      <w:r w:rsidRPr="009813B5">
        <w:rPr>
          <w:rFonts w:ascii="Times New Roman" w:hAnsi="Times New Roman" w:cs="Times New Roman"/>
          <w:sz w:val="24"/>
          <w:szCs w:val="24"/>
          <w:lang w:val="en-US"/>
        </w:rPr>
        <w:t xml:space="preserve">1/4.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P. 11-24.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Richardson R.M.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Solomon S.C., Sleep N.H.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en-US"/>
        </w:rPr>
        <w:t>Rev. Geo</w:t>
      </w:r>
      <w:r>
        <w:rPr>
          <w:rFonts w:ascii="Times New Roman" w:hAnsi="Times New Roman" w:cs="Times New Roman"/>
          <w:sz w:val="24"/>
          <w:szCs w:val="24"/>
          <w:lang w:val="en-US"/>
        </w:rPr>
        <w:softHyphen/>
        <w:t>phys. and Space Ph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ys. 1979. V. 17. № 3. P. 981-1019.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sz w:val="24"/>
          <w:szCs w:val="24"/>
          <w:lang w:val="en-US"/>
        </w:rPr>
        <w:t>Explanatory Notes for the Lithospheric Dynamics Map of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hina and Adjacent Seas. Scale 1 :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4 000 </w:t>
      </w:r>
      <w:r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. Chief Compiler Ma Xingyan. Beijing: Geol. Publ. House, 1994.</w:t>
      </w:r>
    </w:p>
    <w:p w:rsidR="002F3E48" w:rsidRPr="009813B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Gowd T.N., Srirama Rao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S.V., 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Gaur V.K.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// J, Geophys. Res. B. 1992. V. 97. № 8. P. 11879-11888.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Zoback M.L.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// J. Geophys. Res. B. 1992. V. 97. № 8. P. 11761-11782.</w:t>
      </w:r>
    </w:p>
    <w:p w:rsidR="002F3E48" w:rsidRPr="002F3E48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Harrison T.M., Copeland P., Kidd W.S.F., Lovera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371515">
        <w:rPr>
          <w:rFonts w:ascii="Times New Roman" w:hAnsi="Times New Roman" w:cs="Times New Roman"/>
          <w:iCs/>
          <w:sz w:val="24"/>
          <w:szCs w:val="24"/>
          <w:lang w:val="en-US"/>
        </w:rPr>
        <w:t>O.M.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 xml:space="preserve"> //Tectonophysics. </w:t>
      </w:r>
      <w:r w:rsidRPr="002F3E48">
        <w:rPr>
          <w:rFonts w:ascii="Times New Roman" w:hAnsi="Times New Roman" w:cs="Times New Roman"/>
          <w:sz w:val="24"/>
          <w:szCs w:val="24"/>
        </w:rPr>
        <w:t xml:space="preserve">1995.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F3E48">
        <w:rPr>
          <w:rFonts w:ascii="Times New Roman" w:hAnsi="Times New Roman" w:cs="Times New Roman"/>
          <w:sz w:val="24"/>
          <w:szCs w:val="24"/>
        </w:rPr>
        <w:t xml:space="preserve">. 14. № 3. </w:t>
      </w:r>
      <w:r w:rsidRPr="0037151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F3E48">
        <w:rPr>
          <w:rFonts w:ascii="Times New Roman" w:hAnsi="Times New Roman" w:cs="Times New Roman"/>
          <w:sz w:val="24"/>
          <w:szCs w:val="24"/>
        </w:rPr>
        <w:t>. 658-676.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515">
        <w:rPr>
          <w:rFonts w:ascii="Times New Roman" w:hAnsi="Times New Roman" w:cs="Times New Roman"/>
          <w:iCs/>
          <w:sz w:val="24"/>
          <w:szCs w:val="24"/>
        </w:rPr>
        <w:t>Грачев А.Ф., Мухамедиев Ш.А.</w:t>
      </w:r>
      <w:r w:rsidRPr="00371515">
        <w:rPr>
          <w:rFonts w:ascii="Times New Roman" w:hAnsi="Times New Roman" w:cs="Times New Roman"/>
          <w:sz w:val="24"/>
          <w:szCs w:val="24"/>
        </w:rPr>
        <w:t xml:space="preserve"> // Физика Земли. 1995. №7. С. 1449.</w:t>
      </w:r>
    </w:p>
    <w:p w:rsidR="002F3E48" w:rsidRPr="00371515" w:rsidRDefault="002F3E48" w:rsidP="002F3E48">
      <w:pPr>
        <w:tabs>
          <w:tab w:val="left" w:pos="4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1515">
        <w:rPr>
          <w:rFonts w:ascii="Times New Roman" w:hAnsi="Times New Roman" w:cs="Times New Roman"/>
          <w:iCs/>
          <w:sz w:val="24"/>
          <w:szCs w:val="24"/>
        </w:rPr>
        <w:t>Милановский Е.Е., Никишин А.М.</w:t>
      </w:r>
      <w:r w:rsidRPr="00371515">
        <w:rPr>
          <w:rFonts w:ascii="Times New Roman" w:hAnsi="Times New Roman" w:cs="Times New Roman"/>
          <w:sz w:val="24"/>
          <w:szCs w:val="24"/>
        </w:rPr>
        <w:t xml:space="preserve"> // Бюл. МОИП, Отд. геол. 1988. Т. 63. В. </w:t>
      </w:r>
      <w:r w:rsidRPr="00371515">
        <w:rPr>
          <w:rFonts w:ascii="Times New Roman" w:hAnsi="Times New Roman" w:cs="Times New Roman"/>
          <w:iCs/>
          <w:sz w:val="24"/>
          <w:szCs w:val="24"/>
        </w:rPr>
        <w:t>4. С.</w:t>
      </w:r>
      <w:r w:rsidRPr="00371515">
        <w:rPr>
          <w:rFonts w:ascii="Times New Roman" w:hAnsi="Times New Roman" w:cs="Times New Roman"/>
          <w:sz w:val="24"/>
          <w:szCs w:val="24"/>
        </w:rPr>
        <w:t xml:space="preserve"> 3-15.</w:t>
      </w:r>
    </w:p>
    <w:p w:rsidR="00C72B1D" w:rsidRDefault="00C72B1D"/>
    <w:sectPr w:rsidR="00C7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E49" w:rsidRDefault="00E86E49" w:rsidP="002F3E48">
      <w:pPr>
        <w:spacing w:after="0" w:line="240" w:lineRule="auto"/>
      </w:pPr>
      <w:r>
        <w:separator/>
      </w:r>
    </w:p>
  </w:endnote>
  <w:endnote w:type="continuationSeparator" w:id="0">
    <w:p w:rsidR="00E86E49" w:rsidRDefault="00E86E49" w:rsidP="002F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E49" w:rsidRDefault="00E86E49" w:rsidP="002F3E48">
      <w:pPr>
        <w:spacing w:after="0" w:line="240" w:lineRule="auto"/>
      </w:pPr>
      <w:r>
        <w:separator/>
      </w:r>
    </w:p>
  </w:footnote>
  <w:footnote w:type="continuationSeparator" w:id="0">
    <w:p w:rsidR="00E86E49" w:rsidRDefault="00E86E49" w:rsidP="002F3E48">
      <w:pPr>
        <w:spacing w:after="0" w:line="240" w:lineRule="auto"/>
      </w:pPr>
      <w:r>
        <w:continuationSeparator/>
      </w:r>
    </w:p>
  </w:footnote>
  <w:footnote w:id="1">
    <w:p w:rsidR="002F3E48" w:rsidRPr="003B1778" w:rsidRDefault="002F3E48" w:rsidP="002F3E48">
      <w:pPr>
        <w:pStyle w:val="a3"/>
        <w:rPr>
          <w:rFonts w:ascii="Times New Roman" w:hAnsi="Times New Roman" w:cs="Times New Roman"/>
        </w:rPr>
      </w:pPr>
      <w:r w:rsidRPr="003B1778">
        <w:rPr>
          <w:rStyle w:val="a5"/>
          <w:rFonts w:ascii="Times New Roman" w:hAnsi="Times New Roman" w:cs="Times New Roman"/>
        </w:rPr>
        <w:t>*</w:t>
      </w:r>
      <w:r w:rsidRPr="003B1778">
        <w:rPr>
          <w:rFonts w:ascii="Times New Roman" w:hAnsi="Times New Roman" w:cs="Times New Roman"/>
        </w:rPr>
        <w:t xml:space="preserve"> Соавтор О.В. Лунина. Докл. РАН. – 2001. – Т. 378, № 5. – С. 672–674.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C9"/>
    <w:rsid w:val="002F3E48"/>
    <w:rsid w:val="00A21BC9"/>
    <w:rsid w:val="00BA2280"/>
    <w:rsid w:val="00C6480F"/>
    <w:rsid w:val="00C72B1D"/>
    <w:rsid w:val="00E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2D7E7-A9C2-4117-B13E-7F30C11A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E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3E4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F3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k-250</dc:creator>
  <cp:keywords/>
  <dc:description/>
  <cp:lastModifiedBy>k-250</cp:lastModifiedBy>
  <cp:revision>3</cp:revision>
  <dcterms:created xsi:type="dcterms:W3CDTF">2017-03-06T08:45:00Z</dcterms:created>
  <dcterms:modified xsi:type="dcterms:W3CDTF">2017-03-28T06:36:00Z</dcterms:modified>
</cp:coreProperties>
</file>