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31" w:rsidRDefault="004D3A31" w:rsidP="004D3A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895">
        <w:rPr>
          <w:rFonts w:ascii="Times New Roman" w:hAnsi="Times New Roman" w:cs="Times New Roman"/>
          <w:b/>
          <w:sz w:val="24"/>
          <w:szCs w:val="24"/>
        </w:rPr>
        <w:t>СЕЙСМИЧЕСКИЙ ПРОЦЕСС КАК ОТРАЖЕНИЕ СОВРЕМЕННОЙ ДЕСТРУКЦИИ ЛИТОСФЕРЫ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4D3A31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В последние годы детально анализируются различные варианты общности процессов разломообразования и сейсмичности [Белоусов и др., 1997; Гзовский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D8E">
        <w:rPr>
          <w:rFonts w:ascii="Times New Roman" w:hAnsi="Times New Roman" w:cs="Times New Roman"/>
          <w:sz w:val="24"/>
          <w:szCs w:val="24"/>
        </w:rPr>
        <w:t xml:space="preserve"> 1963,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8E">
        <w:rPr>
          <w:rFonts w:ascii="Times New Roman" w:hAnsi="Times New Roman" w:cs="Times New Roman"/>
          <w:sz w:val="24"/>
          <w:szCs w:val="24"/>
        </w:rPr>
        <w:t>1975; Жалковский, Мучная, 2000; Ружич, 1997; Садовский, Писаренко, 1991; Соболев, 1993; Соболев, Тюнкин,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8E">
        <w:rPr>
          <w:rFonts w:ascii="Times New Roman" w:hAnsi="Times New Roman" w:cs="Times New Roman"/>
          <w:sz w:val="24"/>
          <w:szCs w:val="24"/>
        </w:rPr>
        <w:t>2000; Уломов, 1991, 1999; и мн. др.], в совокупнос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ти определяющие современную деструкцию литосферы. Рассмотрим некоторые физические закономерности тектонической и сейсмической деструкции литосферы.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Исследования распределения разломов по степени количественной распространенности и рангам длин, проведенные в регионах с различными режимами геодинамического развития [Шерман, 1977; Шерман, Семинский, Борняков и др., 1991,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8E">
        <w:rPr>
          <w:rFonts w:ascii="Times New Roman" w:hAnsi="Times New Roman" w:cs="Times New Roman"/>
          <w:sz w:val="24"/>
          <w:szCs w:val="24"/>
        </w:rPr>
        <w:t>1992,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8E">
        <w:rPr>
          <w:rFonts w:ascii="Times New Roman" w:hAnsi="Times New Roman" w:cs="Times New Roman"/>
          <w:sz w:val="24"/>
          <w:szCs w:val="24"/>
        </w:rPr>
        <w:t>1994; Ружич, 1997], показывают, что между обсуждаемыми параметра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ми существует тесная количественная связь, описываемая уравнениями: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position w:val="-6"/>
          <w:sz w:val="24"/>
          <w:szCs w:val="24"/>
        </w:rPr>
        <w:object w:dxaOrig="10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16.15pt" o:ole="">
            <v:imagedata r:id="rId6" o:title=""/>
          </v:shape>
          <o:OLEObject Type="Embed" ProgID="Equation.3" ShapeID="_x0000_i1025" DrawAspect="Content" ObjectID="_1548588372" r:id="rId7"/>
        </w:object>
      </w:r>
      <w:r w:rsidRPr="00D07D8E">
        <w:rPr>
          <w:rFonts w:ascii="Times New Roman" w:hAnsi="Times New Roman" w:cs="Times New Roman"/>
          <w:sz w:val="24"/>
          <w:szCs w:val="24"/>
        </w:rPr>
        <w:t xml:space="preserve"> (1), и </w:t>
      </w:r>
      <w:r w:rsidRPr="00D07D8E">
        <w:rPr>
          <w:rFonts w:ascii="Times New Roman" w:hAnsi="Times New Roman" w:cs="Times New Roman"/>
          <w:position w:val="-6"/>
          <w:sz w:val="24"/>
          <w:szCs w:val="24"/>
        </w:rPr>
        <w:object w:dxaOrig="1160" w:dyaOrig="320">
          <v:shape id="_x0000_i1026" type="#_x0000_t75" style="width:58.2pt;height:16.15pt" o:ole="">
            <v:imagedata r:id="rId8" o:title=""/>
          </v:shape>
          <o:OLEObject Type="Embed" ProgID="Equation.3" ShapeID="_x0000_i1026" DrawAspect="Content" ObjectID="_1548588373" r:id="rId9"/>
        </w:object>
      </w:r>
      <w:r w:rsidRPr="00D07D8E">
        <w:rPr>
          <w:rFonts w:ascii="Times New Roman" w:hAnsi="Times New Roman" w:cs="Times New Roman"/>
          <w:sz w:val="24"/>
          <w:szCs w:val="24"/>
        </w:rPr>
        <w:t>(2)</w:t>
      </w:r>
    </w:p>
    <w:p w:rsidR="004D3A31" w:rsidRPr="00D07D8E" w:rsidRDefault="004D3A31" w:rsidP="004D3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 xml:space="preserve">где </w:t>
      </w:r>
      <w:r w:rsidRPr="00D07D8E">
        <w:rPr>
          <w:rFonts w:ascii="Times New Roman" w:hAnsi="Times New Roman" w:cs="Times New Roman"/>
          <w:i/>
          <w:sz w:val="24"/>
          <w:szCs w:val="24"/>
        </w:rPr>
        <w:t>L</w:t>
      </w:r>
      <w:r w:rsidRPr="00D07D8E">
        <w:rPr>
          <w:rFonts w:ascii="Times New Roman" w:hAnsi="Times New Roman" w:cs="Times New Roman"/>
          <w:sz w:val="24"/>
          <w:szCs w:val="24"/>
        </w:rPr>
        <w:t xml:space="preserve"> - длина разломов, </w:t>
      </w:r>
      <w:r w:rsidRPr="00D07D8E">
        <w:rPr>
          <w:rFonts w:ascii="Times New Roman" w:hAnsi="Times New Roman" w:cs="Times New Roman"/>
          <w:i/>
          <w:sz w:val="24"/>
          <w:szCs w:val="24"/>
        </w:rPr>
        <w:t>N</w:t>
      </w:r>
      <w:r w:rsidRPr="00D07D8E">
        <w:rPr>
          <w:rFonts w:ascii="Times New Roman" w:hAnsi="Times New Roman" w:cs="Times New Roman"/>
          <w:sz w:val="24"/>
          <w:szCs w:val="24"/>
        </w:rPr>
        <w:t xml:space="preserve"> - их количество; </w:t>
      </w:r>
      <w:r w:rsidRPr="00D07D8E">
        <w:rPr>
          <w:rFonts w:ascii="Times New Roman" w:hAnsi="Times New Roman" w:cs="Times New Roman"/>
          <w:i/>
          <w:sz w:val="24"/>
          <w:szCs w:val="24"/>
        </w:rPr>
        <w:t>А</w:t>
      </w:r>
      <w:r w:rsidRPr="00D07D8E">
        <w:rPr>
          <w:rFonts w:ascii="Times New Roman" w:hAnsi="Times New Roman" w:cs="Times New Roman"/>
          <w:sz w:val="24"/>
          <w:szCs w:val="24"/>
        </w:rPr>
        <w:t xml:space="preserve">, </w:t>
      </w:r>
      <w:r w:rsidRPr="00D07D8E">
        <w:rPr>
          <w:rFonts w:ascii="Times New Roman" w:hAnsi="Times New Roman" w:cs="Times New Roman"/>
          <w:i/>
          <w:sz w:val="24"/>
          <w:szCs w:val="24"/>
        </w:rPr>
        <w:t>А'</w:t>
      </w:r>
      <w:r w:rsidRPr="00D07D8E">
        <w:rPr>
          <w:rFonts w:ascii="Times New Roman" w:hAnsi="Times New Roman" w:cs="Times New Roman"/>
          <w:sz w:val="24"/>
          <w:szCs w:val="24"/>
        </w:rPr>
        <w:t xml:space="preserve"> - коэффициенты пропорци</w:t>
      </w:r>
      <w:r w:rsidRPr="00D07D8E">
        <w:rPr>
          <w:rFonts w:ascii="Times New Roman" w:hAnsi="Times New Roman" w:cs="Times New Roman"/>
          <w:sz w:val="24"/>
          <w:szCs w:val="24"/>
        </w:rPr>
        <w:softHyphen/>
        <w:t xml:space="preserve">ональности, зависящие от масштаба исследований; </w:t>
      </w:r>
      <w:r w:rsidRPr="00D07D8E">
        <w:rPr>
          <w:rFonts w:ascii="Times New Roman" w:hAnsi="Times New Roman" w:cs="Times New Roman"/>
          <w:i/>
          <w:sz w:val="24"/>
          <w:szCs w:val="24"/>
        </w:rPr>
        <w:t>b</w:t>
      </w:r>
      <w:r w:rsidRPr="00D07D8E">
        <w:rPr>
          <w:rFonts w:ascii="Times New Roman" w:hAnsi="Times New Roman" w:cs="Times New Roman"/>
          <w:sz w:val="24"/>
          <w:szCs w:val="24"/>
        </w:rPr>
        <w:t xml:space="preserve"> - коэффициент, определяе</w:t>
      </w:r>
      <w:r w:rsidRPr="00D07D8E">
        <w:rPr>
          <w:rFonts w:ascii="Times New Roman" w:hAnsi="Times New Roman" w:cs="Times New Roman"/>
          <w:sz w:val="24"/>
          <w:szCs w:val="24"/>
        </w:rPr>
        <w:softHyphen/>
        <w:t xml:space="preserve">мый физическими свойствами коры (или литосферы) и численно равный </w:t>
      </w:r>
      <w:r>
        <w:rPr>
          <w:rFonts w:ascii="Times New Roman" w:hAnsi="Times New Roman" w:cs="Times New Roman"/>
          <w:sz w:val="24"/>
          <w:szCs w:val="24"/>
        </w:rPr>
        <w:t>≈</w:t>
      </w:r>
      <w:r w:rsidRPr="00D07D8E">
        <w:rPr>
          <w:rFonts w:ascii="Times New Roman" w:hAnsi="Times New Roman" w:cs="Times New Roman"/>
          <w:sz w:val="24"/>
          <w:szCs w:val="24"/>
        </w:rPr>
        <w:t xml:space="preserve"> 0.4. Степень тектонической активизации и предшествующая геологическая история раз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вития регионов отражаются лишь на общей фоновой плотности разломов и совер</w:t>
      </w:r>
      <w:r w:rsidRPr="00D07D8E">
        <w:rPr>
          <w:rFonts w:ascii="Times New Roman" w:hAnsi="Times New Roman" w:cs="Times New Roman"/>
          <w:sz w:val="24"/>
          <w:szCs w:val="24"/>
        </w:rPr>
        <w:softHyphen/>
        <w:t xml:space="preserve">шенно не влияют на закономерности связей </w:t>
      </w:r>
      <w:r w:rsidRPr="00D07D8E">
        <w:rPr>
          <w:rFonts w:ascii="Times New Roman" w:hAnsi="Times New Roman" w:cs="Times New Roman"/>
          <w:i/>
          <w:sz w:val="24"/>
          <w:szCs w:val="24"/>
        </w:rPr>
        <w:t>N</w:t>
      </w:r>
      <w:r w:rsidRPr="00D07D8E">
        <w:rPr>
          <w:rFonts w:ascii="Times New Roman" w:hAnsi="Times New Roman" w:cs="Times New Roman"/>
          <w:sz w:val="24"/>
          <w:szCs w:val="24"/>
        </w:rPr>
        <w:t>(</w:t>
      </w:r>
      <w:r w:rsidRPr="00D07D8E">
        <w:rPr>
          <w:rFonts w:ascii="Times New Roman" w:hAnsi="Times New Roman" w:cs="Times New Roman"/>
          <w:i/>
          <w:sz w:val="24"/>
          <w:szCs w:val="24"/>
        </w:rPr>
        <w:t>L</w:t>
      </w:r>
      <w:r w:rsidRPr="00D07D8E">
        <w:rPr>
          <w:rFonts w:ascii="Times New Roman" w:hAnsi="Times New Roman" w:cs="Times New Roman"/>
          <w:sz w:val="24"/>
          <w:szCs w:val="24"/>
        </w:rPr>
        <w:t xml:space="preserve">) или </w:t>
      </w:r>
      <w:r w:rsidRPr="00D07D8E">
        <w:rPr>
          <w:rFonts w:ascii="Times New Roman" w:hAnsi="Times New Roman" w:cs="Times New Roman"/>
          <w:i/>
          <w:sz w:val="24"/>
          <w:szCs w:val="24"/>
        </w:rPr>
        <w:t>L</w:t>
      </w:r>
      <w:r w:rsidRPr="00D07D8E">
        <w:rPr>
          <w:rFonts w:ascii="Times New Roman" w:hAnsi="Times New Roman" w:cs="Times New Roman"/>
          <w:sz w:val="24"/>
          <w:szCs w:val="24"/>
        </w:rPr>
        <w:t>(</w:t>
      </w:r>
      <w:r w:rsidRPr="00D07D8E">
        <w:rPr>
          <w:rFonts w:ascii="Times New Roman" w:hAnsi="Times New Roman" w:cs="Times New Roman"/>
          <w:i/>
          <w:sz w:val="24"/>
          <w:szCs w:val="24"/>
        </w:rPr>
        <w:t>N</w:t>
      </w:r>
      <w:r w:rsidRPr="00D07D8E">
        <w:rPr>
          <w:rFonts w:ascii="Times New Roman" w:hAnsi="Times New Roman" w:cs="Times New Roman"/>
          <w:sz w:val="24"/>
          <w:szCs w:val="24"/>
        </w:rPr>
        <w:t>).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Регулярность сетки разломов находит логическое продолжение и в формировании разломно-блоковой структуры литосфе</w:t>
      </w:r>
      <w:r>
        <w:rPr>
          <w:rFonts w:ascii="Times New Roman" w:hAnsi="Times New Roman" w:cs="Times New Roman"/>
          <w:sz w:val="24"/>
          <w:szCs w:val="24"/>
        </w:rPr>
        <w:t>ры, на что обратил внимание М.А.</w:t>
      </w:r>
      <w:r w:rsidRPr="00D07D8E">
        <w:rPr>
          <w:rFonts w:ascii="Times New Roman" w:hAnsi="Times New Roman" w:cs="Times New Roman"/>
          <w:sz w:val="24"/>
          <w:szCs w:val="24"/>
        </w:rPr>
        <w:t xml:space="preserve"> Садовский [1979]. Исследования в регионах с различными режимами геодинамического развития [Шерман, Семинский, Черемных, 1998] показали, что структур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ная организация их блоковой тектоники описывается уравнением: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position w:val="-12"/>
          <w:sz w:val="24"/>
          <w:szCs w:val="24"/>
        </w:rPr>
        <w:object w:dxaOrig="1280" w:dyaOrig="380">
          <v:shape id="_x0000_i1027" type="#_x0000_t75" style="width:63.95pt;height:19pt" o:ole="">
            <v:imagedata r:id="rId10" o:title=""/>
          </v:shape>
          <o:OLEObject Type="Embed" ProgID="Equation.3" ShapeID="_x0000_i1027" DrawAspect="Content" ObjectID="_1548588374" r:id="rId11"/>
        </w:object>
      </w:r>
      <w:r w:rsidRPr="00D07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7D8E">
        <w:rPr>
          <w:rFonts w:ascii="Times New Roman" w:hAnsi="Times New Roman" w:cs="Times New Roman"/>
          <w:sz w:val="24"/>
          <w:szCs w:val="24"/>
        </w:rPr>
        <w:t>(3),</w:t>
      </w:r>
    </w:p>
    <w:p w:rsidR="004D3A31" w:rsidRPr="00D07D8E" w:rsidRDefault="004D3A31" w:rsidP="004D3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 xml:space="preserve">где </w:t>
      </w:r>
      <w:r w:rsidRPr="004D0DDE">
        <w:rPr>
          <w:position w:val="-12"/>
        </w:rPr>
        <w:object w:dxaOrig="360" w:dyaOrig="360">
          <v:shape id="_x0000_i1028" type="#_x0000_t75" style="width:17.85pt;height:17.85pt" o:ole="">
            <v:imagedata r:id="rId12" o:title=""/>
          </v:shape>
          <o:OLEObject Type="Embed" ProgID="Equation.3" ShapeID="_x0000_i1028" DrawAspect="Content" ObjectID="_1548588375" r:id="rId13"/>
        </w:object>
      </w:r>
      <w:r w:rsidRPr="00D07D8E">
        <w:rPr>
          <w:rFonts w:ascii="Times New Roman" w:hAnsi="Times New Roman" w:cs="Times New Roman"/>
          <w:sz w:val="24"/>
          <w:szCs w:val="24"/>
        </w:rPr>
        <w:t>- средний размер блока, численно равный</w:t>
      </w:r>
      <w:r w:rsidRPr="00D07D8E">
        <w:rPr>
          <w:position w:val="-14"/>
        </w:rPr>
        <w:object w:dxaOrig="1120" w:dyaOrig="420">
          <v:shape id="_x0000_i1030" type="#_x0000_t75" style="width:55.85pt;height:20.75pt" o:ole="">
            <v:imagedata r:id="rId14" o:title=""/>
          </v:shape>
          <o:OLEObject Type="Embed" ProgID="Equation.3" ShapeID="_x0000_i1030" DrawAspect="Content" ObjectID="_1548588376" r:id="rId1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 w:rsidRPr="00D07D8E">
        <w:rPr>
          <w:rFonts w:ascii="Times New Roman" w:hAnsi="Times New Roman" w:cs="Times New Roman"/>
          <w:sz w:val="24"/>
          <w:szCs w:val="24"/>
        </w:rPr>
        <w:t xml:space="preserve"> </w:t>
      </w:r>
      <w:r w:rsidRPr="004D0DDE">
        <w:rPr>
          <w:position w:val="-12"/>
        </w:rPr>
        <w:object w:dxaOrig="360" w:dyaOrig="360">
          <v:shape id="_x0000_i1029" type="#_x0000_t75" style="width:17.85pt;height:17.85pt" o:ole="">
            <v:imagedata r:id="rId16" o:title=""/>
          </v:shape>
          <o:OLEObject Type="Embed" ProgID="Equation.3" ShapeID="_x0000_i1029" DrawAspect="Content" ObjectID="_1548588377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- площадь блока; </w:t>
      </w:r>
      <w:r w:rsidRPr="004D0DDE">
        <w:rPr>
          <w:position w:val="-12"/>
        </w:rPr>
        <w:object w:dxaOrig="400" w:dyaOrig="360">
          <v:shape id="_x0000_i1031" type="#_x0000_t75" style="width:20.15pt;height:17.85pt" o:ole="">
            <v:imagedata r:id="rId18" o:title=""/>
          </v:shape>
          <o:OLEObject Type="Embed" ProgID="Equation.3" ShapeID="_x0000_i1031" DrawAspect="Content" ObjectID="_1548588378" r:id="rId19"/>
        </w:object>
      </w:r>
      <w:r w:rsidRPr="00D07D8E">
        <w:rPr>
          <w:rFonts w:ascii="Times New Roman" w:hAnsi="Times New Roman" w:cs="Times New Roman"/>
          <w:sz w:val="24"/>
          <w:szCs w:val="24"/>
        </w:rPr>
        <w:t xml:space="preserve">- количество блоков; с </w:t>
      </w:r>
      <w:r>
        <w:rPr>
          <w:rFonts w:ascii="Times New Roman" w:hAnsi="Times New Roman" w:cs="Times New Roman"/>
          <w:sz w:val="24"/>
          <w:szCs w:val="24"/>
        </w:rPr>
        <w:t>≈</w:t>
      </w:r>
      <w:r w:rsidRPr="00D07D8E">
        <w:rPr>
          <w:rFonts w:ascii="Times New Roman" w:hAnsi="Times New Roman" w:cs="Times New Roman"/>
          <w:sz w:val="24"/>
          <w:szCs w:val="24"/>
        </w:rPr>
        <w:t xml:space="preserve"> 0.22 - 0.35.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Разломно-блоковая тектоника определяет тектоническую деструкцию литосферы. Из уравнений 1 и 3 следует, что деструкция литосферы при разных геодина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мических режимах и полях напряжений описывается общим математическим вы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ражением: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0C">
        <w:rPr>
          <w:rFonts w:ascii="Times New Roman" w:hAnsi="Times New Roman" w:cs="Times New Roman"/>
          <w:position w:val="-6"/>
          <w:sz w:val="24"/>
          <w:szCs w:val="24"/>
        </w:rPr>
        <w:object w:dxaOrig="1060" w:dyaOrig="320">
          <v:shape id="_x0000_i1032" type="#_x0000_t75" style="width:53pt;height:16.15pt" o:ole="">
            <v:imagedata r:id="rId20" o:title=""/>
          </v:shape>
          <o:OLEObject Type="Embed" ProgID="Equation.3" ShapeID="_x0000_i1032" DrawAspect="Content" ObjectID="_1548588379" r:id="rId21"/>
        </w:object>
      </w:r>
      <w:r w:rsidRPr="00D07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7D8E">
        <w:rPr>
          <w:rFonts w:ascii="Times New Roman" w:hAnsi="Times New Roman" w:cs="Times New Roman"/>
          <w:sz w:val="24"/>
          <w:szCs w:val="24"/>
        </w:rPr>
        <w:t>(4)</w:t>
      </w:r>
    </w:p>
    <w:p w:rsidR="004D3A31" w:rsidRPr="00D07D8E" w:rsidRDefault="004D3A31" w:rsidP="004D3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 xml:space="preserve">где </w:t>
      </w:r>
      <w:r w:rsidRPr="0020290C">
        <w:rPr>
          <w:rFonts w:ascii="Times New Roman" w:hAnsi="Times New Roman" w:cs="Times New Roman"/>
          <w:i/>
          <w:sz w:val="24"/>
          <w:szCs w:val="24"/>
        </w:rPr>
        <w:t>L</w:t>
      </w:r>
      <w:r w:rsidRPr="00D07D8E">
        <w:rPr>
          <w:rFonts w:ascii="Times New Roman" w:hAnsi="Times New Roman" w:cs="Times New Roman"/>
          <w:sz w:val="24"/>
          <w:szCs w:val="24"/>
        </w:rPr>
        <w:t xml:space="preserve"> - размер разрывных или блоковых структур; </w:t>
      </w:r>
      <w:r w:rsidRPr="0020290C">
        <w:rPr>
          <w:rFonts w:ascii="Times New Roman" w:hAnsi="Times New Roman" w:cs="Times New Roman"/>
          <w:i/>
          <w:sz w:val="24"/>
          <w:szCs w:val="24"/>
        </w:rPr>
        <w:t>N</w:t>
      </w:r>
      <w:r w:rsidRPr="00D07D8E">
        <w:rPr>
          <w:rFonts w:ascii="Times New Roman" w:hAnsi="Times New Roman" w:cs="Times New Roman"/>
          <w:sz w:val="24"/>
          <w:szCs w:val="24"/>
        </w:rPr>
        <w:t xml:space="preserve"> - их количество; </w:t>
      </w:r>
      <w:r w:rsidRPr="0020290C">
        <w:rPr>
          <w:rFonts w:ascii="Times New Roman" w:hAnsi="Times New Roman" w:cs="Times New Roman"/>
          <w:i/>
          <w:sz w:val="24"/>
          <w:szCs w:val="24"/>
        </w:rPr>
        <w:t>А</w:t>
      </w:r>
      <w:r w:rsidRPr="00D07D8E">
        <w:rPr>
          <w:rFonts w:ascii="Times New Roman" w:hAnsi="Times New Roman" w:cs="Times New Roman"/>
          <w:sz w:val="24"/>
          <w:szCs w:val="24"/>
        </w:rPr>
        <w:t xml:space="preserve"> - свободный член, зависящий от размеров структур; </w:t>
      </w:r>
      <w:r w:rsidRPr="0020290C">
        <w:rPr>
          <w:rFonts w:ascii="Times New Roman" w:hAnsi="Times New Roman" w:cs="Times New Roman"/>
          <w:i/>
          <w:sz w:val="24"/>
          <w:szCs w:val="24"/>
        </w:rPr>
        <w:t>с</w:t>
      </w:r>
      <w:r w:rsidRPr="00D07D8E">
        <w:rPr>
          <w:rFonts w:ascii="Times New Roman" w:hAnsi="Times New Roman" w:cs="Times New Roman"/>
          <w:sz w:val="24"/>
          <w:szCs w:val="24"/>
        </w:rPr>
        <w:t xml:space="preserve"> - степенной показатель, изме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няющийся от 0,4 до 0,22 при переходе от разломов к блокам.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Параметры в уравнении 4, отражающие общую закономерность тектоничес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кой деструкции литосферы, можно сопоставлять с другими параметрами деструктивного сейсмического процесса - энергией землетрясений и их количеством. Связь между этими параметрами характеризуется графиком повторяемости зем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летрясений: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0C">
        <w:rPr>
          <w:rFonts w:ascii="Times New Roman" w:hAnsi="Times New Roman" w:cs="Times New Roman"/>
          <w:position w:val="-12"/>
          <w:sz w:val="24"/>
          <w:szCs w:val="24"/>
        </w:rPr>
        <w:object w:dxaOrig="1740" w:dyaOrig="360">
          <v:shape id="_x0000_i1033" type="#_x0000_t75" style="width:87pt;height:17.85pt" o:ole="">
            <v:imagedata r:id="rId22" o:title=""/>
          </v:shape>
          <o:OLEObject Type="Embed" ProgID="Equation.3" ShapeID="_x0000_i1033" DrawAspect="Content" ObjectID="_1548588380" r:id="rId23"/>
        </w:object>
      </w:r>
      <w:r w:rsidRPr="00D07D8E">
        <w:rPr>
          <w:rFonts w:ascii="Times New Roman" w:hAnsi="Times New Roman" w:cs="Times New Roman"/>
          <w:sz w:val="24"/>
          <w:szCs w:val="24"/>
        </w:rPr>
        <w:t xml:space="preserve"> (5) или </w:t>
      </w:r>
      <w:r w:rsidRPr="0020290C">
        <w:rPr>
          <w:rFonts w:ascii="Times New Roman" w:hAnsi="Times New Roman" w:cs="Times New Roman"/>
          <w:position w:val="-12"/>
          <w:sz w:val="24"/>
          <w:szCs w:val="24"/>
        </w:rPr>
        <w:object w:dxaOrig="1200" w:dyaOrig="380">
          <v:shape id="_x0000_i1034" type="#_x0000_t75" style="width:59.9pt;height:19pt" o:ole="">
            <v:imagedata r:id="rId24" o:title=""/>
          </v:shape>
          <o:OLEObject Type="Embed" ProgID="Equation.3" ShapeID="_x0000_i1034" DrawAspect="Content" ObjectID="_1548588381" r:id="rId25"/>
        </w:object>
      </w:r>
      <w:r w:rsidRPr="00D07D8E">
        <w:rPr>
          <w:rFonts w:ascii="Times New Roman" w:hAnsi="Times New Roman" w:cs="Times New Roman"/>
          <w:sz w:val="24"/>
          <w:szCs w:val="24"/>
        </w:rPr>
        <w:t xml:space="preserve"> (5а),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 xml:space="preserve">где </w:t>
      </w:r>
      <w:r w:rsidRPr="0020290C">
        <w:rPr>
          <w:rFonts w:ascii="Times New Roman" w:hAnsi="Times New Roman" w:cs="Times New Roman"/>
          <w:i/>
          <w:sz w:val="24"/>
          <w:szCs w:val="24"/>
        </w:rPr>
        <w:t>Е</w:t>
      </w:r>
      <w:r w:rsidRPr="00D07D8E">
        <w:rPr>
          <w:rFonts w:ascii="Times New Roman" w:hAnsi="Times New Roman" w:cs="Times New Roman"/>
          <w:sz w:val="24"/>
          <w:szCs w:val="24"/>
        </w:rPr>
        <w:t xml:space="preserve"> - энергия землетрясений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D0DDE">
        <w:rPr>
          <w:position w:val="-12"/>
        </w:rPr>
        <w:object w:dxaOrig="340" w:dyaOrig="360">
          <v:shape id="_x0000_i1035" type="#_x0000_t75" style="width:17.3pt;height:17.85pt" o:ole="">
            <v:imagedata r:id="rId26" o:title=""/>
          </v:shape>
          <o:OLEObject Type="Embed" ProgID="Equation.3" ShapeID="_x0000_i1035" DrawAspect="Content" ObjectID="_1548588382" r:id="rId27"/>
        </w:object>
      </w:r>
      <w:r w:rsidRPr="00D07D8E">
        <w:rPr>
          <w:rFonts w:ascii="Times New Roman" w:hAnsi="Times New Roman" w:cs="Times New Roman"/>
          <w:sz w:val="24"/>
          <w:szCs w:val="24"/>
        </w:rPr>
        <w:t xml:space="preserve">- их количество; </w:t>
      </w:r>
      <w:r w:rsidRPr="0020290C">
        <w:rPr>
          <w:rFonts w:ascii="Times New Roman" w:hAnsi="Times New Roman" w:cs="Times New Roman"/>
          <w:i/>
          <w:sz w:val="24"/>
          <w:szCs w:val="24"/>
        </w:rPr>
        <w:t>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8E">
        <w:rPr>
          <w:rFonts w:ascii="Times New Roman" w:hAnsi="Times New Roman" w:cs="Times New Roman"/>
          <w:sz w:val="24"/>
          <w:szCs w:val="24"/>
        </w:rPr>
        <w:t>- коэффициент пропорциональности, незначительно изменяющийся в разных сейсмически активных регионах.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Известно, что угловой коэффицие</w:t>
      </w:r>
      <w:r>
        <w:rPr>
          <w:rFonts w:ascii="Times New Roman" w:hAnsi="Times New Roman" w:cs="Times New Roman"/>
          <w:sz w:val="24"/>
          <w:szCs w:val="24"/>
        </w:rPr>
        <w:t>нт</w:t>
      </w:r>
      <w:r w:rsidRPr="00D07D8E">
        <w:rPr>
          <w:rFonts w:ascii="Times New Roman" w:hAnsi="Times New Roman" w:cs="Times New Roman"/>
          <w:sz w:val="24"/>
          <w:szCs w:val="24"/>
        </w:rPr>
        <w:t xml:space="preserve"> графика повторяемости землетрясений достаточно хорошо отражает сейсмическую характеристику любого района и пред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ставляет собой относительно постоянную величину. То же следует и для отноше</w:t>
      </w:r>
      <w:r w:rsidRPr="00D07D8E">
        <w:rPr>
          <w:rFonts w:ascii="Times New Roman" w:hAnsi="Times New Roman" w:cs="Times New Roman"/>
          <w:sz w:val="24"/>
          <w:szCs w:val="24"/>
        </w:rPr>
        <w:softHyphen/>
        <w:t xml:space="preserve">ния количества разрывов и их длины. Можно качественно сопоставить уравнения 2 и 5а, приняв, что </w:t>
      </w:r>
      <w:r w:rsidRPr="0020290C">
        <w:rPr>
          <w:rFonts w:ascii="Times New Roman" w:hAnsi="Times New Roman" w:cs="Times New Roman"/>
          <w:i/>
          <w:sz w:val="24"/>
          <w:szCs w:val="24"/>
        </w:rPr>
        <w:t>N</w:t>
      </w:r>
      <w:r w:rsidRPr="00D07D8E">
        <w:rPr>
          <w:rFonts w:ascii="Times New Roman" w:hAnsi="Times New Roman" w:cs="Times New Roman"/>
          <w:sz w:val="24"/>
          <w:szCs w:val="24"/>
        </w:rPr>
        <w:t xml:space="preserve"> - </w:t>
      </w:r>
      <w:r w:rsidRPr="00D07D8E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разломов и сейсмических событий, а </w:t>
      </w:r>
      <w:r w:rsidRPr="0020290C"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8E">
        <w:rPr>
          <w:rFonts w:ascii="Times New Roman" w:hAnsi="Times New Roman" w:cs="Times New Roman"/>
          <w:sz w:val="24"/>
          <w:szCs w:val="24"/>
        </w:rPr>
        <w:t>- разме</w:t>
      </w:r>
      <w:r w:rsidRPr="00D07D8E">
        <w:rPr>
          <w:rFonts w:ascii="Times New Roman" w:hAnsi="Times New Roman" w:cs="Times New Roman"/>
          <w:sz w:val="24"/>
          <w:szCs w:val="24"/>
        </w:rPr>
        <w:softHyphen/>
        <w:t xml:space="preserve">ры разломов и в то же время величина, пропорциональная энергии сейсмического события </w:t>
      </w:r>
      <w:r w:rsidRPr="0020290C">
        <w:rPr>
          <w:rFonts w:ascii="Times New Roman" w:hAnsi="Times New Roman" w:cs="Times New Roman"/>
          <w:i/>
          <w:sz w:val="24"/>
          <w:szCs w:val="24"/>
        </w:rPr>
        <w:t>Е</w:t>
      </w:r>
      <w:r w:rsidRPr="00D07D8E">
        <w:rPr>
          <w:rFonts w:ascii="Times New Roman" w:hAnsi="Times New Roman" w:cs="Times New Roman"/>
          <w:sz w:val="24"/>
          <w:szCs w:val="24"/>
        </w:rPr>
        <w:t xml:space="preserve">. Коэффициент </w:t>
      </w:r>
      <w:r w:rsidRPr="0020290C">
        <w:rPr>
          <w:rFonts w:ascii="Times New Roman" w:hAnsi="Times New Roman" w:cs="Times New Roman"/>
          <w:i/>
          <w:sz w:val="24"/>
          <w:szCs w:val="24"/>
        </w:rPr>
        <w:t>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8E">
        <w:rPr>
          <w:rFonts w:ascii="Times New Roman" w:hAnsi="Times New Roman" w:cs="Times New Roman"/>
          <w:sz w:val="24"/>
          <w:szCs w:val="24"/>
        </w:rPr>
        <w:t>в уравнении 5а для большинства сейсмоактивных рай</w:t>
      </w:r>
      <w:r w:rsidRPr="00D07D8E">
        <w:rPr>
          <w:rFonts w:ascii="Times New Roman" w:hAnsi="Times New Roman" w:cs="Times New Roman"/>
          <w:sz w:val="24"/>
          <w:szCs w:val="24"/>
        </w:rPr>
        <w:softHyphen/>
        <w:t xml:space="preserve">онов мира независимо от типа напряженного состояния литосферы определяется величиной = 0.5. Коэффициент </w:t>
      </w:r>
      <w:r w:rsidRPr="0020290C">
        <w:rPr>
          <w:rFonts w:ascii="Times New Roman" w:hAnsi="Times New Roman" w:cs="Times New Roman"/>
          <w:i/>
          <w:sz w:val="24"/>
          <w:szCs w:val="24"/>
        </w:rPr>
        <w:t>b</w:t>
      </w:r>
      <w:r w:rsidRPr="00D07D8E">
        <w:rPr>
          <w:rFonts w:ascii="Times New Roman" w:hAnsi="Times New Roman" w:cs="Times New Roman"/>
          <w:sz w:val="24"/>
          <w:szCs w:val="24"/>
        </w:rPr>
        <w:t xml:space="preserve"> в уравнении 2 определяется величиной = 0.4 и не зависит от режимов геодинамического развития территорий. Из подобного сопоставления вытекает, что </w:t>
      </w:r>
      <w:r w:rsidRPr="0020290C">
        <w:rPr>
          <w:rFonts w:ascii="Times New Roman" w:hAnsi="Times New Roman" w:cs="Times New Roman"/>
          <w:i/>
          <w:sz w:val="24"/>
          <w:szCs w:val="24"/>
        </w:rPr>
        <w:t>L</w:t>
      </w:r>
      <w:r w:rsidRPr="00D07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≈ </w:t>
      </w:r>
      <w:r w:rsidRPr="0020290C">
        <w:rPr>
          <w:rFonts w:ascii="Times New Roman" w:hAnsi="Times New Roman" w:cs="Times New Roman"/>
          <w:i/>
          <w:sz w:val="24"/>
          <w:szCs w:val="24"/>
        </w:rPr>
        <w:t>Е</w:t>
      </w:r>
      <w:r w:rsidRPr="00D07D8E">
        <w:rPr>
          <w:rFonts w:ascii="Times New Roman" w:hAnsi="Times New Roman" w:cs="Times New Roman"/>
          <w:sz w:val="24"/>
          <w:szCs w:val="24"/>
        </w:rPr>
        <w:t xml:space="preserve"> (6). Соотношение 6 получено вне связи с конкрет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ным сейсмическим регионом. Это означает, что процессы разломообразования и сейсмичности отражают общие закономерности деструкции литосферы и харак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теризуются парагенетической связью. Первичным можно считать первый или вто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рой процесс. Иными словами, землетрясения могут происходит в результате под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вижек по имеющимся разрывам в литосфере или в результате образования разры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вов в относительно ненарушенной сре</w:t>
      </w:r>
      <w:r>
        <w:rPr>
          <w:rFonts w:ascii="Times New Roman" w:hAnsi="Times New Roman" w:cs="Times New Roman"/>
          <w:sz w:val="24"/>
          <w:szCs w:val="24"/>
        </w:rPr>
        <w:t xml:space="preserve">де. </w:t>
      </w:r>
      <w:r w:rsidRPr="00D07D8E">
        <w:rPr>
          <w:rFonts w:ascii="Times New Roman" w:hAnsi="Times New Roman" w:cs="Times New Roman"/>
          <w:sz w:val="24"/>
          <w:szCs w:val="24"/>
        </w:rPr>
        <w:t>Сейсмологические данные свидетельству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ют о том, что для сильных землетрясений первичен разлом, подвижка по которо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му провоцирует сейсмическое событие. Слабые землетрясения генерируются ко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роткими разрывами, с которым синхронен сейсмический эффект.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На базе совершенно других материалов М.В.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8E">
        <w:rPr>
          <w:rFonts w:ascii="Times New Roman" w:hAnsi="Times New Roman" w:cs="Times New Roman"/>
          <w:sz w:val="24"/>
          <w:szCs w:val="24"/>
        </w:rPr>
        <w:t xml:space="preserve">Гзовский [1963] показал, что энергия землетрясений </w:t>
      </w:r>
      <w:r w:rsidRPr="0020290C">
        <w:rPr>
          <w:rFonts w:ascii="Times New Roman" w:hAnsi="Times New Roman" w:cs="Times New Roman"/>
          <w:i/>
          <w:sz w:val="24"/>
          <w:szCs w:val="24"/>
        </w:rPr>
        <w:t>Е</w:t>
      </w:r>
      <w:r w:rsidRPr="00D07D8E">
        <w:rPr>
          <w:rFonts w:ascii="Times New Roman" w:hAnsi="Times New Roman" w:cs="Times New Roman"/>
          <w:sz w:val="24"/>
          <w:szCs w:val="24"/>
        </w:rPr>
        <w:t xml:space="preserve"> пропорциональна </w:t>
      </w:r>
      <w:r>
        <w:rPr>
          <w:rFonts w:ascii="Times New Roman" w:hAnsi="Times New Roman" w:cs="Times New Roman"/>
          <w:sz w:val="24"/>
          <w:szCs w:val="24"/>
        </w:rPr>
        <w:t xml:space="preserve">третьей степени длины разлома </w:t>
      </w:r>
      <w:r w:rsidRPr="0020290C"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07D8E">
        <w:rPr>
          <w:rFonts w:ascii="Times New Roman" w:hAnsi="Times New Roman" w:cs="Times New Roman"/>
          <w:sz w:val="24"/>
          <w:szCs w:val="24"/>
        </w:rPr>
        <w:t xml:space="preserve"> и квадрату величины градиента средней скорости </w:t>
      </w:r>
      <w:r w:rsidRPr="0020290C">
        <w:rPr>
          <w:rFonts w:ascii="Times New Roman" w:hAnsi="Times New Roman" w:cs="Times New Roman"/>
          <w:i/>
          <w:sz w:val="24"/>
          <w:szCs w:val="24"/>
        </w:rPr>
        <w:t>V</w:t>
      </w:r>
      <w:r w:rsidRPr="00D07D8E">
        <w:rPr>
          <w:rFonts w:ascii="Times New Roman" w:hAnsi="Times New Roman" w:cs="Times New Roman"/>
          <w:sz w:val="24"/>
          <w:szCs w:val="24"/>
        </w:rPr>
        <w:t xml:space="preserve"> тектонических движений: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0C">
        <w:rPr>
          <w:rFonts w:ascii="Times New Roman" w:hAnsi="Times New Roman" w:cs="Times New Roman"/>
          <w:position w:val="-16"/>
          <w:sz w:val="24"/>
          <w:szCs w:val="24"/>
        </w:rPr>
        <w:object w:dxaOrig="1620" w:dyaOrig="440">
          <v:shape id="_x0000_i1036" type="#_x0000_t75" style="width:81.2pt;height:21.9pt" o:ole="">
            <v:imagedata r:id="rId28" o:title=""/>
          </v:shape>
          <o:OLEObject Type="Embed" ProgID="Equation.3" ShapeID="_x0000_i1036" DrawAspect="Content" ObjectID="_1548588383" r:id="rId29"/>
        </w:object>
      </w:r>
      <w:r w:rsidRPr="00D07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07D8E">
        <w:rPr>
          <w:rFonts w:ascii="Times New Roman" w:hAnsi="Times New Roman" w:cs="Times New Roman"/>
          <w:sz w:val="24"/>
          <w:szCs w:val="24"/>
        </w:rPr>
        <w:t>(7),</w:t>
      </w:r>
    </w:p>
    <w:p w:rsidR="004D3A31" w:rsidRPr="00D07D8E" w:rsidRDefault="004D3A31" w:rsidP="004D3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 xml:space="preserve">где </w:t>
      </w:r>
      <w:r w:rsidRPr="004D0DDE">
        <w:rPr>
          <w:position w:val="-6"/>
        </w:rPr>
        <w:object w:dxaOrig="240" w:dyaOrig="220">
          <v:shape id="_x0000_i1037" type="#_x0000_t75" style="width:12.1pt;height:10.95pt" o:ole="">
            <v:imagedata r:id="rId30" o:title=""/>
          </v:shape>
          <o:OLEObject Type="Embed" ProgID="Equation.3" ShapeID="_x0000_i1037" DrawAspect="Content" ObjectID="_1548588384" r:id="rId31"/>
        </w:object>
      </w:r>
      <w:r w:rsidRPr="00D07D8E">
        <w:rPr>
          <w:rFonts w:ascii="Times New Roman" w:hAnsi="Times New Roman" w:cs="Times New Roman"/>
          <w:sz w:val="24"/>
          <w:szCs w:val="24"/>
        </w:rPr>
        <w:t>- коэффициент пропорциональности, зависящий от физических свойств горных пород и типа деформаций земной коры. Разломы, как призматические геологические тела, имеют линейные размеры по простиранию и глубине проникно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вения во много сотен и даже тысяч раз большие, чем по ширине зоны дробления. Отсюда объем разлома как "разрушенного тела" пропорционален главным обра</w:t>
      </w:r>
      <w:r w:rsidRPr="00D07D8E">
        <w:rPr>
          <w:rFonts w:ascii="Times New Roman" w:hAnsi="Times New Roman" w:cs="Times New Roman"/>
          <w:sz w:val="24"/>
          <w:szCs w:val="24"/>
        </w:rPr>
        <w:softHyphen/>
        <w:t xml:space="preserve">зом его длине, и во вторую очередь - глубине </w:t>
      </w:r>
      <w:r w:rsidRPr="0020290C">
        <w:rPr>
          <w:rFonts w:ascii="Times New Roman" w:hAnsi="Times New Roman" w:cs="Times New Roman"/>
          <w:i/>
          <w:sz w:val="24"/>
          <w:szCs w:val="24"/>
        </w:rPr>
        <w:t>Н</w:t>
      </w:r>
      <w:r w:rsidRPr="00D07D8E">
        <w:rPr>
          <w:rFonts w:ascii="Times New Roman" w:hAnsi="Times New Roman" w:cs="Times New Roman"/>
          <w:sz w:val="24"/>
          <w:szCs w:val="24"/>
        </w:rPr>
        <w:t xml:space="preserve">, максимальный размер которой </w:t>
      </w:r>
      <w:r w:rsidRPr="0020290C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≤</w:t>
      </w:r>
      <w:r w:rsidRPr="00D07D8E">
        <w:rPr>
          <w:rFonts w:ascii="Times New Roman" w:hAnsi="Times New Roman" w:cs="Times New Roman"/>
          <w:sz w:val="24"/>
          <w:szCs w:val="24"/>
        </w:rPr>
        <w:t xml:space="preserve"> </w:t>
      </w:r>
      <w:r w:rsidRPr="0020290C">
        <w:rPr>
          <w:rFonts w:ascii="Times New Roman" w:hAnsi="Times New Roman" w:cs="Times New Roman"/>
          <w:i/>
          <w:sz w:val="24"/>
          <w:szCs w:val="24"/>
        </w:rPr>
        <w:t>L</w:t>
      </w:r>
      <w:r w:rsidRPr="00D07D8E">
        <w:rPr>
          <w:rFonts w:ascii="Times New Roman" w:hAnsi="Times New Roman" w:cs="Times New Roman"/>
          <w:sz w:val="24"/>
          <w:szCs w:val="24"/>
        </w:rPr>
        <w:t xml:space="preserve"> [Шерман и др., 1992]. То есть </w:t>
      </w:r>
      <w:r w:rsidRPr="0020290C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≈</w:t>
      </w:r>
      <w:r w:rsidRPr="0020290C">
        <w:rPr>
          <w:rFonts w:ascii="Times New Roman" w:hAnsi="Times New Roman" w:cs="Times New Roman"/>
          <w:sz w:val="24"/>
          <w:szCs w:val="24"/>
        </w:rPr>
        <w:t xml:space="preserve"> </w:t>
      </w:r>
      <w:r w:rsidRPr="0020290C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2029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7D8E">
        <w:rPr>
          <w:rFonts w:ascii="Times New Roman" w:hAnsi="Times New Roman" w:cs="Times New Roman"/>
          <w:sz w:val="24"/>
          <w:szCs w:val="24"/>
        </w:rPr>
        <w:t>. Таким образом, исследования М.В.</w:t>
      </w:r>
      <w:r w:rsidRPr="0020290C">
        <w:rPr>
          <w:rFonts w:ascii="Times New Roman" w:hAnsi="Times New Roman" w:cs="Times New Roman"/>
          <w:sz w:val="24"/>
          <w:szCs w:val="24"/>
        </w:rPr>
        <w:t xml:space="preserve"> </w:t>
      </w:r>
      <w:r w:rsidRPr="00D07D8E">
        <w:rPr>
          <w:rFonts w:ascii="Times New Roman" w:hAnsi="Times New Roman" w:cs="Times New Roman"/>
          <w:sz w:val="24"/>
          <w:szCs w:val="24"/>
        </w:rPr>
        <w:t>Гзовского не противоречат представлениям, что различия в энергии землетрясений, возникающих в одном и том же районе, определяются в основном длиной разло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мов. Соответственно, наличие связи между числом и энергией землетрясений М.В.</w:t>
      </w:r>
      <w:r w:rsidRPr="0020290C">
        <w:rPr>
          <w:rFonts w:ascii="Times New Roman" w:hAnsi="Times New Roman" w:cs="Times New Roman"/>
          <w:sz w:val="24"/>
          <w:szCs w:val="24"/>
        </w:rPr>
        <w:t xml:space="preserve"> </w:t>
      </w:r>
      <w:r w:rsidRPr="00D07D8E">
        <w:rPr>
          <w:rFonts w:ascii="Times New Roman" w:hAnsi="Times New Roman" w:cs="Times New Roman"/>
          <w:sz w:val="24"/>
          <w:szCs w:val="24"/>
        </w:rPr>
        <w:t>Гзовским [1963] было предложено считать результатом того, что существует связь между числом и величиной разломов, вызывающих землетрясения.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С.Д. Виноградов [1962] установил, что при разрушении образца горной по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роды в лабораторных условиях логарифм числа упругих импульсов, возникаю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щих при образовании отдельных трещин, связан той же линейной зависимостью с логарифмом энергии импульсов. Коэффициент пропорциональности в этом слу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чае близок к 0.4. Изложенные разные способы подхода к одним и тем же зависи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мостям и идентичность результатов указывают на общность процессов разломообразования и сейсмичности как факторов деструкции литосферы.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Деструкция литосферы может быть выражена размерами разрушаемых про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странств. На примере хорошо изученной Байкальской рифтовой зоны проведено сопоставление фрактальной размерности разломов и эпицентрального поля зем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летрясений [Шерман, Гладков, 1998, 1999; Sherman, Gladkov, 1999]. Степень дест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рукции литосферы, связанная с областями динамического влияния разломов, оце</w:t>
      </w:r>
      <w:r w:rsidRPr="00D07D8E">
        <w:rPr>
          <w:rFonts w:ascii="Times New Roman" w:hAnsi="Times New Roman" w:cs="Times New Roman"/>
          <w:sz w:val="24"/>
          <w:szCs w:val="24"/>
        </w:rPr>
        <w:softHyphen/>
        <w:t xml:space="preserve">нивалась по фрактальной размерности </w:t>
      </w:r>
      <w:r w:rsidRPr="0020290C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r w:rsidRPr="00D07D8E">
        <w:rPr>
          <w:rFonts w:ascii="Times New Roman" w:hAnsi="Times New Roman" w:cs="Times New Roman"/>
          <w:sz w:val="24"/>
          <w:szCs w:val="24"/>
        </w:rPr>
        <w:t xml:space="preserve"> рассчитываемой по уравнению: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0C">
        <w:rPr>
          <w:rFonts w:ascii="Times New Roman" w:hAnsi="Times New Roman" w:cs="Times New Roman"/>
          <w:position w:val="-12"/>
          <w:sz w:val="24"/>
          <w:szCs w:val="24"/>
        </w:rPr>
        <w:object w:dxaOrig="1820" w:dyaOrig="360">
          <v:shape id="_x0000_i1038" type="#_x0000_t75" style="width:91pt;height:17.85pt" o:ole="">
            <v:imagedata r:id="rId32" o:title=""/>
          </v:shape>
          <o:OLEObject Type="Embed" ProgID="Equation.3" ShapeID="_x0000_i1038" DrawAspect="Content" ObjectID="_1548588385" r:id="rId33"/>
        </w:object>
      </w:r>
      <w:r w:rsidRPr="0020290C">
        <w:rPr>
          <w:rFonts w:ascii="Times New Roman" w:hAnsi="Times New Roman" w:cs="Times New Roman"/>
          <w:sz w:val="24"/>
          <w:szCs w:val="24"/>
        </w:rPr>
        <w:t xml:space="preserve">   </w:t>
      </w:r>
      <w:r w:rsidRPr="00D07D8E">
        <w:rPr>
          <w:rFonts w:ascii="Times New Roman" w:hAnsi="Times New Roman" w:cs="Times New Roman"/>
          <w:sz w:val="24"/>
          <w:szCs w:val="24"/>
        </w:rPr>
        <w:t xml:space="preserve"> (8),</w:t>
      </w:r>
    </w:p>
    <w:p w:rsidR="004D3A31" w:rsidRPr="00D07D8E" w:rsidRDefault="004D3A31" w:rsidP="004D3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 xml:space="preserve">где </w:t>
      </w:r>
      <w:r w:rsidRPr="0020290C">
        <w:rPr>
          <w:rFonts w:ascii="Times New Roman" w:hAnsi="Times New Roman" w:cs="Times New Roman"/>
          <w:i/>
          <w:sz w:val="24"/>
          <w:szCs w:val="24"/>
        </w:rPr>
        <w:t>M</w:t>
      </w:r>
      <w:r w:rsidRPr="002029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07D8E">
        <w:rPr>
          <w:rFonts w:ascii="Times New Roman" w:hAnsi="Times New Roman" w:cs="Times New Roman"/>
          <w:sz w:val="24"/>
          <w:szCs w:val="24"/>
        </w:rPr>
        <w:t xml:space="preserve"> и </w:t>
      </w:r>
      <w:r w:rsidRPr="0020290C">
        <w:rPr>
          <w:rFonts w:ascii="Times New Roman" w:hAnsi="Times New Roman" w:cs="Times New Roman"/>
          <w:i/>
          <w:sz w:val="24"/>
          <w:szCs w:val="24"/>
        </w:rPr>
        <w:t>R</w:t>
      </w:r>
      <w:r w:rsidRPr="002029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D07D8E">
        <w:rPr>
          <w:rFonts w:ascii="Times New Roman" w:hAnsi="Times New Roman" w:cs="Times New Roman"/>
          <w:sz w:val="24"/>
          <w:szCs w:val="24"/>
        </w:rPr>
        <w:t xml:space="preserve"> - соответственно число разрушенных клеток и размер системы в единицах размера пикселов, используемых при </w:t>
      </w:r>
      <w:r w:rsidRPr="0020290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07D8E">
        <w:rPr>
          <w:rFonts w:ascii="Times New Roman" w:hAnsi="Times New Roman" w:cs="Times New Roman"/>
          <w:sz w:val="24"/>
          <w:szCs w:val="24"/>
        </w:rPr>
        <w:t>-итерации. Принимая во внима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ние, что разломы имеют нелинейно-пропорциональную длине область динами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ческого влияния, в пределах которой происходит разрушение среды [Шерман и др., 1983], разрушенным считался пиксел, один или более процентов площади ко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торого занимали области активного динамического влияния разломов - наиболее интенсивно разрушенные околоразломные пространства. Область активного ди</w:t>
      </w:r>
      <w:r w:rsidRPr="00D07D8E">
        <w:rPr>
          <w:rFonts w:ascii="Times New Roman" w:hAnsi="Times New Roman" w:cs="Times New Roman"/>
          <w:sz w:val="24"/>
          <w:szCs w:val="24"/>
        </w:rPr>
        <w:softHyphen/>
        <w:t xml:space="preserve">намического влияния разломов определялась как 0.006 </w:t>
      </w:r>
      <w:r w:rsidRPr="00D07D8E">
        <w:rPr>
          <w:rFonts w:ascii="Times New Roman" w:hAnsi="Times New Roman" w:cs="Times New Roman"/>
          <w:sz w:val="24"/>
          <w:szCs w:val="24"/>
        </w:rPr>
        <w:lastRenderedPageBreak/>
        <w:t xml:space="preserve">длины разлома </w:t>
      </w:r>
      <w:r w:rsidRPr="0020290C">
        <w:rPr>
          <w:rFonts w:ascii="Times New Roman" w:hAnsi="Times New Roman" w:cs="Times New Roman"/>
          <w:i/>
          <w:sz w:val="24"/>
          <w:szCs w:val="24"/>
        </w:rPr>
        <w:t>L</w:t>
      </w:r>
      <w:r w:rsidRPr="00D07D8E">
        <w:rPr>
          <w:rFonts w:ascii="Times New Roman" w:hAnsi="Times New Roman" w:cs="Times New Roman"/>
          <w:sz w:val="24"/>
          <w:szCs w:val="24"/>
        </w:rPr>
        <w:t xml:space="preserve"> [Шер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ман, Борняков, Буддо, 1983]. Таким образом, была получена фрактальность раз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рушенных разломами площадей, что при нашем способе вычисления соответству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ет и фрактальности собственно разломов. Для Байкальской рифтовой зоны она оценивается величиной</w:t>
      </w:r>
      <w:r w:rsidRPr="004D3A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290C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r w:rsidRPr="004D3A31">
        <w:rPr>
          <w:rFonts w:ascii="Times New Roman" w:hAnsi="Times New Roman" w:cs="Times New Roman"/>
          <w:sz w:val="24"/>
          <w:szCs w:val="24"/>
        </w:rPr>
        <w:t xml:space="preserve"> =</w:t>
      </w:r>
      <w:r w:rsidRPr="00D07D8E">
        <w:rPr>
          <w:rFonts w:ascii="Times New Roman" w:hAnsi="Times New Roman" w:cs="Times New Roman"/>
          <w:sz w:val="24"/>
          <w:szCs w:val="24"/>
        </w:rPr>
        <w:t xml:space="preserve"> 1.68.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Несколько сложнее представляется фрактальный анализ сейсмичности. Для корректного сопоставления с разломной тектоникой пространственная структура сейсмичности, согласованная с площадями деструкции, может быть описана фрак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тальной размерностью, если использовать размеры очаговой зоны эпицент</w:t>
      </w:r>
      <w:r>
        <w:rPr>
          <w:rFonts w:ascii="Times New Roman" w:hAnsi="Times New Roman" w:cs="Times New Roman"/>
          <w:sz w:val="24"/>
          <w:szCs w:val="24"/>
        </w:rPr>
        <w:t>ров,</w:t>
      </w:r>
      <w:r w:rsidRPr="00D07D8E">
        <w:rPr>
          <w:rFonts w:ascii="Times New Roman" w:hAnsi="Times New Roman" w:cs="Times New Roman"/>
          <w:sz w:val="24"/>
          <w:szCs w:val="24"/>
        </w:rPr>
        <w:t xml:space="preserve"> попадающих в границы пикселов. При этом разрушенным пикселом следует счи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тать тот, у которого более 1% площади заняты разрушенными круговыми очаго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выми про</w:t>
      </w:r>
      <w:r>
        <w:rPr>
          <w:rFonts w:ascii="Times New Roman" w:hAnsi="Times New Roman" w:cs="Times New Roman"/>
          <w:sz w:val="24"/>
          <w:szCs w:val="24"/>
        </w:rPr>
        <w:t xml:space="preserve">странствами, радиусы которых </w:t>
      </w:r>
      <w:r w:rsidRPr="0020290C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km</w:t>
      </w:r>
      <w:r w:rsidRPr="00D07D8E">
        <w:rPr>
          <w:rFonts w:ascii="Times New Roman" w:hAnsi="Times New Roman" w:cs="Times New Roman"/>
          <w:sz w:val="24"/>
          <w:szCs w:val="24"/>
        </w:rPr>
        <w:t xml:space="preserve"> в зависимости от магнитуды </w:t>
      </w:r>
      <w:r w:rsidRPr="0020290C">
        <w:rPr>
          <w:rFonts w:ascii="Times New Roman" w:hAnsi="Times New Roman" w:cs="Times New Roman"/>
          <w:i/>
          <w:sz w:val="24"/>
          <w:szCs w:val="24"/>
        </w:rPr>
        <w:t>М</w:t>
      </w:r>
      <w:r w:rsidRPr="00D07D8E">
        <w:rPr>
          <w:rFonts w:ascii="Times New Roman" w:hAnsi="Times New Roman" w:cs="Times New Roman"/>
          <w:sz w:val="24"/>
          <w:szCs w:val="24"/>
        </w:rPr>
        <w:t xml:space="preserve"> рас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считываются по Ю.В.</w:t>
      </w:r>
      <w:r w:rsidRPr="0020290C">
        <w:rPr>
          <w:rFonts w:ascii="Times New Roman" w:hAnsi="Times New Roman" w:cs="Times New Roman"/>
          <w:sz w:val="24"/>
          <w:szCs w:val="24"/>
        </w:rPr>
        <w:t xml:space="preserve"> </w:t>
      </w:r>
      <w:r w:rsidRPr="00D07D8E">
        <w:rPr>
          <w:rFonts w:ascii="Times New Roman" w:hAnsi="Times New Roman" w:cs="Times New Roman"/>
          <w:sz w:val="24"/>
          <w:szCs w:val="24"/>
        </w:rPr>
        <w:t>Ризниченко [1985]: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90C">
        <w:rPr>
          <w:rFonts w:ascii="Times New Roman" w:hAnsi="Times New Roman" w:cs="Times New Roman"/>
          <w:position w:val="-10"/>
          <w:sz w:val="24"/>
          <w:szCs w:val="24"/>
        </w:rPr>
        <w:object w:dxaOrig="2600" w:dyaOrig="340">
          <v:shape id="_x0000_i1039" type="#_x0000_t75" style="width:130.2pt;height:17.3pt" o:ole="">
            <v:imagedata r:id="rId34" o:title=""/>
          </v:shape>
          <o:OLEObject Type="Embed" ProgID="Equation.3" ShapeID="_x0000_i1039" DrawAspect="Content" ObjectID="_1548588386" r:id="rId35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7D8E">
        <w:rPr>
          <w:rFonts w:ascii="Times New Roman" w:hAnsi="Times New Roman" w:cs="Times New Roman"/>
          <w:sz w:val="24"/>
          <w:szCs w:val="24"/>
        </w:rPr>
        <w:t xml:space="preserve"> (9)</w:t>
      </w:r>
    </w:p>
    <w:p w:rsidR="004D3A31" w:rsidRDefault="004D3A31" w:rsidP="004D3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 xml:space="preserve">Площади проекций очагов землетрясений </w:t>
      </w:r>
      <w:r w:rsidRPr="0020290C">
        <w:rPr>
          <w:rFonts w:ascii="Times New Roman" w:hAnsi="Times New Roman" w:cs="Times New Roman"/>
          <w:i/>
          <w:sz w:val="24"/>
          <w:szCs w:val="24"/>
        </w:rPr>
        <w:t>S</w:t>
      </w:r>
      <w:r w:rsidRPr="00D07D8E">
        <w:rPr>
          <w:rFonts w:ascii="Times New Roman" w:hAnsi="Times New Roman" w:cs="Times New Roman"/>
          <w:sz w:val="24"/>
          <w:szCs w:val="24"/>
        </w:rPr>
        <w:t xml:space="preserve"> на земной поверхности опреде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лялись по уравнению: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5AA">
        <w:rPr>
          <w:rFonts w:ascii="Times New Roman" w:hAnsi="Times New Roman" w:cs="Times New Roman"/>
          <w:position w:val="-6"/>
          <w:sz w:val="24"/>
          <w:szCs w:val="24"/>
        </w:rPr>
        <w:object w:dxaOrig="820" w:dyaOrig="320">
          <v:shape id="_x0000_i1040" type="#_x0000_t75" style="width:40.9pt;height:16.15pt" o:ole="">
            <v:imagedata r:id="rId36" o:title=""/>
          </v:shape>
          <o:OLEObject Type="Embed" ProgID="Equation.3" ShapeID="_x0000_i1040" DrawAspect="Content" ObjectID="_1548588387" r:id="rId37"/>
        </w:object>
      </w:r>
      <w:r w:rsidRPr="00D07D8E">
        <w:rPr>
          <w:rFonts w:ascii="Times New Roman" w:hAnsi="Times New Roman" w:cs="Times New Roman"/>
          <w:sz w:val="24"/>
          <w:szCs w:val="24"/>
        </w:rPr>
        <w:t>(9а).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 xml:space="preserve"> Фрактальная размерность эпицентрального поля, выраженная через площа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ди очагов землетр</w:t>
      </w:r>
      <w:r>
        <w:rPr>
          <w:rFonts w:ascii="Times New Roman" w:hAnsi="Times New Roman" w:cs="Times New Roman"/>
          <w:sz w:val="24"/>
          <w:szCs w:val="24"/>
        </w:rPr>
        <w:t xml:space="preserve">ясений, оценивается величиной </w:t>
      </w:r>
      <w:r w:rsidRPr="004C55AA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D07D8E">
        <w:rPr>
          <w:rFonts w:ascii="Times New Roman" w:hAnsi="Times New Roman" w:cs="Times New Roman"/>
          <w:sz w:val="24"/>
          <w:szCs w:val="24"/>
        </w:rPr>
        <w:t xml:space="preserve"> = 1.68. В пределах размеров пикселов от 5 км до 150 км сохраняется подобие в размерах разрушаемых сейсми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ческими событиями площадей и, следовательно, сохраняется определенный поря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док в сейсмической деструкции. Расчет площадей деструкции, связанных с одной стороны с разломной тектоникой, с другой - с очагами землетрясении, позволяет сопоставлять эти два условно независимых процесса [Шерман, Гладков. 1998; Sherman, Gladkov,1999].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Фрактальные размерности деструкции земной коры в областях активного динамического влияния разломов и в границах очагов землетрясений в пределах точности расчетов сопоставимы по значениям. Это означает, что пространствен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ные структуры сетки разломов и эпицентрального поля землетрясений идентич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ны. Сейсмический процесс в Байкальской рифтовой зоне во всем объеме выборки от слабых до сильных (редкие события) землетрясений пространственно контро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лируется разломной тектоникой. Оба процесса, связанные причинно-следственной связью, находятся в целом в сбалансированном и, следуя терминологиигии А.В. Солоненко и др. [Solonenko and el., 1996], сформировавшемся состоянии. Для со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временного геодинамического режима БРЗ известная сеть разломов и ее активи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зированная часть с одной стороны и сейсмический процесс с другой сбалансиро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ваны и находятся в относительном динамическом равновесии. Это равновесие ус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тойчиво для пределов, внутри которых каждый из процессов характеризуется от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носительно закономерным течением событий.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Таким образом, процессы разломообразования и сейсмичности фрактальны и это их обоюдное качество отражает более общие свойства геодинамических про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цессов - их автомодельность [Садовский, 1986]. Формы взаимосвязи количества разломов и их длин, длины разломов и энергии землетрясений, энергии землетря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сений и их количества, идентичная фрактальность в распределении площадей тек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тонической н сейсмической деструкции свидетельствуют о единой физической сути общего процесса современной деструкции литосферы, определяющего формиро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вание ее разломно-блоковой структуры и сейсмичности.</w:t>
      </w:r>
    </w:p>
    <w:p w:rsidR="004D3A31" w:rsidRPr="004C55AA" w:rsidRDefault="004D3A31" w:rsidP="004D3A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5A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1. Белоусов Т.П., Куртасов С.В., Мухамедиев Ш.А. Делимость земной коры и палеонапряжения в сейсмоактивных и нефтегазоносных регионах Земли. Москва, ОИФЗРАН, 1997, 324 с.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2. Виноградов С.Д. Акустический метод в исследованиях по физике землетря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сений. Москва, "Наука", 1989, 177 с.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3. Гзовский М.В. Основные вопросы тектонофизики и тектоника Банджансайского антиклинория. Часть 3 и 4. Изд. АН СССР, Москва, 1963. 544 с.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4. Гзовский М.В. Основы тектонофизики. Москва, "Наука", 1975,536 с.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lastRenderedPageBreak/>
        <w:t>5. Жолковский Н.Д., Мучная В.И. О природе афтершоков и физический про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цесс в очагах землетрясений. "Геология и геофизика", 2000, т.41, №2, с.255-267.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 xml:space="preserve">6. Ризниченко 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07D8E">
        <w:rPr>
          <w:rFonts w:ascii="Times New Roman" w:hAnsi="Times New Roman" w:cs="Times New Roman"/>
          <w:sz w:val="24"/>
          <w:szCs w:val="24"/>
        </w:rPr>
        <w:t xml:space="preserve">.B. Размеры очага корового землетрясения и сейсмический момент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D07D8E">
        <w:rPr>
          <w:rFonts w:ascii="Times New Roman" w:hAnsi="Times New Roman" w:cs="Times New Roman"/>
          <w:sz w:val="24"/>
          <w:szCs w:val="24"/>
        </w:rPr>
        <w:t xml:space="preserve"> Исследования по физике землетрясений. Москва. "Наука". 1976. С.9 - 27.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Ружич В.</w:t>
      </w:r>
      <w:r w:rsidRPr="00D07D8E">
        <w:rPr>
          <w:rFonts w:ascii="Times New Roman" w:hAnsi="Times New Roman" w:cs="Times New Roman"/>
          <w:sz w:val="24"/>
          <w:szCs w:val="24"/>
        </w:rPr>
        <w:t>В. Сейсмотектоническая деструкция в земной коре Байкальской рифтовой зоны. Новосибирск: Изд. СО РАН, 1997, 144 с.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8. Садовский М.А. Автомодельность геодинамических процессов // Вест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07D8E">
        <w:rPr>
          <w:rFonts w:ascii="Times New Roman" w:hAnsi="Times New Roman" w:cs="Times New Roman"/>
          <w:sz w:val="24"/>
          <w:szCs w:val="24"/>
        </w:rPr>
        <w:t>. АН СССР. 1986, №8, с. 3-11.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9. Садовский М.А., Болховитинов Л.Г., Писаренко В.Ф. Деформирование геофизической среды и сейсмический процесс. Москва, "Наука",1987, 100 с.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10. Садовский М.А., Писаренко В.Ф. Сейсмический процесс в блоковой среде. Москва. "Наука". 1991. 96с.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11. Соболев Г.А. Ос</w:t>
      </w:r>
      <w:r>
        <w:rPr>
          <w:rFonts w:ascii="Times New Roman" w:hAnsi="Times New Roman" w:cs="Times New Roman"/>
          <w:sz w:val="24"/>
          <w:szCs w:val="24"/>
        </w:rPr>
        <w:t>новы прогноза землетрясений. М.:</w:t>
      </w:r>
      <w:r w:rsidRPr="00D07D8E">
        <w:rPr>
          <w:rFonts w:ascii="Times New Roman" w:hAnsi="Times New Roman" w:cs="Times New Roman"/>
          <w:sz w:val="24"/>
          <w:szCs w:val="24"/>
        </w:rPr>
        <w:t xml:space="preserve"> Наука, 1993, 314с.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12. Соболев Г.А., Тюнкин Ю.С. Анализ процесса выделения энергии при формировании магистрального разрыва в лабораторных исследованиях горных по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род перед сильным землетрясением. // "Физика Земли",2000, №2, с.44-55.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13. Уломов В.И. Районирование сейсмической опасности //Маскан. Ташкент, 1991, №9, с.5-8.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14. Уломов В.И. Сейсмогеодинамика и сейсмическое районирование Северной Евразии // "Вулканология и сейсмология", 1999, №4-5, с.6-12.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15. Шерман С.И. Физические закономерности развития разломов земной коры. Новосибирск, "Наука" Сиб. отд., 1977, 102 с.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16. Шерман С.И., Борняков С.А., Буддо В.Ю. Области динамического влия</w:t>
      </w:r>
      <w:r w:rsidRPr="00D07D8E">
        <w:rPr>
          <w:rFonts w:ascii="Times New Roman" w:hAnsi="Times New Roman" w:cs="Times New Roman"/>
          <w:sz w:val="24"/>
          <w:szCs w:val="24"/>
        </w:rPr>
        <w:softHyphen/>
        <w:t>ния разломов. Новосибирск, "Наука СО", 1983, 94 с.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17. Шерман С.И., Гладков А.С. Новые данные о фрактальных размерностях разломов и сейсмичности в Байкальской рифтовой зоне //Докл. РАН, 1998, т.361, №5 с.685-688.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18. Шерман С.И., Гладков А.С. Анализ фрактальных размерностей разломов и сейсмичности в Байкальской рифтовой зоне // Геология и геофизика, 1999, т.40, №1 с.28-35.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19. Шерман С.И., Семинский К.Ж., Борняков С.А. и др. Разломообразование в литосфере. Зоны сдвига. Новосибирск, "Наука" Сиб. отд. 1991, 262 с.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20. Шерман С.И., Семинский К.Ж., Борняков С.А. и др. Разломообразование в литосфере. Зоны растяжения. Новосибирск, "Наука" Сиб. отд., 1992, 227 с.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8E">
        <w:rPr>
          <w:rFonts w:ascii="Times New Roman" w:hAnsi="Times New Roman" w:cs="Times New Roman"/>
          <w:sz w:val="24"/>
          <w:szCs w:val="24"/>
        </w:rPr>
        <w:t>21. Шерман С.И., Семинский К.Ж., Борияков С.А. и др. Разломообразование в литосфере. Зоны сжатия. Новосибирск, "Наука" Сиб. отд., 1994, 262 с.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7D8E">
        <w:rPr>
          <w:rFonts w:ascii="Times New Roman" w:hAnsi="Times New Roman" w:cs="Times New Roman"/>
          <w:sz w:val="24"/>
          <w:szCs w:val="24"/>
        </w:rPr>
        <w:t xml:space="preserve">22. Шерман С.И., Ceминский К.Ж., Черемных А.В. Деструктивные зоны и разломно-блоковые структуры Центральной Азии. </w:t>
      </w:r>
      <w:r w:rsidRPr="00D07D8E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D07D8E">
        <w:rPr>
          <w:rFonts w:ascii="Times New Roman" w:hAnsi="Times New Roman" w:cs="Times New Roman"/>
          <w:sz w:val="24"/>
          <w:szCs w:val="24"/>
        </w:rPr>
        <w:t>Тихоокеанская</w:t>
      </w:r>
      <w:r w:rsidRPr="00D07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7D8E">
        <w:rPr>
          <w:rFonts w:ascii="Times New Roman" w:hAnsi="Times New Roman" w:cs="Times New Roman"/>
          <w:sz w:val="24"/>
          <w:szCs w:val="24"/>
        </w:rPr>
        <w:t>геология</w:t>
      </w:r>
      <w:r w:rsidRPr="00D07D8E">
        <w:rPr>
          <w:rFonts w:ascii="Times New Roman" w:hAnsi="Times New Roman" w:cs="Times New Roman"/>
          <w:sz w:val="24"/>
          <w:szCs w:val="24"/>
          <w:lang w:val="en-US"/>
        </w:rPr>
        <w:t xml:space="preserve">", 1999, </w:t>
      </w:r>
      <w:r w:rsidRPr="00D07D8E">
        <w:rPr>
          <w:rFonts w:ascii="Times New Roman" w:hAnsi="Times New Roman" w:cs="Times New Roman"/>
          <w:sz w:val="24"/>
          <w:szCs w:val="24"/>
        </w:rPr>
        <w:t>том</w:t>
      </w:r>
      <w:r w:rsidRPr="004D3A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7D8E">
        <w:rPr>
          <w:rFonts w:ascii="Times New Roman" w:hAnsi="Times New Roman" w:cs="Times New Roman"/>
          <w:sz w:val="24"/>
          <w:szCs w:val="24"/>
          <w:lang w:val="en-US"/>
        </w:rPr>
        <w:t xml:space="preserve">18, №2, </w:t>
      </w:r>
      <w:r w:rsidRPr="00D07D8E">
        <w:rPr>
          <w:rFonts w:ascii="Times New Roman" w:hAnsi="Times New Roman" w:cs="Times New Roman"/>
          <w:sz w:val="24"/>
          <w:szCs w:val="24"/>
        </w:rPr>
        <w:t>с</w:t>
      </w:r>
      <w:r w:rsidRPr="00D07D8E">
        <w:rPr>
          <w:rFonts w:ascii="Times New Roman" w:hAnsi="Times New Roman" w:cs="Times New Roman"/>
          <w:sz w:val="24"/>
          <w:szCs w:val="24"/>
          <w:lang w:val="en-US"/>
        </w:rPr>
        <w:t>.41-53.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7D8E">
        <w:rPr>
          <w:rFonts w:ascii="Times New Roman" w:hAnsi="Times New Roman" w:cs="Times New Roman"/>
          <w:sz w:val="24"/>
          <w:szCs w:val="24"/>
          <w:lang w:val="en-US"/>
        </w:rPr>
        <w:t xml:space="preserve">23. Mandelbrot </w:t>
      </w:r>
      <w:r w:rsidRPr="00D07D8E">
        <w:rPr>
          <w:rFonts w:ascii="Times New Roman" w:hAnsi="Times New Roman" w:cs="Times New Roman"/>
          <w:sz w:val="24"/>
          <w:szCs w:val="24"/>
        </w:rPr>
        <w:t>В</w:t>
      </w:r>
      <w:r w:rsidRPr="00D07D8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07D8E">
        <w:rPr>
          <w:rFonts w:ascii="Times New Roman" w:hAnsi="Times New Roman" w:cs="Times New Roman"/>
          <w:sz w:val="24"/>
          <w:szCs w:val="24"/>
        </w:rPr>
        <w:t>В</w:t>
      </w:r>
      <w:r w:rsidRPr="00D07D8E">
        <w:rPr>
          <w:rFonts w:ascii="Times New Roman" w:hAnsi="Times New Roman" w:cs="Times New Roman"/>
          <w:sz w:val="24"/>
          <w:szCs w:val="24"/>
          <w:lang w:val="en-US"/>
        </w:rPr>
        <w:t>. The fractal Geometry of Nature. New York, 1982, 121 p.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7D8E">
        <w:rPr>
          <w:rFonts w:ascii="Times New Roman" w:hAnsi="Times New Roman" w:cs="Times New Roman"/>
          <w:sz w:val="24"/>
          <w:szCs w:val="24"/>
          <w:lang w:val="en-US"/>
        </w:rPr>
        <w:t>24. Sherman S.I., Gladkov A.S. Fractals in studies of faulting and seismicity in the Baikal rift zone. Tectonophysics, 1999 (in press).</w:t>
      </w:r>
    </w:p>
    <w:p w:rsidR="004D3A31" w:rsidRPr="00D07D8E" w:rsidRDefault="004D3A31" w:rsidP="004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7D8E">
        <w:rPr>
          <w:rFonts w:ascii="Times New Roman" w:hAnsi="Times New Roman" w:cs="Times New Roman"/>
          <w:sz w:val="24"/>
          <w:szCs w:val="24"/>
          <w:lang w:val="en-US"/>
        </w:rPr>
        <w:t>25. Solonenko A.V., Solonenko N.V., Melnikova V.I. and</w:t>
      </w:r>
      <w:r w:rsidRPr="004C55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Shteim</w:t>
      </w:r>
      <w:r w:rsidRPr="00D07D8E">
        <w:rPr>
          <w:rFonts w:ascii="Times New Roman" w:hAnsi="Times New Roman" w:cs="Times New Roman"/>
          <w:sz w:val="24"/>
          <w:szCs w:val="24"/>
          <w:lang w:val="en-US"/>
        </w:rPr>
        <w:t>an E.A. The analysis of the spatial-temporal structure of seismicity in the Baikal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7D8E">
        <w:rPr>
          <w:rFonts w:ascii="Times New Roman" w:hAnsi="Times New Roman" w:cs="Times New Roman"/>
          <w:sz w:val="24"/>
          <w:szCs w:val="24"/>
          <w:lang w:val="en-US"/>
        </w:rPr>
        <w:t>rift zone // V.Shenk (ed.). Earthquake Hazard and Risk. Kluwer Academic Publisher. Netherlands, 1996, p. 49-62.</w:t>
      </w:r>
    </w:p>
    <w:p w:rsidR="00473D05" w:rsidRDefault="00473D05">
      <w:bookmarkStart w:id="0" w:name="_GoBack"/>
      <w:bookmarkEnd w:id="0"/>
    </w:p>
    <w:sectPr w:rsidR="0047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50F" w:rsidRDefault="0053050F" w:rsidP="004D3A31">
      <w:pPr>
        <w:spacing w:after="0" w:line="240" w:lineRule="auto"/>
      </w:pPr>
      <w:r>
        <w:separator/>
      </w:r>
    </w:p>
  </w:endnote>
  <w:endnote w:type="continuationSeparator" w:id="0">
    <w:p w:rsidR="0053050F" w:rsidRDefault="0053050F" w:rsidP="004D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50F" w:rsidRDefault="0053050F" w:rsidP="004D3A31">
      <w:pPr>
        <w:spacing w:after="0" w:line="240" w:lineRule="auto"/>
      </w:pPr>
      <w:r>
        <w:separator/>
      </w:r>
    </w:p>
  </w:footnote>
  <w:footnote w:type="continuationSeparator" w:id="0">
    <w:p w:rsidR="0053050F" w:rsidRDefault="0053050F" w:rsidP="004D3A31">
      <w:pPr>
        <w:spacing w:after="0" w:line="240" w:lineRule="auto"/>
      </w:pPr>
      <w:r>
        <w:continuationSeparator/>
      </w:r>
    </w:p>
  </w:footnote>
  <w:footnote w:id="1">
    <w:p w:rsidR="004D3A31" w:rsidRPr="00453895" w:rsidRDefault="004D3A31" w:rsidP="004D3A31">
      <w:pPr>
        <w:pStyle w:val="a3"/>
        <w:rPr>
          <w:rFonts w:ascii="Times New Roman" w:hAnsi="Times New Roman" w:cs="Times New Roman"/>
        </w:rPr>
      </w:pPr>
      <w:r w:rsidRPr="00453895">
        <w:rPr>
          <w:rStyle w:val="a5"/>
          <w:rFonts w:ascii="Times New Roman" w:hAnsi="Times New Roman" w:cs="Times New Roman"/>
        </w:rPr>
        <w:t>*</w:t>
      </w:r>
      <w:r w:rsidRPr="00453895">
        <w:rPr>
          <w:rFonts w:ascii="Times New Roman" w:hAnsi="Times New Roman" w:cs="Times New Roman"/>
        </w:rPr>
        <w:t xml:space="preserve"> Сейсмология в Сибири на рубеже тысячелетий: Материалы международной геофизической конференции. – Новосибирск, 2000. – С. 236–241.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9B"/>
    <w:rsid w:val="00473D05"/>
    <w:rsid w:val="004D3A31"/>
    <w:rsid w:val="0053050F"/>
    <w:rsid w:val="00D4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586FAC-E653-4D55-952E-B5346169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D3A3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D3A3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D3A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2044</Words>
  <Characters>11655</Characters>
  <Application>Microsoft Office Word</Application>
  <DocSecurity>0</DocSecurity>
  <Lines>97</Lines>
  <Paragraphs>27</Paragraphs>
  <ScaleCrop>false</ScaleCrop>
  <Company/>
  <LinksUpToDate>false</LinksUpToDate>
  <CharactersWithSpaces>13672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2</cp:revision>
  <dcterms:created xsi:type="dcterms:W3CDTF">2017-02-14T06:01:00Z</dcterms:created>
  <dcterms:modified xsi:type="dcterms:W3CDTF">2017-02-14T06:01:00Z</dcterms:modified>
</cp:coreProperties>
</file>