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E58" w:rsidRDefault="008B4E58" w:rsidP="008B4E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8D4">
        <w:rPr>
          <w:rFonts w:ascii="Times New Roman" w:hAnsi="Times New Roman" w:cs="Times New Roman"/>
          <w:b/>
          <w:sz w:val="24"/>
          <w:szCs w:val="24"/>
        </w:rPr>
        <w:t>О СОГЛАСОВАНИИ МАКРОСЕЙСМИЧЕСКИХ И ИНЖЕНЕРНО-ГЕОЛОГИЧЕСКИХ ДАННЫХ ПРИ ПОСТРОЕНИИ РЕГИОНАЛЬНОЙ ШКАЛЫ СЕЙСМИЧЕСКОЙ ИНТЕНСИВНОСТИ ДЛЯ ПРИБАЙКАЛЬЯ</w:t>
      </w:r>
      <w:r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Международная шкала сейсмиче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ской интенсивности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MSK</w:t>
      </w:r>
      <w:r w:rsidRPr="002711F9">
        <w:rPr>
          <w:rFonts w:ascii="Times New Roman" w:hAnsi="Times New Roman" w:cs="Times New Roman"/>
          <w:sz w:val="24"/>
          <w:szCs w:val="24"/>
        </w:rPr>
        <w:t>-64 [1], имеющая как макросейсмическую, так и инструмен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тальную части, перестала удовлетворять современным требованиям, поскольку имеет устаревшую классификацию типов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 xml:space="preserve">зданий без учета сооружений с различным уровнем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сейсмоусиления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, не отражает из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менений в строительных технологиях, а также последних достижений в области сейсмостойкого строительства и результа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тов инженерного анализа последствий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землетрясений за последние 20-30 лет. Ни одна из модифицированных версий этой шкалы, предложенных в эти годы, не была узаконена ввиду их несовершенства. Опре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деленным шагом вперед явилась Европей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ская макросейсмическая шкала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EMS</w:t>
      </w:r>
      <w:r w:rsidRPr="002711F9">
        <w:rPr>
          <w:rFonts w:ascii="Times New Roman" w:hAnsi="Times New Roman" w:cs="Times New Roman"/>
          <w:sz w:val="24"/>
          <w:szCs w:val="24"/>
        </w:rPr>
        <w:t>-92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[2], разработанная рабочей группой Евро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пейской макросейсмической комиссии и рекомендованная для опытного примене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ния в течение трехлетнего испытательного срока.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Внимательное изучение шкалы и анализ ее возможностей показал, что при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менение ее к условиям конкретных регио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нов без корректировки нецелесообразно [3,4]. В особенности это относится к При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байкалью - сейсмоактивному региону с разнообразными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инженерно</w:t>
      </w:r>
      <w:r w:rsidRPr="002711F9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t>геологическими условиями, разнотипными зданиями и сооружениями и с другими контрастными характеристиками. Пере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численное послужило достаточным осно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ванием для разработки региональной вер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сии шкалы сейсмической интенсивности (РШСИ), базирующейся на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EMS</w:t>
      </w:r>
      <w:r w:rsidRPr="002711F9">
        <w:rPr>
          <w:rFonts w:ascii="Times New Roman" w:hAnsi="Times New Roman" w:cs="Times New Roman"/>
          <w:sz w:val="24"/>
          <w:szCs w:val="24"/>
        </w:rPr>
        <w:t>-92 и ис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пользующей ее базовые понятия и прин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ципы построения, но учитывающей основ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ные региональные особенности Прибайка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лья. Они сводятся к трем принципиальным положениям.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711F9">
        <w:rPr>
          <w:rFonts w:ascii="Times New Roman" w:hAnsi="Times New Roman" w:cs="Times New Roman"/>
          <w:sz w:val="24"/>
          <w:szCs w:val="24"/>
        </w:rPr>
        <w:t>Расположение Прибайкалья в рифтовой зоне, для которой характерны высокие скорости современных движений коры и ее значительное напряженное со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стояние, а также высокая степень тектони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ческой раздробленности.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2711F9">
        <w:rPr>
          <w:rFonts w:ascii="Times New Roman" w:hAnsi="Times New Roman" w:cs="Times New Roman"/>
          <w:sz w:val="24"/>
          <w:szCs w:val="24"/>
        </w:rPr>
        <w:t>Сложные инженерно</w:t>
      </w:r>
      <w:r w:rsidRPr="002711F9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t>геологические условия большинства урба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низированных территорий Прибайкалья, обусловленные как природными фактора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ми, так и антропогенной деятельностью.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711F9">
        <w:rPr>
          <w:rFonts w:ascii="Times New Roman" w:hAnsi="Times New Roman" w:cs="Times New Roman"/>
          <w:sz w:val="24"/>
          <w:szCs w:val="24"/>
        </w:rPr>
        <w:t>Своеобразие строительно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климатических условий Прибайкалья, для которых характерно сочетание низких рас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четных температур наружного воздуха, продолжительного зимнего периода, нали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чия вечной мерзлоты с высокой сейсмич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ностью территории, наложившее отпеча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ток как на типы применяемых в застройке зданий, так и на условия их эксплуатации.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Кроме того, при разработке РШСИ приняты во внимание следующие требова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711F9">
        <w:rPr>
          <w:rFonts w:ascii="Times New Roman" w:hAnsi="Times New Roman" w:cs="Times New Roman"/>
          <w:sz w:val="24"/>
          <w:szCs w:val="24"/>
        </w:rPr>
        <w:t xml:space="preserve">РШСИ должна учитывать прежде всего те аспекты региональной ситуации, которые не отражает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общестандартная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шкала, т.к. известно, что вариации локаль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ных полей всегда более контрастны, чем средние вариации относительно больших полей;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711F9">
        <w:rPr>
          <w:rFonts w:ascii="Times New Roman" w:hAnsi="Times New Roman" w:cs="Times New Roman"/>
          <w:sz w:val="24"/>
          <w:szCs w:val="24"/>
        </w:rPr>
        <w:t>РШСИ должна принимать во внимание максимально возможную магни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туду землетрясения в регионе;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711F9">
        <w:rPr>
          <w:rFonts w:ascii="Times New Roman" w:hAnsi="Times New Roman" w:cs="Times New Roman"/>
          <w:sz w:val="24"/>
          <w:szCs w:val="24"/>
        </w:rPr>
        <w:t>РШСИ должна учитывать регио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нальные сейсмогеологические и инженер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но-геологические условия и инструмен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тальные характеристики ускорений, скоро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стей и смещений в верхней части геологи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ческого разреза, зафиксированные при землетрясениях или определенные расчет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ным путем.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Широкий по специализации набор факторов требует участия специалистов различного профиля и соответствующих методов исследований: макросейсмиче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ских, инструментальных, сейсмогеологических. Интегральные оценки сейсмиче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ской интенсивности получаются путем со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вокупного рассмотрения всех факторов. При этом, если </w:t>
      </w:r>
      <w:r w:rsidRPr="002711F9">
        <w:rPr>
          <w:rFonts w:ascii="Times New Roman" w:hAnsi="Times New Roman" w:cs="Times New Roman"/>
          <w:sz w:val="24"/>
          <w:szCs w:val="24"/>
        </w:rPr>
        <w:lastRenderedPageBreak/>
        <w:t>инструментальные методы дают оценку интенсивности в отдельном пункте, то оценки, полученные с примене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нием макросейсмических методов, отно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сятся к рассматриваемой площади. Что ка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сается инструментальной части региональ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ной шкалы (в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EMS</w:t>
      </w:r>
      <w:r w:rsidRPr="002711F9">
        <w:rPr>
          <w:rFonts w:ascii="Times New Roman" w:hAnsi="Times New Roman" w:cs="Times New Roman"/>
          <w:sz w:val="24"/>
          <w:szCs w:val="24"/>
        </w:rPr>
        <w:t xml:space="preserve">-92 она отсутствует), то наиболее перспективен,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2711F9">
        <w:rPr>
          <w:rFonts w:ascii="Times New Roman" w:hAnsi="Times New Roman" w:cs="Times New Roman"/>
          <w:sz w:val="24"/>
          <w:szCs w:val="24"/>
        </w:rPr>
        <w:t>нашему</w:t>
      </w:r>
      <w:proofErr w:type="gramEnd"/>
      <w:r w:rsidRPr="002711F9">
        <w:rPr>
          <w:rFonts w:ascii="Times New Roman" w:hAnsi="Times New Roman" w:cs="Times New Roman"/>
          <w:sz w:val="24"/>
          <w:szCs w:val="24"/>
        </w:rPr>
        <w:t xml:space="preserve"> мне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нию, подход к этой проблеме Ф.Ф.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Аптикаева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[5], предложившего введе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ние разных уровней обеспеченности для различных интервалов вероятных ускоре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ний.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В основу макросейсмической час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ти региональной шкалы положена класси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фикация зданий по классам повреждаемо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сти, объединяющим в едином понятии ти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пы зданий, в том числе с различным уровнем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сейсмоусиления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, уровни регулярности и качества возведения зданий, а также ана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лиз количества и степеней повреждения 100% зданий и сооружений. В отношении распределения числа зданий по степени их повреждения принят нормальный закон в интервале 7-9 баллов; для интенсивности менее 7 и более 9 баллов законы распределения отличаются от нормального. Для землетрясений интенсивностью до 6 баллов основой для оценки служат, как обычно, данные опроса населения, оформ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ленные в виде анкеты стандартного образ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ца. При интенсивности более 6 баллов ос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новой анализа становится реакция зданий и сооружений на сейсмическое воздейст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вие.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Материальным отображением макросейсмической части РШСИ является опорная сеть зданий-представителей, типы (классы повреждаемости) которых выбра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ны в соответствии с требованиями шкалы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EMS</w:t>
      </w:r>
      <w:r w:rsidRPr="002711F9">
        <w:rPr>
          <w:rFonts w:ascii="Times New Roman" w:hAnsi="Times New Roman" w:cs="Times New Roman"/>
          <w:sz w:val="24"/>
          <w:szCs w:val="24"/>
        </w:rPr>
        <w:t>-92. Эти здания размещаются на ха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рактерных грунтовых комплексах, выде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ленных при сейсмическом микрорайони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ровании городских территорий. Здания были подвергнуты предварительному ин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женерно-техническому обследованию с инструментальными замерами параметров собственных колебаний при микросейсмических воздействиях и составлением паспорта единого образца. Цель этих ме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роприятий - обеспечить надежную иден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тификацию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сейсмогенных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повреждений в условиях пестроты </w:t>
      </w:r>
      <w:proofErr w:type="gramStart"/>
      <w:r w:rsidRPr="002711F9">
        <w:rPr>
          <w:rFonts w:ascii="Times New Roman" w:hAnsi="Times New Roman" w:cs="Times New Roman"/>
          <w:sz w:val="24"/>
          <w:szCs w:val="24"/>
        </w:rPr>
        <w:t>инженерно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геологических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ситуаций</w:t>
      </w:r>
      <w:proofErr w:type="gramEnd"/>
      <w:r w:rsidRPr="002711F9">
        <w:rPr>
          <w:rFonts w:ascii="Times New Roman" w:hAnsi="Times New Roman" w:cs="Times New Roman"/>
          <w:sz w:val="24"/>
          <w:szCs w:val="24"/>
        </w:rPr>
        <w:t xml:space="preserve"> населенных пунк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тов, расположенных в поймах рек и на первых надпойменных террасах, сократить время и затраты на проведение обследова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ния последствий землетрясений за счет ведения направленного поиска информа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ции. Естественно, наличие опорной сети не исключает при необходимости прове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дения сплошного обследования, особенно после разрушительного землетрясения.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К настоящему времени создана опорная сеть зданий-представителей в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Иркутске (160 объектов), Ангарске (100 объектов) и начато формирование опорной сети в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Шелехове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. С использованием опорной сети было проведено обследова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ние последствий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Тункинского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землетрясе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ния 30.06.95 г., наглядно показавшего ее эффективность.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Инженерно-геологической осно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вой для макросейсмической части РШСИ являются результаты исследований свойств грунтовых массивов с различной или сходной реакцией на техногенные и динамические воздействия. Обоснование критериев подобной типизации грунтовых массивов, несомненно разных для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стратиграфо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-генетических</w:t>
      </w:r>
      <w:r w:rsidRPr="002711F9"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геолого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t>генетических комплексов пород, находит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ся в начальной стадии разработки. Иркутск является наиболее представительным по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лигоном для решения этой задачи в связи с (а) разнообразием грунтовых условий в зоне освоения,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(б) длительной эволюции геологической среды (ГС) и (в) близостью к сейсмически активной Байкальской рифтовой зоне. Последнее обстоятельство предоставляет возможность текущей кор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ректировки разрабатываемых положений. Рассмотрим направленность типизации фунтовых комплексов на примере пород юрской угленосной формации, слагающей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площади современного и перспективного освоения крупнейших городов Прибайка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лья (Иркутск, Ангарск и др.). Особенно актуальна эта ситуация для Иркутска, на примере которого видны особенности ин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женерно-геологических условий, опреде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ляющих локальные ситуации проявления макросейсмических эффектов.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Неоднородность инженерно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геологической обстановки в пределах од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ного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стратиграфо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-генетического комплек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са осадочных пород может определяться фациальной изменчивостью, тектониче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ской раздробленностью,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осложненностью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экзогенными процессами и т.д. Перечис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ленные факторы характерны для отложе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ний юрской угленосной </w:t>
      </w:r>
      <w:r w:rsidRPr="002711F9">
        <w:rPr>
          <w:rFonts w:ascii="Times New Roman" w:hAnsi="Times New Roman" w:cs="Times New Roman"/>
          <w:sz w:val="24"/>
          <w:szCs w:val="24"/>
        </w:rPr>
        <w:lastRenderedPageBreak/>
        <w:t>формации, на ко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торой расположен Иркутск. Ритмичное строение последней обусловило нахожде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ние близких по составу и свойствам пород в разных частях геологического разреза. Однако дестабилизирующая роль этого фактора отчетливо выражена лишь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склонах, с чем связана резкая изменчи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вость состояния пород как в пределах строительной площадки, так и в основании отдельных сооружений, что, естественно, сказывается на интенсивности проявления макросейсмических эффектов.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 xml:space="preserve">Тектоническая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нарушенность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толщ юрских пород общеизвестна. К 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гиональным разломам часто приурочены днища речных долин и падей. Реже, ино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гда предположительно, разломы выделя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ются на склонах. Нельзя исключать разви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тие экзогенных процессов в связи с разломной тектоникой на склонах. Возмож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ность отнесения оползневых нарушений к тектоническим предполагалась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F82E7F">
        <w:rPr>
          <w:rFonts w:ascii="Times New Roman" w:hAnsi="Times New Roman" w:cs="Times New Roman"/>
          <w:sz w:val="24"/>
          <w:szCs w:val="24"/>
        </w:rPr>
        <w:t>.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82E7F">
        <w:rPr>
          <w:rFonts w:ascii="Times New Roman" w:hAnsi="Times New Roman" w:cs="Times New Roman"/>
          <w:sz w:val="24"/>
          <w:szCs w:val="24"/>
        </w:rPr>
        <w:t>. Сироткиным, изучавшим в 1961-1964 гг. инженерно-сейсмологические</w:t>
      </w:r>
      <w:r w:rsidRPr="00F82E7F">
        <w:rPr>
          <w:rFonts w:ascii="Times New Roman" w:hAnsi="Times New Roman" w:cs="Times New Roman"/>
          <w:sz w:val="24"/>
          <w:szCs w:val="24"/>
        </w:rPr>
        <w:tab/>
        <w:t>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 xml:space="preserve">Иркутска. Так, встреченные впервые на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Топкинском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косогоре нарушения (зоны высокой раздробленности </w:t>
      </w:r>
      <w:r w:rsidRPr="00F82E7F">
        <w:rPr>
          <w:rFonts w:ascii="Times New Roman" w:hAnsi="Times New Roman" w:cs="Times New Roman"/>
          <w:iCs/>
          <w:sz w:val="24"/>
          <w:szCs w:val="24"/>
        </w:rPr>
        <w:t>со</w:t>
      </w:r>
      <w:r w:rsidRPr="00F82E7F">
        <w:rPr>
          <w:rFonts w:ascii="Times New Roman" w:hAnsi="Times New Roman" w:cs="Times New Roman"/>
          <w:sz w:val="24"/>
          <w:szCs w:val="24"/>
        </w:rPr>
        <w:t xml:space="preserve"> следами сжа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тия и растяжения,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вдавленность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блоков песчаников в подстилающие глинистые образования и т.д.) являются следствием развития склона по оползневому типу [6]. Наличие в разрезе склона нескольких гли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нистых горизонтов, венчающих обычно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седиментационные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ритмы, способствовало формированию здесь ярусных оползней. В связи с преобладанием денудационных процессов в развитии склона после при- членения к нему третьей надпойменной террасы р. Ангары, оползневые формы оказались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снивелированными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за исключе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нием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приподошвенных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частей, ослож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няющих строение юрских отложений. Оползневое происхождение деформаций на склоне подтверждается особенностями их морфологической выраженности, по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слойным распространением, затуханием структурной выраженности оползней с глубиной и т.д. Наблюдаемые здесь зоны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 xml:space="preserve">высокой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трещиноватости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связаны с зонами растяжения и отрыва (рис. 1) оползневого массива, наследующими ориентировку тектонических трещин. Таким образом, зоны раздробленности пород различного происхождения могут существовать со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вместно или изолированно друг от друга, усиливая или ослабляя макросейсмические эффекты. Выявление и генетическая диаг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ностика таких нарушений имеют принци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пиальный характер с позиции оценки чув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ствительности пород к сейсмическим воз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действиям.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 xml:space="preserve">Аналогичная ситуация отмечается в долине пади М. Топка, днище которой по геофизическим данным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ВостСибТИСИЗа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оконтурено разрывными нарушениями. Однако анализ строения бортов пади ука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зывает на осложнение склонов оползневым процессом. Об этом свидетельствует срав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нение геологических разрезов (рис.2), пе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ресекающих долину на участках заложения в песчаниках (рис. 2. I) и глинистых разно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видностях (алевролиты, аргиллиты) (рис.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F82E7F">
        <w:rPr>
          <w:rFonts w:ascii="Times New Roman" w:hAnsi="Times New Roman" w:cs="Times New Roman"/>
          <w:sz w:val="24"/>
          <w:szCs w:val="24"/>
        </w:rPr>
        <w:t>II). С вскрытием последних обычно увя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зывается образование оползней [7]. В пер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вом случае контакт песчаников и глини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стых пород прослеживается фактически на одном уровне, во втором наблюдается снижение положения контакта вниз по склону. Это объяснимо с позиций ополз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невого вдавливания блоков песчаников в размягченное глинистое основание. В та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ких 'ловушках отмечено скопление фильтрационной воды. Очевидна фильт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рационная неоднородность склонового массива, что, учитывая повышенную "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размягчаемость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>" отдельных разновидно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стей угленосной формации, приобретает важное значение для прогноза сейсмиче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ской опасности при техногенном обводне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нии.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8B4E58" w:rsidP="008B4E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56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4831CC" wp14:editId="6BAB1235">
            <wp:extent cx="3977722" cy="3423513"/>
            <wp:effectExtent l="0" t="0" r="3810" b="5715"/>
            <wp:docPr id="108" name="Рисунок 108" descr="D:\18НАУЧНАЯ РАБОТА\01СТАТЬИ\2017\ТРУДЫ\КНИГА\ТЕМА 4\Рисунки Ориг\[227] Проблемы оценки и прогноза устойчивости геол. среды, 1997, ри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 descr="D:\18НАУЧНАЯ РАБОТА\01СТАТЬИ\2017\ТРУДЫ\КНИГА\ТЕМА 4\Рисунки Ориг\[227] Проблемы оценки и прогноза устойчивости геол. среды, 1997, рис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88" cy="3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4E58" w:rsidRPr="004656CD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6CD">
        <w:rPr>
          <w:rFonts w:ascii="Times New Roman" w:hAnsi="Times New Roman" w:cs="Times New Roman"/>
          <w:bCs/>
          <w:sz w:val="24"/>
          <w:szCs w:val="24"/>
        </w:rPr>
        <w:t xml:space="preserve">Рис. 1. Зона отрыва древнего оползня (микрорайон </w:t>
      </w:r>
      <w:proofErr w:type="spellStart"/>
      <w:r w:rsidRPr="004656CD">
        <w:rPr>
          <w:rFonts w:ascii="Times New Roman" w:hAnsi="Times New Roman" w:cs="Times New Roman"/>
          <w:bCs/>
          <w:sz w:val="24"/>
          <w:szCs w:val="24"/>
        </w:rPr>
        <w:t>Топкинский</w:t>
      </w:r>
      <w:proofErr w:type="spellEnd"/>
      <w:r w:rsidRPr="004656CD">
        <w:rPr>
          <w:rFonts w:ascii="Times New Roman" w:hAnsi="Times New Roman" w:cs="Times New Roman"/>
          <w:bCs/>
          <w:sz w:val="24"/>
          <w:szCs w:val="24"/>
        </w:rPr>
        <w:t>, г.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56CD">
        <w:rPr>
          <w:rFonts w:ascii="Times New Roman" w:hAnsi="Times New Roman" w:cs="Times New Roman"/>
          <w:bCs/>
          <w:sz w:val="24"/>
          <w:szCs w:val="24"/>
        </w:rPr>
        <w:t>Иркутск)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215DE4" w:rsidP="00215D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5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0906" cy="3379130"/>
            <wp:effectExtent l="0" t="0" r="3810" b="0"/>
            <wp:docPr id="1" name="Рисунок 1" descr="D:\18НАУЧНАЯ РАБОТА\01СТАТЬИ\2017\ТРУДЫ\КНИГА\ТЕМА 4\Рис Обраб\[227] Проблемы оценки и прогноза устойчивости геол. среды, 1997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НАУЧНАЯ РАБОТА\01СТАТЬИ\2017\ТРУДЫ\КНИГА\ТЕМА 4\Рис Обраб\[227] Проблемы оценки и прогноза устойчивости геол. среды, 1997, ри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83" cy="33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Pr="004656CD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6CD">
        <w:rPr>
          <w:rFonts w:ascii="Times New Roman" w:hAnsi="Times New Roman" w:cs="Times New Roman"/>
          <w:sz w:val="24"/>
          <w:szCs w:val="24"/>
        </w:rPr>
        <w:t>Рис. 2. Геологические разрезы поперек пади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6CD">
        <w:rPr>
          <w:rFonts w:ascii="Times New Roman" w:hAnsi="Times New Roman" w:cs="Times New Roman"/>
          <w:sz w:val="24"/>
          <w:szCs w:val="24"/>
        </w:rPr>
        <w:t>Топка (Составила Н.И.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6CD">
        <w:rPr>
          <w:rFonts w:ascii="Times New Roman" w:hAnsi="Times New Roman" w:cs="Times New Roman"/>
          <w:sz w:val="24"/>
          <w:szCs w:val="24"/>
        </w:rPr>
        <w:t>Демьянови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ма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териалам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ВостСибТИСИЗа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): </w:t>
      </w:r>
      <w:r w:rsidRPr="004656CD">
        <w:rPr>
          <w:rFonts w:ascii="Times New Roman" w:hAnsi="Times New Roman" w:cs="Times New Roman"/>
          <w:sz w:val="24"/>
          <w:szCs w:val="24"/>
        </w:rPr>
        <w:t>1 - покровные четвертичные образования; 2 - аллювиальн</w:t>
      </w:r>
      <w:r>
        <w:rPr>
          <w:rFonts w:ascii="Times New Roman" w:hAnsi="Times New Roman" w:cs="Times New Roman"/>
          <w:sz w:val="24"/>
          <w:szCs w:val="24"/>
        </w:rPr>
        <w:t>о-пролювиальные отложения</w:t>
      </w:r>
      <w:r w:rsidRPr="004656CD">
        <w:rPr>
          <w:rFonts w:ascii="Times New Roman" w:hAnsi="Times New Roman" w:cs="Times New Roman"/>
          <w:sz w:val="24"/>
          <w:szCs w:val="24"/>
        </w:rPr>
        <w:t>; 3-5 - породы юрской угленосной формации: 3 - песчаники, 4 - интенсивно трещиноватые песчаники в зоне эрозионного расчленения, 5 - алевролиты, аргиллиты в неизмененных условиях залегания (а), размяг</w:t>
      </w:r>
      <w:r w:rsidRPr="004656CD">
        <w:rPr>
          <w:rFonts w:ascii="Times New Roman" w:hAnsi="Times New Roman" w:cs="Times New Roman"/>
          <w:sz w:val="24"/>
          <w:szCs w:val="24"/>
        </w:rPr>
        <w:softHyphen/>
        <w:t>ченные в днище пади (б), пластически деформированные (в); 6 - уровень подземных вод, 7 - контакт песча</w:t>
      </w:r>
      <w:r w:rsidRPr="004656CD">
        <w:rPr>
          <w:rFonts w:ascii="Times New Roman" w:hAnsi="Times New Roman" w:cs="Times New Roman"/>
          <w:sz w:val="24"/>
          <w:szCs w:val="24"/>
        </w:rPr>
        <w:softHyphen/>
        <w:t xml:space="preserve">ников и глинистых отложений, цифра - абсолютная отметка; 8 - предполагаемые разрывные нарушения по геофизическим данным </w:t>
      </w:r>
      <w:proofErr w:type="spellStart"/>
      <w:r w:rsidRPr="004656CD">
        <w:rPr>
          <w:rFonts w:ascii="Times New Roman" w:hAnsi="Times New Roman" w:cs="Times New Roman"/>
          <w:sz w:val="24"/>
          <w:szCs w:val="24"/>
        </w:rPr>
        <w:t>ВостСибТИСИЗа</w:t>
      </w:r>
      <w:proofErr w:type="spellEnd"/>
      <w:r w:rsidRPr="004656CD">
        <w:rPr>
          <w:rFonts w:ascii="Times New Roman" w:hAnsi="Times New Roman" w:cs="Times New Roman"/>
          <w:sz w:val="24"/>
          <w:szCs w:val="24"/>
        </w:rPr>
        <w:t>, 9 - скважина (а), линия ВЭЗ (б).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lastRenderedPageBreak/>
        <w:t>В пределах урбанизированных территорий региональную значимость приобретает техногенное преобразование ГС. Ведущее значение для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Иркутска име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ет процесс формирования напорных вод на площадях развития дренированных пород и грунтовых вод со свободной поверхно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стью. Напорные воды формируются как на подтопляемых ныне территориях, так и на площадях с глубоким залеганием грунто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вых вод. Соответственно, территория го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рода будет дифференцироваться по влия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нию напоров на состояние ГС и ее чувст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вительности к сейсмическим воздействи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ям. Ситуация, когда на фоне неглубокого залегания грунтовых вод отмечаются очаги напорных вод, предопределенные локаль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ными изменениями "живого" сечения вод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ного потока, вызванными как природны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ми, так и техногенными факторами, на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блюдается в пределах поймы и низких надпойменных т</w:t>
      </w:r>
      <w:r>
        <w:rPr>
          <w:rFonts w:ascii="Times New Roman" w:hAnsi="Times New Roman" w:cs="Times New Roman"/>
          <w:sz w:val="24"/>
          <w:szCs w:val="24"/>
        </w:rPr>
        <w:t>еррас в нижнем бьефе плотины. К</w:t>
      </w:r>
      <w:r w:rsidRPr="00F82E7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82E7F">
        <w:rPr>
          <w:rFonts w:ascii="Times New Roman" w:hAnsi="Times New Roman" w:cs="Times New Roman"/>
          <w:sz w:val="24"/>
          <w:szCs w:val="24"/>
        </w:rPr>
        <w:t>ме влияния на формирование очагового подтопления и затопления оче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виден их взвешивающий эффект на грун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ты.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Действие напоров в пределах тер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риторий с глубоким залеганием грунтовых вод отмечается на правобережье, в зоне подпора водохранилища и влияния обход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ной фильтрации [8]. Здесь в затопленном состоянии оказались аллювиальные толщи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82E7F">
        <w:rPr>
          <w:rFonts w:ascii="Times New Roman" w:hAnsi="Times New Roman" w:cs="Times New Roman"/>
          <w:sz w:val="24"/>
          <w:szCs w:val="24"/>
        </w:rPr>
        <w:t>, IV, и V террас, перекрытые мощным чехлом делювиальных образований. Пье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зометрический уровень сформировался </w:t>
      </w:r>
      <w:proofErr w:type="gramStart"/>
      <w:r w:rsidRPr="00F82E7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толще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делювия</w:t>
      </w:r>
      <w:proofErr w:type="gramEnd"/>
      <w:r w:rsidRPr="00F82E7F">
        <w:rPr>
          <w:rFonts w:ascii="Times New Roman" w:hAnsi="Times New Roman" w:cs="Times New Roman"/>
          <w:sz w:val="24"/>
          <w:szCs w:val="24"/>
        </w:rPr>
        <w:t xml:space="preserve"> на глубине 4-23 метра. Практически в однотипном грунтовом массиве напорные воды создали изменчи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вое в пространстве (рис.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F82E7F">
        <w:rPr>
          <w:rFonts w:ascii="Times New Roman" w:hAnsi="Times New Roman" w:cs="Times New Roman"/>
          <w:sz w:val="24"/>
          <w:szCs w:val="24"/>
        </w:rPr>
        <w:t>) и во времени поле локальных напряжений в нижней части глинистых отложений. Наибольшие напоры (до 12-13 м) отмечаются в зоне подпора водохранилища и в нижнем бье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фе, в непосредственной близости к плоти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 (9-11 м). Уменьшение напоров проис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ходит в направлении растекания фильтра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ционного потока.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215DE4" w:rsidP="008B4E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15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4291" cy="3416060"/>
            <wp:effectExtent l="0" t="0" r="8890" b="0"/>
            <wp:docPr id="2" name="Рисунок 2" descr="D:\18НАУЧНАЯ РАБОТА\01СТАТЬИ\2017\ТРУДЫ\КНИГА\ТЕМА 4\Рис Обраб\[227] Проблемы оценки и прогноза устойчивости геол. среды, 1997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НАУЧНАЯ РАБОТА\01СТАТЬИ\2017\ТРУДЫ\КНИГА\ТЕМА 4\Рис Обраб\[227] Проблемы оценки и прогноза устойчивости геол. среды, 1997, рис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97" cy="34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C27">
        <w:rPr>
          <w:rFonts w:ascii="Times New Roman" w:hAnsi="Times New Roman" w:cs="Times New Roman"/>
          <w:bCs/>
          <w:sz w:val="24"/>
          <w:szCs w:val="24"/>
        </w:rPr>
        <w:t>Рис. 3. Схема распространения напорных вод в зоне влияния Иркутского водохранилища (Составила Н.И.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92C27">
        <w:rPr>
          <w:rFonts w:ascii="Times New Roman" w:hAnsi="Times New Roman" w:cs="Times New Roman"/>
          <w:bCs/>
          <w:sz w:val="24"/>
          <w:szCs w:val="24"/>
        </w:rPr>
        <w:t>Демьянович</w:t>
      </w:r>
      <w:proofErr w:type="spellEnd"/>
      <w:r w:rsidRPr="00192C27">
        <w:rPr>
          <w:rFonts w:ascii="Times New Roman" w:hAnsi="Times New Roman" w:cs="Times New Roman"/>
          <w:bCs/>
          <w:sz w:val="24"/>
          <w:szCs w:val="24"/>
        </w:rPr>
        <w:t xml:space="preserve"> по материалам Иркутского геологического управления и Института зем</w:t>
      </w:r>
      <w:r w:rsidRPr="00192C27">
        <w:rPr>
          <w:rFonts w:ascii="Times New Roman" w:hAnsi="Times New Roman" w:cs="Times New Roman"/>
          <w:bCs/>
          <w:sz w:val="24"/>
          <w:szCs w:val="24"/>
        </w:rPr>
        <w:softHyphen/>
        <w:t>ной коры СО АН СССР, 1964,</w:t>
      </w:r>
      <w:r>
        <w:rPr>
          <w:rFonts w:ascii="Times New Roman" w:hAnsi="Times New Roman" w:cs="Times New Roman"/>
          <w:bCs/>
          <w:sz w:val="24"/>
          <w:szCs w:val="24"/>
        </w:rPr>
        <w:t xml:space="preserve"> Института “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Гидропроект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”, 1964): </w:t>
      </w:r>
      <w:r w:rsidRPr="00192C27">
        <w:rPr>
          <w:rFonts w:ascii="Times New Roman" w:hAnsi="Times New Roman" w:cs="Times New Roman"/>
          <w:sz w:val="24"/>
          <w:szCs w:val="24"/>
        </w:rPr>
        <w:t>1 - пролювиальные отложения падей; 2 - аллювиальные отложения низкой и высокой пойм; 3 - делю</w:t>
      </w:r>
      <w:r w:rsidRPr="00192C27">
        <w:rPr>
          <w:rFonts w:ascii="Times New Roman" w:hAnsi="Times New Roman" w:cs="Times New Roman"/>
          <w:sz w:val="24"/>
          <w:szCs w:val="24"/>
        </w:rPr>
        <w:softHyphen/>
        <w:t>виальные отложения на коренных породах пологих склонов и водоразделов; 4 - площадь с напорными водами в аллювиальных отложениях террас среднего и высокого уровня; 5 - границы первой (а), второй (б), третьей (в), четвертой (г) и пятой (д) надпойменных террас; 6 - скважины, вскрывшие напорные воды: в числителе - глубина залегания напорных вод, м., в знаменателе - величина напора в м.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Продолжительность влияния пере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менных напоров на породы с момента за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полнения водохранилища невелика, не изучен механизм его воздействия на со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стояние и прочность глинистых отложе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ний. Теоретически здесь происходит разу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плотнение, увлажнение и разупрочнение части разреза, испытывающей дополни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тельное давление. Устойчивость перекры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вающей толщи, очевидно, будет опреде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ляться ее соотношением с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разупрочненной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частью разреза. В настоящее время удалось заметить, что наибольшие макросейсмические эффекты наблюдались в районе Ир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кутского сельскохозяйственного института (ИСХИ), где при общей мощности делю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виально-аллювиальных суглинков 30-33 м влияние напоров испытывает нижняя (8-13 м) часть толщи.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Таким образом, при выделении грунтовых массивов в зоне подпора и об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ходной фильтрации необходимо учиты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вать не только изменение пород </w:t>
      </w:r>
      <w:r w:rsidRPr="00F82E7F">
        <w:rPr>
          <w:rFonts w:ascii="Times New Roman" w:hAnsi="Times New Roman" w:cs="Times New Roman"/>
          <w:bCs/>
          <w:sz w:val="24"/>
          <w:szCs w:val="24"/>
        </w:rPr>
        <w:t>в</w:t>
      </w:r>
      <w:r w:rsidRPr="00F82E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условиях скрытого подтопления (сверху), но и изме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нения пород в нижней части разреза в ус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ловиях переменного напряженного со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стояния. Факторы, его определяющие (величина и динамика напорных вод) и по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следствия воздействия </w:t>
      </w:r>
      <w:r w:rsidRPr="00F82E7F">
        <w:rPr>
          <w:rFonts w:ascii="Times New Roman" w:hAnsi="Times New Roman" w:cs="Times New Roman"/>
          <w:bCs/>
          <w:sz w:val="24"/>
          <w:szCs w:val="24"/>
        </w:rPr>
        <w:t>в</w:t>
      </w:r>
      <w:r w:rsidRPr="00F82E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настоящее время слабо изучены. Особого внимания заслу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живает изучение силового воздействия на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поров на плотину Иркутской ГЭС.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Влияние перечисленных факторов подтверждается результатами обследова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ния последствий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Тункинского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землетрясе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ния 30.06.95 года. Так, усиление макросейсмических эффектов до значения, близ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кого к 6 баллам, наблюдалось в поселке Молодежном, в части жилого района Сол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нечный, примыкающей к водохранилищу, в микрорайоне Байкальском в зоне око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нечности плотины ГЭС и на бульваре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Постышева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>. Очевидцы в Ново-Разводн</w:t>
      </w:r>
      <w:r>
        <w:rPr>
          <w:rFonts w:ascii="Times New Roman" w:hAnsi="Times New Roman" w:cs="Times New Roman"/>
          <w:sz w:val="24"/>
          <w:szCs w:val="24"/>
        </w:rPr>
        <w:t>ой ут</w:t>
      </w:r>
      <w:r>
        <w:rPr>
          <w:rFonts w:ascii="Times New Roman" w:hAnsi="Times New Roman" w:cs="Times New Roman"/>
          <w:sz w:val="24"/>
          <w:szCs w:val="24"/>
        </w:rPr>
        <w:softHyphen/>
        <w:t>верждают, что во время земл</w:t>
      </w:r>
      <w:r w:rsidRPr="00F82E7F">
        <w:rPr>
          <w:rFonts w:ascii="Times New Roman" w:hAnsi="Times New Roman" w:cs="Times New Roman"/>
          <w:sz w:val="24"/>
          <w:szCs w:val="24"/>
        </w:rPr>
        <w:t>етрясения "земля шевелилась, как вода - волнами, качались провода и трансформаторная будка"; между ИСХИ и пос.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Молодежным обнаружена серия разрывных трещин в грунте. Аналогичное усиление макросейсмических эффектов в пределах этого же грунтового комплекса наблюдалось и в д</w:t>
      </w:r>
      <w:r>
        <w:rPr>
          <w:rFonts w:ascii="Times New Roman" w:hAnsi="Times New Roman" w:cs="Times New Roman"/>
          <w:sz w:val="24"/>
          <w:szCs w:val="24"/>
        </w:rPr>
        <w:t>ругих районах города Иркутска (</w:t>
      </w:r>
      <w:r w:rsidRPr="00F82E7F">
        <w:rPr>
          <w:rFonts w:ascii="Times New Roman" w:hAnsi="Times New Roman" w:cs="Times New Roman"/>
          <w:sz w:val="24"/>
          <w:szCs w:val="24"/>
        </w:rPr>
        <w:t>курорт "Ангара", Студгородок, ИВВАИУ).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Перечисленные макросейсмические и инженерно-геологические данные, влияющие на чувствительность геологиче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ской среды к сейсмическим воздействиям, учет традиций и приемов местного строи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тельства, сложившихся условий общест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венно-экономического уклада, градострои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тельной и бытовой культуры, а также 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гиональных сейсмологических данных в рамках РШСИ являются определяющими. В других городах и населенных пунктах Прибайкалья действуют те же факторы, но ситуация там проще. Тем не менее, все данные свидетельствуют о том, что РШСИ не может быть составлена без их учета. Созданные для зданий опорной сети элек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тронная карта и база данных позволяют получить необходимые выборки как для оценки макросейсмических эффектов, так и при проведении сплошной паспортиза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ции объектов городской застройки в целях определения фактического уровня их сейсмостойкости. Региональная шкала сейсмической интенсивности позволяет легко осуществить переход к оценке сейс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мического риска или к другой форме экономической оценки возможных последст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вий землетрясения. РШСИ ориентирована на оперирование большим количеством входных данных и использование совре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менной вычислительной техники. Созда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ние шкалы требует финансовых затрат на проведение дополнительных исследова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ний, но они быстро окупятся благодаря большому объему жилищного фонда и от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носительно малым расходам на работы упомянутого типа.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8B4E58" w:rsidP="008B4E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82E7F">
        <w:rPr>
          <w:rFonts w:ascii="Times New Roman" w:hAnsi="Times New Roman" w:cs="Times New Roman"/>
          <w:sz w:val="24"/>
          <w:szCs w:val="24"/>
        </w:rPr>
        <w:t xml:space="preserve">Медведев С.В.,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Шпонхойер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В.,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Карник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В. Шкала сейсмической интенсив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ности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MSK</w:t>
      </w:r>
      <w:r w:rsidRPr="00F82E7F">
        <w:rPr>
          <w:rFonts w:ascii="Times New Roman" w:hAnsi="Times New Roman" w:cs="Times New Roman"/>
          <w:sz w:val="24"/>
          <w:szCs w:val="24"/>
        </w:rPr>
        <w:t>64. - М., Междуведомственный геофизический комитет, 1965. - 11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2. European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Macroseismic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Scale 1992 (up-date MSK-scale). Editor G.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Grun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thal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European Seismological Commission</w:t>
      </w:r>
      <w:proofErr w:type="gramStart"/>
      <w:r w:rsidRPr="00F82E7F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gram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Luxembourg</w:t>
      </w:r>
      <w:r w:rsidRPr="00F82E7F">
        <w:rPr>
          <w:rFonts w:ascii="Times New Roman" w:hAnsi="Times New Roman" w:cs="Times New Roman"/>
          <w:sz w:val="24"/>
          <w:szCs w:val="24"/>
        </w:rPr>
        <w:t xml:space="preserve">, 1993. - 79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82E7F">
        <w:rPr>
          <w:rFonts w:ascii="Times New Roman" w:hAnsi="Times New Roman" w:cs="Times New Roman"/>
          <w:sz w:val="24"/>
          <w:szCs w:val="24"/>
        </w:rPr>
        <w:t>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Рашутина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82E7F">
        <w:rPr>
          <w:rFonts w:ascii="Times New Roman" w:hAnsi="Times New Roman" w:cs="Times New Roman"/>
          <w:sz w:val="24"/>
          <w:szCs w:val="24"/>
        </w:rPr>
        <w:t>.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82E7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С.И.,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Бержинский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Ю.А., Павленов В.А. О прин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ципах построения региональной шкалы сейсмической интенсивности/ В сб. "Геофизические </w:t>
      </w:r>
      <w:r w:rsidRPr="00F82E7F">
        <w:rPr>
          <w:rFonts w:ascii="Times New Roman" w:hAnsi="Times New Roman" w:cs="Times New Roman"/>
          <w:sz w:val="24"/>
          <w:szCs w:val="24"/>
        </w:rPr>
        <w:lastRenderedPageBreak/>
        <w:t>исследования в Восточной Сибири на рубеже XXI века". - Наука, Сибирская издательская фирма РАН, Ново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сибирск, </w:t>
      </w:r>
      <w:proofErr w:type="gramStart"/>
      <w:r w:rsidRPr="00F82E7F">
        <w:rPr>
          <w:rFonts w:ascii="Times New Roman" w:hAnsi="Times New Roman" w:cs="Times New Roman"/>
          <w:sz w:val="24"/>
          <w:szCs w:val="24"/>
        </w:rPr>
        <w:t>1996.-</w:t>
      </w:r>
      <w:proofErr w:type="gramEnd"/>
      <w:r w:rsidRPr="00F82E7F">
        <w:rPr>
          <w:rFonts w:ascii="Times New Roman" w:hAnsi="Times New Roman" w:cs="Times New Roman"/>
          <w:sz w:val="24"/>
          <w:szCs w:val="24"/>
        </w:rPr>
        <w:t xml:space="preserve">С.165-167.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2E7F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Rashutina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N.V.,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Shermam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S.I.,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Berzhinsky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Yu.A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Pavlenov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V.A. </w:t>
      </w:r>
      <w:proofErr w:type="gramStart"/>
      <w:r w:rsidRPr="00F82E7F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basic principles of scale for assessing earthquake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intencity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in the Baikal seismic zone / Proceedings of the fifth international conference on SEISMIC ZONANION. - Nice, France 1995. - p. 1106-1114.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Aptikaev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F.F. Development of Detailed Seismic Zoning / Journal of Earthquake Prediction Research, volume 2, number 1</w:t>
      </w:r>
      <w:proofErr w:type="gramStart"/>
      <w:r w:rsidRPr="00F82E7F">
        <w:rPr>
          <w:rFonts w:ascii="Times New Roman" w:hAnsi="Times New Roman" w:cs="Times New Roman"/>
          <w:sz w:val="24"/>
          <w:szCs w:val="24"/>
          <w:lang w:val="en-US"/>
        </w:rPr>
        <w:t>,1993</w:t>
      </w:r>
      <w:proofErr w:type="gram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.- p. 115-123. Sponsored by State Seismological Bureau, China Academy of Sciences, Beijing.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Демьянович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Н.И. О четвертич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ной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псевдотектонике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на склонах / Всерос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сийское совещание по изучению четвер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тичного периода. - М. 1994. - С. 130-131.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Пальшин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Г.Б. Оползни / Брат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ское водохранилище. Инженерная геоло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гия территории. - Изд-во АН СССР. М. 1963.- С.130-149.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82E7F">
        <w:rPr>
          <w:rFonts w:ascii="Times New Roman" w:hAnsi="Times New Roman" w:cs="Times New Roman"/>
          <w:sz w:val="24"/>
          <w:szCs w:val="24"/>
        </w:rPr>
        <w:t xml:space="preserve">Сироткин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F82E7F">
        <w:rPr>
          <w:rFonts w:ascii="Times New Roman" w:hAnsi="Times New Roman" w:cs="Times New Roman"/>
          <w:sz w:val="24"/>
          <w:szCs w:val="24"/>
        </w:rPr>
        <w:t>.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82E7F">
        <w:rPr>
          <w:rFonts w:ascii="Times New Roman" w:hAnsi="Times New Roman" w:cs="Times New Roman"/>
          <w:sz w:val="24"/>
          <w:szCs w:val="24"/>
        </w:rPr>
        <w:t>. Изменение 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жима подземных в зоне Иркутского водо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хранилища и их влияние на геологические процессы / Материалы по Инженерной геологии Сибири и Дальнего Востока. - Издание Института земной коры СО АН СССР, Иркутск - М., 1964,- С.114-126.</w:t>
      </w:r>
    </w:p>
    <w:p w:rsidR="00473D05" w:rsidRDefault="00473D05"/>
    <w:sectPr w:rsidR="00473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E03" w:rsidRDefault="00B01E03" w:rsidP="008B4E58">
      <w:pPr>
        <w:spacing w:after="0" w:line="240" w:lineRule="auto"/>
      </w:pPr>
      <w:r>
        <w:separator/>
      </w:r>
    </w:p>
  </w:endnote>
  <w:endnote w:type="continuationSeparator" w:id="0">
    <w:p w:rsidR="00B01E03" w:rsidRDefault="00B01E03" w:rsidP="008B4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E03" w:rsidRDefault="00B01E03" w:rsidP="008B4E58">
      <w:pPr>
        <w:spacing w:after="0" w:line="240" w:lineRule="auto"/>
      </w:pPr>
      <w:r>
        <w:separator/>
      </w:r>
    </w:p>
  </w:footnote>
  <w:footnote w:type="continuationSeparator" w:id="0">
    <w:p w:rsidR="00B01E03" w:rsidRDefault="00B01E03" w:rsidP="008B4E58">
      <w:pPr>
        <w:spacing w:after="0" w:line="240" w:lineRule="auto"/>
      </w:pPr>
      <w:r>
        <w:continuationSeparator/>
      </w:r>
    </w:p>
  </w:footnote>
  <w:footnote w:id="1">
    <w:p w:rsidR="008B4E58" w:rsidRPr="002F784B" w:rsidRDefault="008B4E58" w:rsidP="008B4E58">
      <w:pPr>
        <w:pStyle w:val="a3"/>
        <w:rPr>
          <w:rFonts w:ascii="Times New Roman" w:hAnsi="Times New Roman" w:cs="Times New Roman"/>
        </w:rPr>
      </w:pPr>
      <w:r w:rsidRPr="002F784B">
        <w:rPr>
          <w:rStyle w:val="a5"/>
          <w:rFonts w:ascii="Times New Roman" w:hAnsi="Times New Roman" w:cs="Times New Roman"/>
        </w:rPr>
        <w:t>*</w:t>
      </w:r>
      <w:r w:rsidRPr="002F7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Соавторы </w:t>
      </w:r>
      <w:r w:rsidRPr="002F784B">
        <w:rPr>
          <w:rFonts w:ascii="Times New Roman" w:hAnsi="Times New Roman" w:cs="Times New Roman"/>
        </w:rPr>
        <w:t xml:space="preserve">Н.В. </w:t>
      </w:r>
      <w:proofErr w:type="spellStart"/>
      <w:r w:rsidRPr="002F784B">
        <w:rPr>
          <w:rFonts w:ascii="Times New Roman" w:hAnsi="Times New Roman" w:cs="Times New Roman"/>
        </w:rPr>
        <w:t>Рашутина</w:t>
      </w:r>
      <w:proofErr w:type="spellEnd"/>
      <w:r w:rsidRPr="002F784B">
        <w:rPr>
          <w:rFonts w:ascii="Times New Roman" w:hAnsi="Times New Roman" w:cs="Times New Roman"/>
        </w:rPr>
        <w:t xml:space="preserve">, Н.И. </w:t>
      </w:r>
      <w:proofErr w:type="spellStart"/>
      <w:r w:rsidRPr="002F784B">
        <w:rPr>
          <w:rFonts w:ascii="Times New Roman" w:hAnsi="Times New Roman" w:cs="Times New Roman"/>
        </w:rPr>
        <w:t>Демьянович</w:t>
      </w:r>
      <w:proofErr w:type="spellEnd"/>
      <w:r w:rsidRPr="002F784B">
        <w:rPr>
          <w:rFonts w:ascii="Times New Roman" w:hAnsi="Times New Roman" w:cs="Times New Roman"/>
        </w:rPr>
        <w:t>, Ю</w:t>
      </w:r>
      <w:r>
        <w:rPr>
          <w:rFonts w:ascii="Times New Roman" w:hAnsi="Times New Roman" w:cs="Times New Roman"/>
        </w:rPr>
        <w:t xml:space="preserve">.А. </w:t>
      </w:r>
      <w:proofErr w:type="spellStart"/>
      <w:r>
        <w:rPr>
          <w:rFonts w:ascii="Times New Roman" w:hAnsi="Times New Roman" w:cs="Times New Roman"/>
        </w:rPr>
        <w:t>Бержинский</w:t>
      </w:r>
      <w:proofErr w:type="spellEnd"/>
      <w:r>
        <w:rPr>
          <w:rFonts w:ascii="Times New Roman" w:hAnsi="Times New Roman" w:cs="Times New Roman"/>
        </w:rPr>
        <w:t>, В.А. Павленов.</w:t>
      </w:r>
      <w:r w:rsidRPr="002F784B">
        <w:rPr>
          <w:rFonts w:ascii="Times New Roman" w:hAnsi="Times New Roman" w:cs="Times New Roman"/>
        </w:rPr>
        <w:t xml:space="preserve"> Проблемы оценки и прогноза устойчивости геологической среды г. Иркутска. – Иркутск: Иркутский государственный технический университет, 1997. – С. 133–140.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DC1"/>
    <w:rsid w:val="00215DE4"/>
    <w:rsid w:val="002D64D4"/>
    <w:rsid w:val="00473D05"/>
    <w:rsid w:val="008B4E58"/>
    <w:rsid w:val="00B01E03"/>
    <w:rsid w:val="00CA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582A91-C464-40A4-A3AE-0C860B7F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B4E5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B4E5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B4E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2824</Words>
  <Characters>16103</Characters>
  <Application>Microsoft Office Word</Application>
  <DocSecurity>0</DocSecurity>
  <Lines>134</Lines>
  <Paragraphs>37</Paragraphs>
  <ScaleCrop>false</ScaleCrop>
  <Company/>
  <LinksUpToDate>false</LinksUpToDate>
  <CharactersWithSpaces>18890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3</cp:revision>
  <dcterms:created xsi:type="dcterms:W3CDTF">2017-02-14T05:38:00Z</dcterms:created>
  <dcterms:modified xsi:type="dcterms:W3CDTF">2017-03-27T06:11:00Z</dcterms:modified>
</cp:coreProperties>
</file>