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193">
        <w:rPr>
          <w:rFonts w:ascii="Times New Roman" w:hAnsi="Times New Roman" w:cs="Times New Roman"/>
          <w:b/>
          <w:sz w:val="24"/>
          <w:szCs w:val="24"/>
        </w:rPr>
        <w:t>ВЕРТИКАЛЬНАЯ ЗОНАЛЬНОСТЬ И ФЛЮИДНАЯ ПРОНИЦАЕМОСТЬ ЗОН РАЗВИВАЮЩИХ РАЗЛОМОВ</w:t>
      </w:r>
      <w:r w:rsidRPr="004E1193"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>Обсуждается вертикальная зональность разломов и способы флюид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ной проницаемости в зависимости от их глубины и стадии развития. Анализируется влияние закономерностей структурообразования, эволю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ции деформаций и пространственно-временных колебаний напряженно-деформированного состояния (миграций) на флюидную проницаемость и распределение рудопроявлений в зонах развивающихся разломов. Показано, что неравномерный в пространстве и во времени характер массопереноса в зонах разломов определяется в первую очередь динамикой их развития при ограниченной роли специфики вмещающей среды.</w:t>
      </w:r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>Существует привычное представление о том, что разломы — это своеоб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разные каналы для магм, а в более общем плане— флюидных систем. С общей геологической точки зрения данный вопрос хорошо разработан, хотя известны случаи, когда в тех или иных глубинных разломах не наблюдается активного массопереноса, или же только локальные участки разломов служат каналами для флюида. Если же рассматривается дли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тельный временной интервал развития разломов, то флюидная прони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цаемость характерна для определенного геологического времени их раз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вития, и ее причиной считается активизация разломов. В этой связи авторами рассматриваются вопросы проницаемости глубинных разломов с позиции современных представлений о динамике развития разломов, зон их сочленений.</w:t>
      </w:r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bookmark2"/>
      <w:r w:rsidRPr="004E1193">
        <w:rPr>
          <w:rFonts w:ascii="Times New Roman" w:hAnsi="Times New Roman" w:cs="Times New Roman"/>
          <w:b/>
          <w:bCs/>
          <w:sz w:val="24"/>
          <w:szCs w:val="24"/>
        </w:rPr>
        <w:t>Факторы контроля флюидной проницаемости зон разломов</w:t>
      </w:r>
      <w:bookmarkEnd w:id="0"/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>Действительно, для оценки проницаемости разломов как частного слу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чая общей геологической ситуации используются откачки и ведутся расчеты на базе закона Дарси для гидрогеологических и нефтяных рас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четов. Закон связывает скорость фильтрации и градиент давления через коэффициент фильтрации и пригоден для пористой, трещиноватой сре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ды [3, 8]. Величина коэффициента фильтрации в простейшем случае зависит от вязкости флюида и характера пористости вмещающей среды, сквозь которую п</w:t>
      </w:r>
      <w:r>
        <w:rPr>
          <w:rFonts w:ascii="Times New Roman" w:hAnsi="Times New Roman" w:cs="Times New Roman"/>
          <w:sz w:val="24"/>
          <w:szCs w:val="24"/>
        </w:rPr>
        <w:t>роисходит фильтрация флюида [1]</w:t>
      </w:r>
      <w:r w:rsidRPr="004E1193"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 xml:space="preserve">В общем случае при отсутствии в среде трещин флюиды по законам движения следует относить к неньютоновским, аномальным жидкостям. Наиболее простые из них — нелинейно-вязкие жидкости. Они отличаются от </w:t>
      </w:r>
      <w:r>
        <w:rPr>
          <w:rFonts w:ascii="Times New Roman" w:hAnsi="Times New Roman" w:cs="Times New Roman"/>
          <w:sz w:val="24"/>
          <w:szCs w:val="24"/>
        </w:rPr>
        <w:t>ньютоновских</w:t>
      </w:r>
      <w:r w:rsidRPr="004E1193">
        <w:rPr>
          <w:rFonts w:ascii="Times New Roman" w:hAnsi="Times New Roman" w:cs="Times New Roman"/>
          <w:sz w:val="24"/>
          <w:szCs w:val="24"/>
        </w:rPr>
        <w:t xml:space="preserve"> жидкостей нелинейностью кривой течения, характери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зующей связь касательного напряжения и скорости сдвига при течении (рис. 1). Флюиды могут обладать свойствами, характерными для лю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бого вида неньютоновской жидкости, но ближе всего их поведение к псевдопластическим жидкостям (рис. 1,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4E1193">
        <w:rPr>
          <w:rFonts w:ascii="Times New Roman" w:hAnsi="Times New Roman" w:cs="Times New Roman"/>
          <w:sz w:val="24"/>
          <w:szCs w:val="24"/>
        </w:rPr>
        <w:t>). Это структурирующиеся нелинейно-вязкие жидкости, способные образовывать твердообразные структуры, разрушающиеся при увеличении интенсивности деформаций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1422" cy="1871932"/>
            <wp:effectExtent l="0" t="0" r="0" b="0"/>
            <wp:docPr id="1" name="Рисунок 1" descr="D:\18НАУЧНАЯ РАБОТА\01СТАТЬИ\2017\ТРУДЫ\КНИГА\ТЕМА 5\Рисунки Обраб\[183] Геология рудных месторождений, 1991, №5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НАУЧНАЯ РАБОТА\01СТАТЬИ\2017\ТРУДЫ\КНИГА\ТЕМА 5\Рисунки Обраб\[183] Геология рудных месторождений, 1991, №5, рис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75" cy="19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Кривые течения ньютоновской (а), псевдопластической (б), дилатантной (в) и бигамовской (г) жидкостей </w:t>
      </w:r>
      <w:r w:rsidRPr="00956832">
        <w:rPr>
          <w:rFonts w:ascii="Times New Roman" w:hAnsi="Times New Roman" w:cs="Times New Roman"/>
          <w:sz w:val="24"/>
          <w:szCs w:val="24"/>
        </w:rPr>
        <w:t>[1]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lastRenderedPageBreak/>
        <w:t>Движение флюида сильно зависит от его вязкости, а последняя не является величиной постоянной. При движении в пористой среде она может изменяться в зависимости от скорости сдвига и конфигурации пор, которые могут суживаться или расширяться в результате деформа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ции вмещающей среды. К вариациям вязкости флюида может приводить его микрогетерогенность и способность сорбироваться в скелете пористой среды, изменяя ее гидравлическое сопротивление, и т.д. [1].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Таким образом, движение флюидов в трещиноватой или пористой среде определяется градиентом давления, свойствами флюидов, харак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тером пористости и конфигурацией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832">
        <w:rPr>
          <w:rFonts w:ascii="Times New Roman" w:hAnsi="Times New Roman" w:cs="Times New Roman"/>
          <w:sz w:val="24"/>
          <w:szCs w:val="24"/>
        </w:rPr>
        <w:t>пор и скоростью деформации слоя, внутри которого совершается массоперенос.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832">
        <w:rPr>
          <w:rFonts w:ascii="Times New Roman" w:hAnsi="Times New Roman" w:cs="Times New Roman"/>
          <w:b/>
          <w:bCs/>
          <w:sz w:val="24"/>
          <w:szCs w:val="24"/>
        </w:rPr>
        <w:t>Стационарная и нестационарная модели развития разломов, вертикальная зональность разломов и механизмы проницаемости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Теперь рассмотрим, как характеристики структуры, закономерности процессов деструкции, особенности протекания деформаций в зонах раз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вивающихся разломов отражаются на их флюидной проницаемости. В первую очередь имеет смысл рассмотреть структуру разломов в соот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ветствии с параметрами, влияющими на флюидную проницаемость. Для этого выделим стационарную и нестационарную модели развития разло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мов. Первая позволит оценить принципиальную возможность движения флюидов по вертикальному разрезу литосферы в зонах разломов приме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нительно к короткому (в геологическом смысле) промежутку времени развития разлома, и в то же время получить некое усредненное представление о данном процессе. Вторая же, нестационарная, модель позволит внести в намечаемые закономерности важнейший геологический пара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метр — фактор времени, необходимый при рассмотрении эволюции разло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мов и их потенциальной способности к массопереносу.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В структуре крупного глубинного разлома по вертикальному разрезу можно выделить (рис. 2, таблица) пять зон: зону хрупкого разрушения, зону квазихрупкого разрушения, зону квазипластического течения, плас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тического и зону вязкого течений [9, 10]. </w:t>
      </w: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592" cy="3449874"/>
            <wp:effectExtent l="0" t="0" r="8255" b="0"/>
            <wp:docPr id="2" name="Рисунок 2" descr="D:\18НАУЧНАЯ РАБОТА\01СТАТЬИ\2017\ТРУДЫ\КНИГА\ТЕМА 5\Рисунки Обраб\[183] Геология рудных месторождений, 1991, №5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НАУЧНАЯ РАБОТА\01СТАТЬИ\2017\ТРУДЫ\КНИГА\ТЕМА 5\Рисунки Обраб\[183] Геология рудных месторождений, 1991, №5, ри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21" cy="34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Структура крупного глубинного разлома по вертикальному разрезу: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 хрупкое разрушение,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– квазихрупкое разрушение,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– квазипластическое течение,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– пластическое течение,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вязкое течение.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разрушения и деформации по вертикальному разрезу генерального разлома (составлена с использованием данных В.И. Казанского </w:t>
      </w:r>
      <w:r w:rsidRPr="0095683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5683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9581" w:type="dxa"/>
        <w:tblLayout w:type="fixed"/>
        <w:tblLook w:val="04A0" w:firstRow="1" w:lastRow="0" w:firstColumn="1" w:lastColumn="0" w:noHBand="0" w:noVBand="1"/>
      </w:tblPr>
      <w:tblGrid>
        <w:gridCol w:w="1507"/>
        <w:gridCol w:w="1894"/>
        <w:gridCol w:w="989"/>
        <w:gridCol w:w="1071"/>
        <w:gridCol w:w="2223"/>
        <w:gridCol w:w="1897"/>
      </w:tblGrid>
      <w:tr w:rsidR="00FA3D5F" w:rsidRPr="002A745A" w:rsidTr="00A27B09">
        <w:tc>
          <w:tcPr>
            <w:tcW w:w="1507" w:type="dxa"/>
            <w:vMerge w:val="restart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Тип разруше</w:t>
            </w:r>
            <w:r>
              <w:rPr>
                <w:rFonts w:ascii="Times New Roman" w:hAnsi="Times New Roman" w:cs="Times New Roman"/>
              </w:rPr>
              <w:t>-</w:t>
            </w:r>
            <w:r w:rsidRPr="002A745A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894" w:type="dxa"/>
            <w:vMerge w:val="restart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Идеальные физические тела подобия</w:t>
            </w:r>
          </w:p>
        </w:tc>
        <w:tc>
          <w:tcPr>
            <w:tcW w:w="2060" w:type="dxa"/>
            <w:gridSpan w:val="2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Ориентировочные глубины, км</w:t>
            </w:r>
          </w:p>
        </w:tc>
        <w:tc>
          <w:tcPr>
            <w:tcW w:w="2223" w:type="dxa"/>
            <w:vMerge w:val="restart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Преобладающая внутриразломная структура</w:t>
            </w:r>
          </w:p>
        </w:tc>
        <w:tc>
          <w:tcPr>
            <w:tcW w:w="1897" w:type="dxa"/>
            <w:vMerge w:val="restart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Тип тектонитов</w:t>
            </w:r>
          </w:p>
        </w:tc>
      </w:tr>
      <w:tr w:rsidR="00FA3D5F" w:rsidRPr="002A745A" w:rsidTr="00A27B09">
        <w:trPr>
          <w:cantSplit/>
          <w:trHeight w:val="840"/>
        </w:trPr>
        <w:tc>
          <w:tcPr>
            <w:tcW w:w="1507" w:type="dxa"/>
            <w:vMerge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4" w:type="dxa"/>
            <w:vMerge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сбросы, сдвиго-сбросы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взбросы, сдвиго-взбросы</w:t>
            </w:r>
          </w:p>
        </w:tc>
        <w:tc>
          <w:tcPr>
            <w:tcW w:w="2223" w:type="dxa"/>
            <w:vMerge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vMerge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  <w:lang w:val="en-US"/>
              </w:rPr>
              <w:t>I</w:t>
            </w:r>
            <w:r w:rsidRPr="002A745A">
              <w:rPr>
                <w:rFonts w:ascii="Times New Roman" w:hAnsi="Times New Roman" w:cs="Times New Roman"/>
              </w:rPr>
              <w:t>. Хрупкое разрушение</w:t>
            </w:r>
          </w:p>
        </w:tc>
        <w:tc>
          <w:tcPr>
            <w:tcW w:w="1894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Твердое (тело Гука)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0-5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223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Интенсивно раздробленные породы. Закономерность трещиноватости устанавливается трудно</w:t>
            </w:r>
          </w:p>
        </w:tc>
        <w:tc>
          <w:tcPr>
            <w:tcW w:w="189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Какириты, брекчии</w:t>
            </w:r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  <w:lang w:val="en-US"/>
              </w:rPr>
              <w:t>II</w:t>
            </w:r>
            <w:r w:rsidRPr="002A745A">
              <w:rPr>
                <w:rFonts w:ascii="Times New Roman" w:hAnsi="Times New Roman" w:cs="Times New Roman"/>
              </w:rPr>
              <w:t>. Квази</w:t>
            </w:r>
            <w:r>
              <w:rPr>
                <w:rFonts w:ascii="Times New Roman" w:hAnsi="Times New Roman" w:cs="Times New Roman"/>
              </w:rPr>
              <w:t>-</w:t>
            </w:r>
            <w:r w:rsidRPr="002A745A">
              <w:rPr>
                <w:rFonts w:ascii="Times New Roman" w:hAnsi="Times New Roman" w:cs="Times New Roman"/>
              </w:rPr>
              <w:t>хрупкое</w:t>
            </w:r>
          </w:p>
        </w:tc>
        <w:tc>
          <w:tcPr>
            <w:tcW w:w="1894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Упругое (тело Кельвина) или вязко-упругое (тело Бюргерса)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5-10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23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Хорошо выделяются главные системы трещин. Отчетливо развита система трещин, параллельная плоскости сместителя. Появляется кливаж разлома.</w:t>
            </w:r>
          </w:p>
        </w:tc>
        <w:tc>
          <w:tcPr>
            <w:tcW w:w="189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Катаклазиты, глинка трения, </w:t>
            </w:r>
            <w:r w:rsidRPr="002A745A">
              <w:rPr>
                <w:rFonts w:ascii="Times New Roman" w:hAnsi="Times New Roman" w:cs="Times New Roman"/>
                <w:lang w:val="en-US"/>
              </w:rPr>
              <w:t>R</w:t>
            </w:r>
            <w:r w:rsidRPr="002A745A">
              <w:rPr>
                <w:rFonts w:ascii="Times New Roman" w:hAnsi="Times New Roman" w:cs="Times New Roman"/>
              </w:rPr>
              <w:t>-тектониты</w:t>
            </w:r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. Квази-пластическое течение</w:t>
            </w:r>
          </w:p>
        </w:tc>
        <w:tc>
          <w:tcPr>
            <w:tcW w:w="1894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Упруговязкое (тело Максвелла)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10-25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2-10</w:t>
            </w:r>
          </w:p>
        </w:tc>
        <w:tc>
          <w:tcPr>
            <w:tcW w:w="2223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Кливаж разлома. Проскопараллельные текстуры. Псевдобудинажные образования. Рассланцевание.</w:t>
            </w:r>
          </w:p>
        </w:tc>
        <w:tc>
          <w:tcPr>
            <w:tcW w:w="189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Милониты, филлониты, 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A745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2A745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тектониты</w:t>
            </w:r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  <w:r>
              <w:rPr>
                <w:rFonts w:ascii="Times New Roman" w:hAnsi="Times New Roman" w:cs="Times New Roman"/>
              </w:rPr>
              <w:t>. Пласти-ческое тече-ние</w:t>
            </w:r>
          </w:p>
        </w:tc>
        <w:tc>
          <w:tcPr>
            <w:tcW w:w="1894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Пластическое (тело Сенвенана)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25-40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5-15</w:t>
            </w:r>
          </w:p>
        </w:tc>
        <w:tc>
          <w:tcPr>
            <w:tcW w:w="2223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Будинажные структуры. Мелкая дисгармоничная складчатость.</w:t>
            </w:r>
          </w:p>
        </w:tc>
        <w:tc>
          <w:tcPr>
            <w:tcW w:w="189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Ультрамилониты, бластомилониты,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-тектониты</w:t>
            </w:r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 w:rsidRPr="002A745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Вязкое течение</w:t>
            </w:r>
          </w:p>
        </w:tc>
        <w:tc>
          <w:tcPr>
            <w:tcW w:w="1894" w:type="dxa"/>
          </w:tcPr>
          <w:p w:rsidR="00FA3D5F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Вязкопластиче-ское (Бигамово тело) или вязкая жидкость (тело Ньютона)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&gt;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&gt;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23" w:type="dxa"/>
          </w:tcPr>
          <w:p w:rsidR="00FA3D5F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Структуры течения</w:t>
            </w:r>
          </w:p>
        </w:tc>
        <w:tc>
          <w:tcPr>
            <w:tcW w:w="1897" w:type="dxa"/>
          </w:tcPr>
          <w:p w:rsidR="00FA3D5F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Границы между зонами рас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плывчаты, с постепенными переходами от одной к другой. Глубины пере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хода зависят от геодинамических режимов и морфологогенетических типов разломов. Для каждой из зон характерен свой, наиболее существенный способ проницаемости флюидов. Для зон I и II ведущую роль в прони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цаемости играют трещины с учетом их гидродинамической связи между собой. При этом в зависимости от стадии развития разлома проницае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мость может быть преимущественно сосредоточенной или рассредоточен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ной. Ниже по разрезу в зоне II большее значение приобретает поровая проницаемость. Еще ниже, на глубине зон III и IV, где затруднено обра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зование хрупких разрывов и преобладают пластические деформации, ха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рактеризующиеся более тонкой микротрещиноватостью (кливаж), значе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ния пористости и проницаемости претерпевают значительные изменения. Эти изменения связаны в большой степени и с интенсивностью и кон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центрацией касательных напряжений. Именно зона концентрации каса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тельных напряжений служит (после трещин и пор) наиболее благоприят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ным «каналом» для </w:t>
      </w:r>
      <w:r w:rsidRPr="00956832">
        <w:rPr>
          <w:rFonts w:ascii="Times New Roman" w:hAnsi="Times New Roman" w:cs="Times New Roman"/>
          <w:sz w:val="24"/>
          <w:szCs w:val="24"/>
        </w:rPr>
        <w:lastRenderedPageBreak/>
        <w:t>движения флюидов. Это утверждение не столь оче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видно, как трещинная или пористая проницаемость, и требует дополнительного обоснования. Его можно найти в серии очень интересных экс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периментов.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При изучении деформаций карбонатных пород при высоких давлени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ях и повышенной температуре Ю. А. Розановым, Ю. А. Косыгиным и И. В. Лучицким [7] было установлено проникновение паров металлов в отдельные места деформируемого образца из мрамора. Исследована ско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рость проникновения паров металла в глубь породы при различных величинах напряжений (рис. 3). Результаты экспериментов позволил</w:t>
      </w:r>
      <w:r>
        <w:rPr>
          <w:rFonts w:ascii="Times New Roman" w:hAnsi="Times New Roman" w:cs="Times New Roman"/>
          <w:sz w:val="24"/>
          <w:szCs w:val="24"/>
        </w:rPr>
        <w:t xml:space="preserve">и сделать следующие выводы [7]. 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56832">
        <w:rPr>
          <w:rFonts w:ascii="Times New Roman" w:hAnsi="Times New Roman" w:cs="Times New Roman"/>
          <w:sz w:val="24"/>
          <w:szCs w:val="24"/>
        </w:rPr>
        <w:t>Наиболее активное продвижение паров металлов идет в зонах ско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лов, без приоткрытия трещин; несколько менее активно это проникно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вение идет</w:t>
      </w:r>
      <w:r>
        <w:rPr>
          <w:rFonts w:ascii="Times New Roman" w:hAnsi="Times New Roman" w:cs="Times New Roman"/>
          <w:sz w:val="24"/>
          <w:szCs w:val="24"/>
        </w:rPr>
        <w:t xml:space="preserve"> в зонах пластического течения. 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56832">
        <w:rPr>
          <w:rFonts w:ascii="Times New Roman" w:hAnsi="Times New Roman" w:cs="Times New Roman"/>
          <w:sz w:val="24"/>
          <w:szCs w:val="24"/>
        </w:rPr>
        <w:t>Увеличение напряжений и соответственно увеличение деформаций пород приводит к облегчению проникновения газовой и жидкой фазы в зоне пластического течения и зоне микрокатаклаза. Скорость продви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жения рудообразующих компонентов в зоне пластического течения при повышенных температурах соизмерима со скоростями фильтрации воды в породах, характеризующихся средней пористостью.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956832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9412" cy="2200193"/>
            <wp:effectExtent l="0" t="0" r="7620" b="0"/>
            <wp:docPr id="3" name="Рисунок 3" descr="D:\18НАУЧНАЯ РАБОТА\01СТАТЬИ\2017\ТРУДЫ\КНИГА\ТЕМА 5\Рисунки Обраб\[183] Геология рудных месторождений, 1991, №5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НАУЧНАЯ РАБОТА\01СТАТЬИ\2017\ТРУДЫ\КНИГА\ТЕМА 5\Рисунки Обраб\[183] Геология рудных месторождений, 1991, №5, рис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44" cy="22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Скорость проникновения паров металлов в породу при различных величинах напряжений </w:t>
      </w:r>
      <w:r w:rsidRPr="00F343C9">
        <w:rPr>
          <w:rFonts w:ascii="Times New Roman" w:hAnsi="Times New Roman" w:cs="Times New Roman"/>
          <w:sz w:val="24"/>
          <w:szCs w:val="24"/>
        </w:rPr>
        <w:t>[7]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В образце проникновение металла идет по зонам концентрации ка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сательных напряжений, в которых активно развивается мелкая трещи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новатость. Зоны сколов и зоны пластического течения имеют общую при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роду и являются проявлением одного и того же процесса деформирования и разрушения упругопластического материала, происходящего при раз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личных условиях нагружения, а во многих случаях — это разные по времени стадии единого деструктивного процесса.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Следовательно, возвращаясь вновь к стационарной модели глубин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ного разлома, можно констатировать, что на третьем и более глубоких уровнях его вертикальной зональности флюидная проницаемость связана с увеличением подвижности, текучести и деструкции материала в об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ластях повышенной концентрации касательных напряжений. Близкие по смыслу идеи развиваются в недавно опубликованной работе А. М. Маккэйга [12]. Таким образом, при рассмотрении стационарной модели разлома по глубине можно выделить две существенно различаю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щиеся «чувствительностью» к величине напряжений формы флюидной проницаемости. Первая из них — проницаемость за счет наличия трещиноватости, вторая — проницаемость по зонам концентрации напряжений.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В зависимости от регионального поля напряжений и морфологогене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тической принадлежности разломов граница области перехода от одной формы проницаемости к другой будет изменять свой гипсометрический уровень (таблица). При растягивающих </w:t>
      </w:r>
      <w:r w:rsidRPr="00956832">
        <w:rPr>
          <w:rFonts w:ascii="Times New Roman" w:hAnsi="Times New Roman" w:cs="Times New Roman"/>
          <w:sz w:val="24"/>
          <w:szCs w:val="24"/>
        </w:rPr>
        <w:lastRenderedPageBreak/>
        <w:t>региональных напряжениях граница перехода опускается по разрезу коры, при сжимающих — под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нимается.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В геологии большую часть процессов принято рассматривать во вре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мени. Поэтому стационарная модель разлома при исследовании структур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ного контроля флюидной проницаемости не может быть полностью удов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летворительной, поскольку не учитывает фактор изменчивости разломной структуры в геологическом времени. Далее рассмотрим нестацио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нарную модель разлома, его эволюцию и флюидную проницаемость, т.е. ситуацию, характерную для развивающейся зоны разлома.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3"/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832">
        <w:rPr>
          <w:rFonts w:ascii="Times New Roman" w:hAnsi="Times New Roman" w:cs="Times New Roman"/>
          <w:b/>
          <w:bCs/>
          <w:sz w:val="24"/>
          <w:szCs w:val="24"/>
        </w:rPr>
        <w:t>Динамика структурообразования и ее влияние на флюидную проницаемость зон разломов</w:t>
      </w:r>
      <w:bookmarkEnd w:id="1"/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В статье использованы результаты экспериментального изучения последовательности формирования трещин и пластических деформаций при деформировании упруговязкопластичной модели на срез. Рождае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мые им сдвиговые разрывы — это наиболее распространенная разновид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ность разломов земной коры. Последовательно оценим ситуации, связан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ные с первой, а позже со второй формами проницаемости, их пространст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венными вариациями во времени.</w:t>
      </w:r>
    </w:p>
    <w:p w:rsidR="00B42941" w:rsidRDefault="00B42941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732" cy="5210355"/>
            <wp:effectExtent l="0" t="0" r="0" b="0"/>
            <wp:docPr id="4" name="Рисунок 4" descr="D:\18НАУЧНАЯ РАБОТА\01СТАТЬИ\2017\ТРУДЫ\КНИГА\ТЕМА 5\Рисунки Обраб\[183] Геология рудных месторождений, 1991, №5, 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5\Рисунки Обраб\[183] Геология рудных месторождений, 1991, №5, рис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07" cy="52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Эволюция структурного рисунка на поверхности зоны среза по данным моделирования.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– последовательные стадии развития зоны среза. 1 – границы области активного динамического влияния; 2 – направление смещения крыльев зоны; 3 – активные (а) и пассивные (б) разрывы.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>Инфраструктура области, гидродинамическая связь между трещинами, составляющими зону среза, не остаются постоянными в течение всего времени развития разлома. Размеры зоны также не постоянны. В первые этапы развития разлома зону заполняет более или менее равномерно распределенная и кажущаяся хаотической мелкая трещиноватость (рис. 4). По мере развития дислокации и увеличения амплитуды смеще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ния трещины растут и гидродинамическая связь между ними улучшает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ся. Проницаемость разлома на первых двух временных стадиях его раз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вития носит характер рассеянной, на заключительных стадиях, когда формируется единый магистральный разлом, проницаемость становится сосредоточенной (рис. 4). В первом случае инфраструктура разлома представляет собой сетку мелких сложно переплетающихся каналов, по которым флюиды могут пропитывать среду и двигаться вверх. В заклю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чительные этапы, во втором случае, флюиды движутся по отдельным более редко расположенным, но крупным трещинам. Здесь скорость их движения выше, изменяется давление на стенки, а проницаемость ста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новится сосредоточенной. От характера проницаемости зависит степень химического взаимодействия между флюидами и вмещающей породой, а также степень прогрева среды. При рассеянной проницаемости обеспе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чивается длительное взаимодействие флюидов с окружающей средой по всей области динамического влияния разлома, тогда как при сосредото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ченной проницаемости горячие флюиды быстро поднимаются по крупным трещинам и в малой степени взаимодействуют с небольшим объемом окружающего пространства. Между этими крайними случаями сущест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вует множество промежуточных. Преобладание рассеянной или сосредо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точенной проницаемости связано со стадией развития разлома, со сте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пенью его зрелости.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>Проницаемость в верхних горизонтах определяется и морфологогене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тической принадлежностью разломов. Сбросы, раздвиги и сдвиги имеют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3C9">
        <w:rPr>
          <w:rFonts w:ascii="Times New Roman" w:hAnsi="Times New Roman" w:cs="Times New Roman"/>
          <w:sz w:val="24"/>
          <w:szCs w:val="24"/>
        </w:rPr>
        <w:t>разную инфраструктуру, различаются по размерам областей динамиче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ского влияния и строению деструктивных полей [5, 11]. Ширина области динамического влияния определяет при прочих равных условиях общий объем потока флюидов, проходящих сквозь зоны разломов. На рис. 5 показано, как влияет морфологогенетическая характеристика на ширину области приразломных деформаций. Наиболее широкую область имеют сдвиги, образуемые при деформации среза, затем следуют надвиги, за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тем группа сдвигов, образуемых при деформации сжатия, и, наконец, самую узкую область динамического влияния имеют сбросы.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4582" cy="2242130"/>
            <wp:effectExtent l="0" t="0" r="1270" b="6350"/>
            <wp:docPr id="5" name="Рисунок 5" descr="D:\18НАУЧНАЯ РАБОТА\01СТАТЬИ\2017\ТРУДЫ\КНИГА\ТЕМА 5\Рисунки Обраб\[183] Геология рудных месторождений, 1991, №5, 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НАУЧНАЯ РАБОТА\01СТАТЬИ\2017\ТРУДЫ\КНИГА\ТЕМА 5\Рисунки Обраб\[183] Геология рудных месторождений, 1991, №5, рис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61" cy="22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Ширина области приразломных структурных изменений в зависимости от морфолого-генетического типа разломов: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 срезы,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– надвиго,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– сбросы,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сдвиги при деформации сжатия;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 w:rsidRPr="00F343C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ширина области активного динамического влияния; </w:t>
      </w:r>
      <w:r w:rsidRPr="00F343C9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– толщина моделей; η – вязкость модельного материала; </w:t>
      </w:r>
      <w:r w:rsidRPr="00F343C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скорость деформирования.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>При детальном рассмотрении картина оказывается более сложной, поскольку область динамического влияния по простиранию генеральной дислокации имеет разную плотность трещин и отклонения от средней, только что охарактеризованной ширины. В общем случае это приводит к различию характеристик флюидной проницаемости по простриранию разлома. Изложенные данные позволяют оценить некоторые закономерности повышения и понижения плотности трещиноватости в области динамического влияния разлома. Эти данные объясняют разную степень флюидопроводности в различных местах одного и того же крупного раз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лома.</w:t>
      </w: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>Более сложные процессы определяют флюидную проницаемость на глубоких горизонтах. Выше уже упоминалась роль зон концентрации на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пряжений в повышении флюидной проницаемости разломов. Суть здесь в том, что за время развития разлома напряженное состояние среды </w:t>
      </w:r>
      <w:r w:rsidRPr="00A73B0A">
        <w:rPr>
          <w:rFonts w:ascii="Times New Roman" w:hAnsi="Times New Roman" w:cs="Times New Roman"/>
          <w:iCs/>
          <w:sz w:val="24"/>
          <w:szCs w:val="24"/>
        </w:rPr>
        <w:t>в</w:t>
      </w:r>
      <w:r w:rsidRPr="00F343C9">
        <w:rPr>
          <w:rFonts w:ascii="Times New Roman" w:hAnsi="Times New Roman" w:cs="Times New Roman"/>
          <w:sz w:val="24"/>
          <w:szCs w:val="24"/>
        </w:rPr>
        <w:t xml:space="preserve"> его зоне не остается постоянным. В связи с большой длительностью развития разломов изменения напряженного состояния, а значит, и кон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тролируемые им вариации флюидной проницаемости, пока можно изучить только на моделях.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4"/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43C9">
        <w:rPr>
          <w:rFonts w:ascii="Times New Roman" w:hAnsi="Times New Roman" w:cs="Times New Roman"/>
          <w:b/>
          <w:bCs/>
          <w:sz w:val="24"/>
          <w:szCs w:val="24"/>
        </w:rPr>
        <w:t>Этапы развития зон разломов и проницаемость</w:t>
      </w:r>
      <w:bookmarkEnd w:id="2"/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>Используя специально разработанную методику [2], проведена серия экспериментов по изучению динамики полей деформаций и напряжений при формировании срезов. Моделировался процесс образования и разви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тия зоны продольного сдвига (среза) в бесконечном слое определенной толщины из упругопластичного материала (глинистой пасты) при по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стоянной скорости деформирования. Последняя задавалась с помощью относительного смещения частей жесткой подложки, на которой лежит слой, по линии их стыка. Основной задачей поставленных опытов была оценка изменений напряженно-деформированного состояния в объеме зоны среза в ходе ее эволюции.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>Согласно теории подобия, 1 мин времени опыта соответствует 100 тыс. лет, а 1 см на модели — 10 км. При этом возможны отклонения на один порядок величины в виду низкой точности определения вязкости как в природных условиях, так и при моделировании. Эксперименталь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ные результаты можно применять для крупных сдвиговых зон, разви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вающихся в толщах мощностью порядка 100 км в течение первых десят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ков млн. лет, однако имеются основания с известной осторожностью приложить полученные закономерности к разломам меньшего простран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ственно-временного масштаба, если реологию субстрата можно считать существенно неупругой.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Результаты этих экспериментов позволили существенно дополнить вышеописанную (рис. 4) нестационарную модель разлома рассмотрением развития его зоны в объеме деформируемого слоя при условии роста разлома снизу [6]. При этом главное внимание было обращено на ран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ние стадии развития зоны, протекающие до формирования в модели ма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гистрального разлома. Эволюцию зоны среза иллюстрирует рис. 6, на ко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тором приведены в различные моменты времени опыта схемы накоплен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ных сдвиговых деформаций в срединном поперечном сечении модели. Эволюция включает три этапа.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i/>
          <w:iCs/>
          <w:sz w:val="24"/>
          <w:szCs w:val="24"/>
        </w:rPr>
        <w:t>Первый этап</w:t>
      </w:r>
      <w:r w:rsidRPr="00A73B0A">
        <w:rPr>
          <w:rFonts w:ascii="Times New Roman" w:hAnsi="Times New Roman" w:cs="Times New Roman"/>
          <w:sz w:val="24"/>
          <w:szCs w:val="24"/>
        </w:rPr>
        <w:t xml:space="preserve"> начинается от начала деформирования и заканчивается образованием первых трещин на поверхности. За это время трещинова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тость развивается и распространяется в объеме деформируемого слоя. В нижних горизонтах сеть трещин, по всей видимости, успевает претер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петь первые перестройки. Конец первого этапа можно охарактеризовать тем, что дизъюнктивные деформации охватывают разрушаемый слой на всю глубину. Для поля деформаций характерны малые значения (рис. 6,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73B0A">
        <w:rPr>
          <w:rFonts w:ascii="Times New Roman" w:hAnsi="Times New Roman" w:cs="Times New Roman"/>
          <w:sz w:val="24"/>
          <w:szCs w:val="24"/>
        </w:rPr>
        <w:t>), а их распределение весьма неравномерно, центральная часть зоны еще не проявлена как единая область повышенных деформаций. На поверхности видны пликативные деформации, а разрывы отсутствуют.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lastRenderedPageBreak/>
        <w:t>Флюидную проницаемость на этом этапе в среднем по всей глубине мож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 охарактеризовать как рассеянную, контролируемую зонами концентра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ции надряжений. Гидродинамическая связь между трещинами слабая.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i/>
          <w:iCs/>
          <w:sz w:val="24"/>
          <w:szCs w:val="24"/>
        </w:rPr>
        <w:t>Второй этап</w:t>
      </w:r>
      <w:r w:rsidRPr="00A73B0A">
        <w:rPr>
          <w:rFonts w:ascii="Times New Roman" w:hAnsi="Times New Roman" w:cs="Times New Roman"/>
          <w:sz w:val="24"/>
          <w:szCs w:val="24"/>
        </w:rPr>
        <w:t xml:space="preserve"> начинается с появления первых трещин на поверхности и заканчивается образованием магистрального разрыва. В течение второ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го этапа в зоне разлома происходят структурные перестройки сети тре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щин, в результате которых при слиянии наиболее крупных и близких по направлению к оси среза разрывов образуется единая магистральная трещина. Ее формирование начинается в глубине слоя в приосевой час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 зоны и заканчивается проявлением на поверхности. Конец второго эта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па отмечен разрушением слоя на всю глубину. В начале этапа распре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деление деформаций еще сохраняет весьма</w:t>
      </w:r>
      <w:r>
        <w:rPr>
          <w:rFonts w:ascii="Times New Roman" w:hAnsi="Times New Roman" w:cs="Times New Roman"/>
          <w:sz w:val="24"/>
          <w:szCs w:val="24"/>
        </w:rPr>
        <w:t xml:space="preserve"> нерегулярный характер (рис. 6, </w:t>
      </w:r>
      <w:r w:rsidRPr="00A73B0A">
        <w:rPr>
          <w:rFonts w:ascii="Times New Roman" w:hAnsi="Times New Roman" w:cs="Times New Roman"/>
          <w:i/>
          <w:sz w:val="24"/>
          <w:szCs w:val="24"/>
        </w:rPr>
        <w:t>б</w:t>
      </w:r>
      <w:r w:rsidRPr="00A73B0A">
        <w:rPr>
          <w:rFonts w:ascii="Times New Roman" w:hAnsi="Times New Roman" w:cs="Times New Roman"/>
          <w:sz w:val="24"/>
          <w:szCs w:val="24"/>
        </w:rPr>
        <w:t>), но по расположению изолиний уже отрисовывается в середи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не сечения область повышенных деформаций. На поверхности наблю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дается первичная сетка мелких разрывов, приблизительно равномерно распределенных по области активного динамического влияния. Краткий интервал времени перехода к следующему этапу (рис. 6,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A73B0A">
        <w:rPr>
          <w:rFonts w:ascii="Times New Roman" w:hAnsi="Times New Roman" w:cs="Times New Roman"/>
          <w:iCs/>
          <w:sz w:val="24"/>
          <w:szCs w:val="24"/>
        </w:rPr>
        <w:t>)</w:t>
      </w:r>
      <w:r w:rsidRPr="00A73B0A">
        <w:rPr>
          <w:rFonts w:ascii="Times New Roman" w:hAnsi="Times New Roman" w:cs="Times New Roman"/>
          <w:sz w:val="24"/>
          <w:szCs w:val="24"/>
        </w:rPr>
        <w:t xml:space="preserve"> характери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зуется возникновением сегментов будущего магистрального шва и выра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жается в поле накопленных деформаций резким их ростом в центральной части зоны. С этого времени некоторая неравномерность распределения деформаций сохраняется только в крыльях разлома, а в середине сече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ния выделяется вытянутый вертикально к поверхности мощный макси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мум. Причем в центральном максимуме в момент главной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B0A">
        <w:rPr>
          <w:rFonts w:ascii="Times New Roman" w:hAnsi="Times New Roman" w:cs="Times New Roman"/>
          <w:sz w:val="24"/>
          <w:szCs w:val="24"/>
        </w:rPr>
        <w:t>структурной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B0A">
        <w:rPr>
          <w:rFonts w:ascii="Times New Roman" w:hAnsi="Times New Roman" w:cs="Times New Roman"/>
          <w:sz w:val="24"/>
          <w:szCs w:val="24"/>
        </w:rPr>
        <w:t>перестройки более деформированной оказывается область в середине слоя (по его толщине). На этом этапе за счет роста и слияния разрывов все более усиливается гидродинамическая связь между ними. Флюидная проницаемость, определяемая уже главным образом трещинами, сначала в нижних горизонтах разреза, а затем по мере укрупнения трещин и фор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мирования сегментов магистрального разрыва все выше по разрезу ста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новится сосредоточенной.</w:t>
      </w:r>
    </w:p>
    <w:p w:rsidR="00B42941" w:rsidRPr="00A73B0A" w:rsidRDefault="00B42941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i/>
          <w:iCs/>
          <w:sz w:val="24"/>
          <w:szCs w:val="24"/>
        </w:rPr>
        <w:t>Третий этап</w:t>
      </w:r>
      <w:r w:rsidRPr="00A73B0A">
        <w:rPr>
          <w:rFonts w:ascii="Times New Roman" w:hAnsi="Times New Roman" w:cs="Times New Roman"/>
          <w:sz w:val="24"/>
          <w:szCs w:val="24"/>
        </w:rPr>
        <w:t xml:space="preserve"> начинается с проявления магистрального разрыва на по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верхности. На этом этапе происходит выравнивание, сглаживание его бе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регов при взаимном их смещении и связанное с этим разрывообразование. Распределение накопленных деформаций (рис. 6, </w:t>
      </w:r>
      <w:r w:rsidRPr="00A73B0A">
        <w:rPr>
          <w:rFonts w:ascii="Times New Roman" w:hAnsi="Times New Roman" w:cs="Times New Roman"/>
          <w:i/>
          <w:sz w:val="24"/>
          <w:szCs w:val="24"/>
        </w:rPr>
        <w:t>г</w:t>
      </w:r>
      <w:r w:rsidRPr="00A73B0A">
        <w:rPr>
          <w:rFonts w:ascii="Times New Roman" w:hAnsi="Times New Roman" w:cs="Times New Roman"/>
          <w:sz w:val="24"/>
          <w:szCs w:val="24"/>
        </w:rPr>
        <w:t>) слабо отличается от предыдущего момента: в крыльях деформации практически не изменяют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ся, в центральной зоне продолжается рост деформаций. Вся амплитуда смещений реализуется по магистральному шву и в его узкой пришовной зоне, смещения по разрывам в крыльях зоны прекращаются и практи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чески весь объем области активного динамического влияния (за исклю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чением магистрального шва) становится пассивным. Здесь же сосредото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чивается и поток флюидов, за исключением тех случаев, когда обра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зуются или активизируются оперяющие структуры.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42941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9578" cy="5444385"/>
            <wp:effectExtent l="0" t="0" r="5080" b="4445"/>
            <wp:docPr id="6" name="Рисунок 6" descr="D:\18НАУЧНАЯ РАБОТА\01СТАТЬИ\2017\ТРУДЫ\КНИГА\ТЕМА 5\Рисунки Обраб\[183] Геология рудных месторождений, 1991, №5, 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НАУЧНАЯ РАБОТА\01СТАТЬИ\2017\ТРУДЫ\КНИГА\ТЕМА 5\Рисунки Обраб\[183] Геология рудных месторождений, 1991, №5, рис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80" cy="54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Рис. 6. Эволюция области динамического влияния среза по данным о поле накопленных сдвиговых деформаций по поперечному сечению подели. Этапы: а – первый, б – второй, в – переход от второго к третьему, г – третий. Изолинии оцифрованы в относительных единицах.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bookmark5"/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3B0A">
        <w:rPr>
          <w:rFonts w:ascii="Times New Roman" w:hAnsi="Times New Roman" w:cs="Times New Roman"/>
          <w:b/>
          <w:bCs/>
          <w:sz w:val="24"/>
          <w:szCs w:val="24"/>
        </w:rPr>
        <w:t>Колебания напряженно-деформированного состояния в зонах разломов и проницаемость</w:t>
      </w:r>
      <w:bookmarkEnd w:id="3"/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На основании сказанного выше может создаться мнение, что флюид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ная проницаемость в ходе эволюции разлома постепенно меняется от хао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тически и более или менее равномерно распределенной на первом этапе до сосредоточенной в окрестности магистрального разрыва в конце. И контролируемые ею разновозрастные рудопроявления в зоне в соот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ветствии с изменением характера проницаемости должны располагаться таким образом: ранние — мелкие, равномерно распределенные по зоне; средневозрастные — более редкие и крупные, тяготеющие к осевой линии зоны и также вполне равномерно распределенные; поздние — вытянутые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73B0A">
        <w:rPr>
          <w:rFonts w:ascii="Times New Roman" w:hAnsi="Times New Roman" w:cs="Times New Roman"/>
          <w:sz w:val="24"/>
          <w:szCs w:val="24"/>
        </w:rPr>
        <w:t>о осевой линии зоны, еще более крупные, отбивающие участки ма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гистрального разрыва. Тем не менее экспериментальные результаты, по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лученные даже на простых однослойных и предварительно однородных моделях, показывают, что распределение рудопроявлений в зонах круп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ных разломов должно быть значительно более сложным и неравномер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ным ввиду сложности самого процесса деструкции.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lastRenderedPageBreak/>
        <w:t>При рассмотрении характера накопления деформаций оказалось, что как средняя по всему объему зоны разлома, так и в отдельных, даже не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больших, частях зоны, скорость накопления деформаций изменяется во времени. Скорость накопления сдвиговых деформаций пропорциональна касательным напряжениям и контролирует флюидную проницаемость зоны разлома. Изменения скорости накопления деформации в ходе эво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люции сложны, неравномерны, наблюдаются резкие скачки, пики ско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рости сдвига, сменяющиеся столь же резкими понижениями или другими скачками. В некоторых случаях амплитуда пика может превышать все остальные вариации скорости деформации в 2,5—3 раза, при этом может одновременно активизироваться до 90% объема зоны разлома. Изменения поля скоростей сдвига и напряжений во времени имеют колебательный характер. Во временных колебаниях содержатся периодические состав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ляющие. Все эти особенности динамики напряженно-деформированного состояния должны сказываться на поведении флюидной проницаемости, значительно усложняя картину распределения рудопроявлений в разви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вающейся зоне разлома.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В результате анализа изменения скоростей деформации по простран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ству разрушаемого слоя отмечено, что в разные моменты времени повы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шенным уровнем скорости сдвиговой деформации и напряжений, а зна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чит, и проницаемости, могут обладать различные части объема зоны разлома, т. е. области повышенных напряжений и значений проницае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мости перемещаются в объеме зоны. Это явление было названо мигра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цией. Установлены продольная, поперечная и вертикальная компоненты миграции, обладающие сложной структурой, включающей периодические составляющие. Компоненты миграции по разным пространственным на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правлениям не коррелируют между собой.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Пример поперечной миграции приведен на рис. 7, где показаны в изолиниях для нескольких конкретных моментов времени скорости деформации в крыльях сдвига. Поперечное сечение перпендикулярно осе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вой плоскости разлома, проходящей по центру рисунка. Изолинии ско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ростей деформации оцифрованы условно, их величина грубо пропорцио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нальна касательным напряжениям. Показаны также эпюры касательных напряжений, характеризующие изменения средних за промежуток време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 касательных напряжений как вкрест простирания зоны разлома, так и по глубине. По картам скоростей деформации и по эпюрам касательных напряжений видно, что большим уровнем деформаций попеременно обла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дает то одно, то другое крыло разлома, их максимум мигрирует в попе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речном направлении из крыла в крыло. Наблюдаются аналогичные миграции также по простиранию зоны и глубине.</w:t>
      </w:r>
    </w:p>
    <w:p w:rsidR="00B42941" w:rsidRPr="00A73B0A" w:rsidRDefault="00B42941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В соответствии с этим можно констатировать, что в границах области динамического влияния разлома проницаемость, зависящая, как было показано, от уровня касательных напряжений, различна и имеет макси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мальные значения примерно в центре области. Проницаемость не остает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ся постоянной во времени, величина ее колеблется, имеет своеобразный пульсирующий характер. Части зоны разлома, обладавшие в некоторый момент времени высокой проницаемостью, через определенный интервал времени снижают ее, а затем проницаемость может вновь возрасти. В каждый момент времени высокая проницаемость характерна не для всей области динамического влияния разлома, т. е. зона флюидной про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ницаемости уже области динамического влияния. Области повышенной проницаемости сложным образом мигрируют в объеме зоны разлома вкрест простирания, по простиранию и по глубине.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A73B0A" w:rsidRDefault="00B42941" w:rsidP="00FA3D5F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266435"/>
            <wp:effectExtent l="0" t="0" r="3175" b="1270"/>
            <wp:docPr id="7" name="Рисунок 7" descr="D:\18НАУЧНАЯ РАБОТА\01СТАТЬИ\2017\ТРУДЫ\КНИГА\ТЕМА 5\Рисунки Обраб\[183] Геология рудных месторождений, 1991, №5, 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НАУЧНАЯ РАБОТА\01СТАТЬИ\2017\ТРУДЫ\КНИГА\ТЕМА 5\Рисунки Обраб\[183] Геология рудных месторождений, 1991, №5, рис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Рис. 7. Скорости деформации в крыльях сдвига и эпюры касательных напряжений вкрест простирания и по глубине зоны сдвига. Поперечное сечение перпендикуляр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но осевой плоскости разлома, которая проходит по центру рисунка.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A73B0A">
        <w:rPr>
          <w:rFonts w:ascii="Times New Roman" w:hAnsi="Times New Roman" w:cs="Times New Roman"/>
          <w:sz w:val="24"/>
          <w:szCs w:val="24"/>
        </w:rPr>
        <w:t xml:space="preserve"> — время опы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та,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A73B0A">
        <w:rPr>
          <w:rFonts w:ascii="Times New Roman" w:hAnsi="Times New Roman" w:cs="Times New Roman"/>
          <w:sz w:val="24"/>
          <w:szCs w:val="24"/>
        </w:rPr>
        <w:t xml:space="preserve"> — толщина модели,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3B0A">
        <w:rPr>
          <w:rFonts w:ascii="Times New Roman" w:hAnsi="Times New Roman" w:cs="Times New Roman"/>
          <w:sz w:val="24"/>
          <w:szCs w:val="24"/>
        </w:rPr>
        <w:t xml:space="preserve"> — расстояние от плоскости разлома в поперечном направ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лении, </w:t>
      </w:r>
      <w:r>
        <w:rPr>
          <w:rFonts w:ascii="Times New Roman" w:hAnsi="Times New Roman" w:cs="Times New Roman"/>
          <w:sz w:val="24"/>
          <w:szCs w:val="24"/>
        </w:rPr>
        <w:t>τ</w:t>
      </w:r>
      <w:r w:rsidRPr="00A73B0A">
        <w:rPr>
          <w:rFonts w:ascii="Times New Roman" w:hAnsi="Times New Roman" w:cs="Times New Roman"/>
          <w:sz w:val="24"/>
          <w:szCs w:val="24"/>
        </w:rPr>
        <w:t xml:space="preserve"> — касательные напряжения. Изолинии скоростей деформации оцифрованы условно. Знаками «+» и «-» показаны более и менее активно деформируемое в дан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ный промежуток времени крыло зоны сдвига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2941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42941" w:rsidRDefault="00FA3D5F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Эффект миграции областей повышенной флюидной проницаемости должен значительно влиять на локализацию разновозрастных рудопро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явлений в зонах развивающихся крупных разломов. Это влияние иллю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стрирует рис. 8, построенный по экспериментальным данным в предположении того, что места, где в данный момент имеются максимальные значения прироста деформации, являются областями повышенной прони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цаемости и преимущественно в них происходят процессы рудоотложения. На рис. 8,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A73B0A">
        <w:rPr>
          <w:rFonts w:ascii="Times New Roman" w:hAnsi="Times New Roman" w:cs="Times New Roman"/>
          <w:sz w:val="24"/>
          <w:szCs w:val="24"/>
        </w:rPr>
        <w:t xml:space="preserve"> представлен план зоны растяжения в двухслойной модели, где различной штриховкой покрыты разновозрастные области повышен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ной проницаемости. Видно, что с ходом </w:t>
      </w:r>
      <w:r w:rsidRPr="00A73B0A">
        <w:rPr>
          <w:rFonts w:ascii="Times New Roman" w:hAnsi="Times New Roman" w:cs="Times New Roman"/>
          <w:sz w:val="24"/>
          <w:szCs w:val="24"/>
        </w:rPr>
        <w:lastRenderedPageBreak/>
        <w:t>времени места потенциальной локализации рудопроявлений (особенно в активном крыле) мигрируют по направлению к будущему магистральному разрыву. Видно также, что области локализации последовательных по времени рудопроявлений прак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тически не перекрываются, что говорит о пульсирующем характере про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ницаемости, о наличии миграции по дистали и латерали зоны.</w:t>
      </w:r>
    </w:p>
    <w:p w:rsidR="00B42941" w:rsidRDefault="00B42941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6838" cy="2455414"/>
            <wp:effectExtent l="0" t="0" r="0" b="2540"/>
            <wp:docPr id="9" name="Рисунок 9" descr="D:\18НАУЧНАЯ РАБОТА\01СТАТЬИ\2017\ТРУДЫ\КНИГА\ТЕМА 5\Рисунки Обраб\[183] Геология рудных месторождений, 1991, №5, 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8НАУЧНАЯ РАБОТА\01СТАТЬИ\2017\ТРУДЫ\КНИГА\ТЕМА 5\Рисунки Обраб\[183] Геология рудных месторождений, 1991, №5, рис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82" cy="2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8. </w:t>
      </w:r>
      <w:r w:rsidRPr="00A73B0A">
        <w:rPr>
          <w:rFonts w:ascii="Times New Roman" w:hAnsi="Times New Roman" w:cs="Times New Roman"/>
          <w:sz w:val="24"/>
          <w:szCs w:val="24"/>
        </w:rPr>
        <w:t xml:space="preserve">Изменение во времени дифференциальных деформаций на модели по сечению А—А' вкрест простирания зоны растяжения </w:t>
      </w:r>
      <w:r w:rsidRPr="00A73B0A">
        <w:rPr>
          <w:rFonts w:ascii="Times New Roman" w:hAnsi="Times New Roman" w:cs="Times New Roman"/>
          <w:iCs/>
          <w:sz w:val="24"/>
          <w:szCs w:val="24"/>
        </w:rPr>
        <w:t>(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73B0A">
        <w:rPr>
          <w:rFonts w:ascii="Times New Roman" w:hAnsi="Times New Roman" w:cs="Times New Roman"/>
          <w:iCs/>
          <w:sz w:val="24"/>
          <w:szCs w:val="24"/>
        </w:rPr>
        <w:t>)</w:t>
      </w:r>
      <w:r w:rsidRPr="00A73B0A">
        <w:rPr>
          <w:rFonts w:ascii="Times New Roman" w:hAnsi="Times New Roman" w:cs="Times New Roman"/>
          <w:sz w:val="24"/>
          <w:szCs w:val="24"/>
        </w:rPr>
        <w:t xml:space="preserve"> (пунктир - начало опыта, пунк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тир с точкой — середина, сплошная линия — конец опыта) и гипотетическое распре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деление разновозрастных рудопроявлений в зоне раздвига в плане (б). Локализация рудопроявлений, приуроченных к начальным стадиям развития, показана контур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ными линиями, к средним стадиям — крапом, к конечным стадиям — штриховкой.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B0A">
        <w:rPr>
          <w:rFonts w:ascii="Times New Roman" w:hAnsi="Times New Roman" w:cs="Times New Roman"/>
          <w:sz w:val="24"/>
          <w:szCs w:val="24"/>
        </w:rPr>
        <w:t>Пунктиром показано расположение формирующегося магистрального разрыва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Сложность и неравномерность протекания процессов деструкции в об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ластях динамического влияния разломов приводят также к тому, что, имея данные о современном поле тектонических напряжений и новейших деформациях на поверхности, нельзя распространять их на более глубо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кие горизонты зон разломов. Поля деформаций на поверхности зоны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B0A">
        <w:rPr>
          <w:rFonts w:ascii="Times New Roman" w:hAnsi="Times New Roman" w:cs="Times New Roman"/>
          <w:sz w:val="24"/>
          <w:szCs w:val="24"/>
        </w:rPr>
        <w:t>и поверхностная структурная картина дают возможность только в самом общем плане судить о размерах и конфигурации области динамического влияния разломов, но мало что дают для характеристики глубинного на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пряженно-деформированного состояния в данный конкретный момент времени (рис. 9). Напряжения могут изменяться по глубинному разрезу как в сторону увеличения, так и уменьшения, несмотря на нахождение в одинаковых и постоянных тектонических условиях. Имеется значитель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ное количество сейсмологических данных, а также непосредственных за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меров напряженного состояния в скважинах, подтверждающих это. Так, Г. Шамир с соавторами [13] проанализировали данные об ориентировке максимального горизонтального сжатия на глубинах от 1750 до 2100 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A73B0A">
        <w:rPr>
          <w:rFonts w:ascii="Times New Roman" w:hAnsi="Times New Roman" w:cs="Times New Roman"/>
          <w:sz w:val="24"/>
          <w:szCs w:val="24"/>
        </w:rPr>
        <w:t>в скважине, расположенной в 4 км от разлома Сан-Андреас, и обнаружи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ли, что ориентировка меняется в пределах ±37° с периодом в несколько сотен метров. Эти особенности процесса деструкции несомненно влияют на флюидную проницаемость.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B42941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377964"/>
            <wp:effectExtent l="0" t="0" r="3175" b="3810"/>
            <wp:docPr id="8" name="Рисунок 8" descr="D:\18НАУЧНАЯ РАБОТА\01СТАТЬИ\2017\ТРУДЫ\КНИГА\ТЕМА 5\Рисунки Обраб\[183] Геология рудных месторождений, 1991, №5, ри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НАУЧНАЯ РАБОТА\01СТАТЬИ\2017\ТРУДЫ\КНИГА\ТЕМА 5\Рисунки Обраб\[183] Геология рудных месторождений, 1991, №5, рис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DEF">
        <w:rPr>
          <w:rFonts w:ascii="Times New Roman" w:hAnsi="Times New Roman" w:cs="Times New Roman"/>
          <w:sz w:val="24"/>
          <w:szCs w:val="24"/>
        </w:rPr>
        <w:t>Рис. 9. Неполное соответствие поверхностной структурной картины и поля сдвиговых деформаций распределению накопленных сдвиговых деформаций по поперечному вертикальному сечению модели (А—А'). Изолинии оцифрованы в относитель</w:t>
      </w:r>
      <w:r w:rsidRPr="00354DEF">
        <w:rPr>
          <w:rFonts w:ascii="Times New Roman" w:hAnsi="Times New Roman" w:cs="Times New Roman"/>
          <w:sz w:val="24"/>
          <w:szCs w:val="24"/>
        </w:rPr>
        <w:softHyphen/>
        <w:t xml:space="preserve">ных единицах; </w:t>
      </w:r>
      <w:r w:rsidRPr="00354DEF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354DEF">
        <w:rPr>
          <w:rFonts w:ascii="Times New Roman" w:hAnsi="Times New Roman" w:cs="Times New Roman"/>
          <w:i/>
          <w:iCs/>
          <w:sz w:val="24"/>
          <w:szCs w:val="24"/>
        </w:rPr>
        <w:t xml:space="preserve"> —</w:t>
      </w:r>
      <w:r w:rsidRPr="00354DEF">
        <w:rPr>
          <w:rFonts w:ascii="Times New Roman" w:hAnsi="Times New Roman" w:cs="Times New Roman"/>
          <w:sz w:val="24"/>
          <w:szCs w:val="24"/>
        </w:rPr>
        <w:t xml:space="preserve"> время от начала опыта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Неравномерность и колебательный характер квазипластических де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формаций объясняются смещениями по сети взаимодействующих разры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вов. Взаимодействие сети локальных разрывов, составляющих области активного динамического влияния крупных разломов, можно считать од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ним из основных механизмов, вызывающих неравномерность и периодич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ность тектонических деформаций, контролирующих флюидную прово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димость, а также сейсмических процессов, которые также могут являть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ся факторами контроля проводимости [14].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Особый интерес представляет проницаемость на самых нижних го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ризонтах литосферы, где сколько-нибудь длительное время открытые трещины существовать не могут. Здесь полностью процесс движения флюидов обеспечивается второй формой </w:t>
      </w:r>
      <w:r w:rsidRPr="00A73B0A">
        <w:rPr>
          <w:rFonts w:ascii="Times New Roman" w:hAnsi="Times New Roman" w:cs="Times New Roman"/>
          <w:sz w:val="24"/>
          <w:szCs w:val="24"/>
        </w:rPr>
        <w:lastRenderedPageBreak/>
        <w:t>проницаемости — проницаемости по зонам концентрации касательных напряжений. Объем флюидов и ско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рость их движения определяются главным образом величиной напряже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ний, объемом зоны их концентрации и величиной вязкости флюида.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bookmark6"/>
      <w:r w:rsidRPr="00A73B0A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bookmarkEnd w:id="4"/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В статье рассмотрены стационарная и нестационарная модели разви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тия зон крупных разломов, построенные на основе данных об эволюции пусть сложно организованных, но генетически и кинематически единых тектонических структур. В реальных условиях чаще всего структурные обстановки значительно сложнее, поскольку имеется, как правило, не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сколько взаимодействующих активизированных структурных элементов различного генезиса, возраста и масштабного ранга. В единой зоне дви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жение потока с разной скоростью вызывает различное давление на стен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ки, из-за чего в инфраструктуре области разлома создаются участки с дополнительным сжатием или растяжением, что в свою очередь влияет на массоперенос. Создается дополнительная латеральная миграция флюидов.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Нет необходимости приводить серию примеров, когда крупные дли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тельно живущие глубинные разломы</w:t>
      </w:r>
      <w:r>
        <w:rPr>
          <w:rFonts w:ascii="Times New Roman" w:hAnsi="Times New Roman" w:cs="Times New Roman"/>
          <w:sz w:val="24"/>
          <w:szCs w:val="24"/>
        </w:rPr>
        <w:t xml:space="preserve"> контролируют группы эндогенных,</w:t>
      </w:r>
      <w:r w:rsidRPr="00A73B0A">
        <w:rPr>
          <w:rFonts w:ascii="Times New Roman" w:hAnsi="Times New Roman" w:cs="Times New Roman"/>
          <w:sz w:val="24"/>
          <w:szCs w:val="24"/>
        </w:rPr>
        <w:t xml:space="preserve"> в том числе гидротермальных месторождений, отличающихся друг от друга либо характером минерализации, либо временем ее отложения, либо тем и другим. Причин, объясняющих сочетание во времени и пространст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ве факторов рудоотложения, как известно, много. Среди них изменение формы проницаемости и, следовательно, ее физической сути в процессе развития крупных разломов и состояния вещества в их «корневых» час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тях, одно из основных, позволяющее снять с обсуждения ряд других, часто дискуссионных не принципиально важных критериев.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bookmark7"/>
      <w:r w:rsidRPr="00A73B0A"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bookmarkEnd w:id="5"/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DE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DEF">
        <w:rPr>
          <w:rFonts w:ascii="Times New Roman" w:hAnsi="Times New Roman" w:cs="Times New Roman"/>
          <w:sz w:val="24"/>
          <w:szCs w:val="24"/>
        </w:rPr>
        <w:t>Флюидную проницаемость разломов определяет их структура, ста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дия развития и напряженное состояние в областях их динамического</w:t>
      </w:r>
      <w:r>
        <w:rPr>
          <w:rFonts w:ascii="Times New Roman" w:hAnsi="Times New Roman" w:cs="Times New Roman"/>
          <w:sz w:val="24"/>
          <w:szCs w:val="24"/>
        </w:rPr>
        <w:t xml:space="preserve"> влияния.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54DEF">
        <w:rPr>
          <w:rFonts w:ascii="Times New Roman" w:hAnsi="Times New Roman" w:cs="Times New Roman"/>
          <w:sz w:val="24"/>
          <w:szCs w:val="24"/>
        </w:rPr>
        <w:t>В вертикальном разрезе разлома флюидная проницаемость изме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няется (снизу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DEF">
        <w:rPr>
          <w:rFonts w:ascii="Times New Roman" w:hAnsi="Times New Roman" w:cs="Times New Roman"/>
          <w:sz w:val="24"/>
          <w:szCs w:val="24"/>
        </w:rPr>
        <w:t>вверх) от рассредоточенной в зонах концентрации сколовых напряжений и перехода их вверх по разрезу в кливажную трещи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новатость до сосредоточенной, характерной для верхних горизонтов раз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ломов зрелой стадии развития. Для инициальных стадий развития разломов сосредоточенная стадия проницаемости не характерна. Глубина перехода одной формы флюидной проницаемости другой в пределах коры зависит от напряженного состояния и морфологогенетического типа разломов. На более глубоких уровнях она, как правило носит рассредото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ченный характер.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54DEF">
        <w:rPr>
          <w:rFonts w:ascii="Times New Roman" w:hAnsi="Times New Roman" w:cs="Times New Roman"/>
          <w:sz w:val="24"/>
          <w:szCs w:val="24"/>
        </w:rPr>
        <w:t>Скорость движения флюидов в зонах разломов носит неравномер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ный во времени и пространстве характер. Из-за колебательного характе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ра поля деформаций и напряжений изменяется скорость движения флюи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дов в прикорневых частях разломов, из-за сложного строения деструк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тивных полей и изменения плотности трещин, а также появления магистральных швов меняется скорость движения флюидов в приповерх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ностных частях областей динамического влияния разломов. Это приводит к наличию сосредоточенной или рассеянной флюидной проницаемости, к формированию временных застойных зон. Неравномерный в простран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стве и во времени характер массопереноса в зонах разломов, связанный со спецификой развития разломов, объясняет многие геологические фак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ты различной по простиранию и по падению, т.е. в пространстве, и дискретной во времени рудоконтролирующей роли разломов. Не всегда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DEF">
        <w:rPr>
          <w:rFonts w:ascii="Times New Roman" w:hAnsi="Times New Roman" w:cs="Times New Roman"/>
          <w:sz w:val="24"/>
          <w:szCs w:val="24"/>
        </w:rPr>
        <w:t>для объяснения дискретности и неравномерности явлений необходимо привлекать так называемые геологические особенности и детали.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2941" w:rsidRDefault="00B42941" w:rsidP="00FA3D5F">
      <w:pPr>
        <w:tabs>
          <w:tab w:val="left" w:pos="434"/>
        </w:tabs>
        <w:spacing w:after="0" w:line="240" w:lineRule="auto"/>
        <w:ind w:firstLine="43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941" w:rsidRDefault="00B42941" w:rsidP="00FA3D5F">
      <w:pPr>
        <w:tabs>
          <w:tab w:val="left" w:pos="434"/>
        </w:tabs>
        <w:spacing w:after="0" w:line="240" w:lineRule="auto"/>
        <w:ind w:firstLine="43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43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GoBack"/>
      <w:bookmarkEnd w:id="6"/>
      <w:r w:rsidRPr="00354DEF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1. </w:t>
      </w:r>
      <w:r w:rsidRPr="00354DEF">
        <w:rPr>
          <w:rFonts w:ascii="Times New Roman" w:hAnsi="Times New Roman" w:cs="Times New Roman"/>
          <w:iCs/>
          <w:sz w:val="24"/>
          <w:szCs w:val="24"/>
        </w:rPr>
        <w:t>Баренблатт Г. И., Ентов В. М., Рыжик В. М.</w:t>
      </w:r>
      <w:r w:rsidRPr="00354DEF">
        <w:rPr>
          <w:rFonts w:ascii="Times New Roman" w:hAnsi="Times New Roman" w:cs="Times New Roman"/>
          <w:sz w:val="24"/>
          <w:szCs w:val="24"/>
        </w:rPr>
        <w:t xml:space="preserve"> Движение жидкостей и газов в природных пластах. М.: Недра, 1984. 208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 </w:t>
      </w:r>
      <w:r w:rsidRPr="00354DEF">
        <w:rPr>
          <w:rFonts w:ascii="Times New Roman" w:hAnsi="Times New Roman" w:cs="Times New Roman"/>
          <w:iCs/>
          <w:sz w:val="24"/>
          <w:szCs w:val="24"/>
        </w:rPr>
        <w:t>Буддо В. Ю., Бабичев А. А.</w:t>
      </w:r>
      <w:r w:rsidRPr="00354DEF">
        <w:rPr>
          <w:rFonts w:ascii="Times New Roman" w:hAnsi="Times New Roman" w:cs="Times New Roman"/>
          <w:sz w:val="24"/>
          <w:szCs w:val="24"/>
        </w:rPr>
        <w:t xml:space="preserve"> Методика эксперимента по изучению поля сдвиговых деформаций в объеме упруговязкопластичной модели/ФТПРПИ. 1990. № 1. С. 38-44.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54DEF">
        <w:rPr>
          <w:rFonts w:ascii="Times New Roman" w:hAnsi="Times New Roman" w:cs="Times New Roman"/>
          <w:sz w:val="24"/>
          <w:szCs w:val="24"/>
        </w:rPr>
        <w:t>Гидрогеологическое прогнозирование/Под ред. М. Г. Андерсона и Т. П. Берта. М.: Мир, 1988. 345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4. </w:t>
      </w:r>
      <w:r w:rsidRPr="00354DEF">
        <w:rPr>
          <w:rFonts w:ascii="Times New Roman" w:hAnsi="Times New Roman" w:cs="Times New Roman"/>
          <w:iCs/>
          <w:sz w:val="24"/>
          <w:szCs w:val="24"/>
        </w:rPr>
        <w:t>Казанский В. И.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Рудоносные тектонические структуры активизированных областей. М.: Недра, 1972. 230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5. </w:t>
      </w:r>
      <w:r w:rsidRPr="00354DEF">
        <w:rPr>
          <w:rFonts w:ascii="Times New Roman" w:hAnsi="Times New Roman" w:cs="Times New Roman"/>
          <w:iCs/>
          <w:sz w:val="24"/>
          <w:szCs w:val="24"/>
        </w:rPr>
        <w:t>Лобацкая Р. М.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Структурная зональность разломов. М.: Недра, 1987. 128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354DEF">
        <w:rPr>
          <w:rFonts w:ascii="Times New Roman" w:hAnsi="Times New Roman" w:cs="Times New Roman"/>
          <w:sz w:val="24"/>
          <w:szCs w:val="24"/>
        </w:rPr>
        <w:t>Разломообразование в литосфере. Зоны сдвига. Новосибирск: Наука, 1991.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7. </w:t>
      </w:r>
      <w:r w:rsidRPr="00354DEF">
        <w:rPr>
          <w:rFonts w:ascii="Times New Roman" w:hAnsi="Times New Roman" w:cs="Times New Roman"/>
          <w:iCs/>
          <w:sz w:val="24"/>
          <w:szCs w:val="24"/>
        </w:rPr>
        <w:t>Розанов Ю. А.</w:t>
      </w:r>
      <w:r w:rsidRPr="00354DEF">
        <w:rPr>
          <w:rFonts w:ascii="Times New Roman" w:hAnsi="Times New Roman" w:cs="Times New Roman"/>
          <w:sz w:val="24"/>
          <w:szCs w:val="24"/>
        </w:rPr>
        <w:t xml:space="preserve"> Деформация карбонатных пород при высоких давлениях и повышенной температуре // Исследования физико-механических свойств горных по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род. М.: Изд-во АН СССР, 1961. Вып. 43. С. 120-123.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8. </w:t>
      </w:r>
      <w:r w:rsidRPr="00354DEF">
        <w:rPr>
          <w:rFonts w:ascii="Times New Roman" w:hAnsi="Times New Roman" w:cs="Times New Roman"/>
          <w:iCs/>
          <w:sz w:val="24"/>
          <w:szCs w:val="24"/>
        </w:rPr>
        <w:t xml:space="preserve">Файф У., Прайс </w:t>
      </w:r>
      <w:r>
        <w:rPr>
          <w:rFonts w:ascii="Times New Roman" w:hAnsi="Times New Roman" w:cs="Times New Roman"/>
          <w:iCs/>
          <w:sz w:val="24"/>
          <w:szCs w:val="24"/>
        </w:rPr>
        <w:t>Н.</w:t>
      </w:r>
      <w:r w:rsidRPr="00354DEF">
        <w:rPr>
          <w:rFonts w:ascii="Times New Roman" w:hAnsi="Times New Roman" w:cs="Times New Roman"/>
          <w:iCs/>
          <w:sz w:val="24"/>
          <w:szCs w:val="24"/>
        </w:rPr>
        <w:t>, Томпсон А.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Флюиды в земной коре. М.: Мир, 1981. 436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9. </w:t>
      </w:r>
      <w:r w:rsidRPr="00354DEF">
        <w:rPr>
          <w:rFonts w:ascii="Times New Roman" w:hAnsi="Times New Roman" w:cs="Times New Roman"/>
          <w:iCs/>
          <w:sz w:val="24"/>
          <w:szCs w:val="24"/>
        </w:rPr>
        <w:t>Шерман С. И.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Тектонофизическая модель и магматическая проницаемость глубинных разломов земной коры // Глубинное строение, магматизм и металлоге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ния Тихоокеанских вулканических поясов. Владивосток: ДГИ, 1976. С. 257—268.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10. </w:t>
      </w:r>
      <w:r w:rsidRPr="00354DEF">
        <w:rPr>
          <w:rFonts w:ascii="Times New Roman" w:hAnsi="Times New Roman" w:cs="Times New Roman"/>
          <w:iCs/>
          <w:sz w:val="24"/>
          <w:szCs w:val="24"/>
        </w:rPr>
        <w:t>Шерман С. И.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Физические закономерности развития разломов земной коры. Новосибирск: Наука, 1977. 102 с.</w:t>
      </w:r>
    </w:p>
    <w:p w:rsidR="00FA3D5F" w:rsidRP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11. </w:t>
      </w:r>
      <w:r w:rsidRPr="00354DEF">
        <w:rPr>
          <w:rFonts w:ascii="Times New Roman" w:hAnsi="Times New Roman" w:cs="Times New Roman"/>
          <w:iCs/>
          <w:sz w:val="24"/>
          <w:szCs w:val="24"/>
        </w:rPr>
        <w:t>Шерман С. И., Борняков С. А., Буддо В. Ю.</w:t>
      </w:r>
      <w:r w:rsidRPr="00354DEF">
        <w:rPr>
          <w:rFonts w:ascii="Times New Roman" w:hAnsi="Times New Roman" w:cs="Times New Roman"/>
          <w:sz w:val="24"/>
          <w:szCs w:val="24"/>
        </w:rPr>
        <w:t xml:space="preserve"> Области динамического влияния разломов (результаты моделирования). Новосибирск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54DEF">
        <w:rPr>
          <w:rFonts w:ascii="Times New Roman" w:hAnsi="Times New Roman" w:cs="Times New Roman"/>
          <w:sz w:val="24"/>
          <w:szCs w:val="24"/>
        </w:rPr>
        <w:t>Наука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, 1983. 112 </w:t>
      </w:r>
      <w:r w:rsidRPr="00354DEF">
        <w:rPr>
          <w:rFonts w:ascii="Times New Roman" w:hAnsi="Times New Roman" w:cs="Times New Roman"/>
          <w:sz w:val="24"/>
          <w:szCs w:val="24"/>
        </w:rPr>
        <w:t>с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A3D5F" w:rsidRP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12. McCaig </w:t>
      </w:r>
      <w:r w:rsidRPr="00354DEF">
        <w:rPr>
          <w:rFonts w:ascii="Times New Roman" w:hAnsi="Times New Roman" w:cs="Times New Roman"/>
          <w:iCs/>
          <w:sz w:val="24"/>
          <w:szCs w:val="24"/>
        </w:rPr>
        <w:t>А</w:t>
      </w: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r w:rsidRPr="00354DEF">
        <w:rPr>
          <w:rFonts w:ascii="Times New Roman" w:hAnsi="Times New Roman" w:cs="Times New Roman"/>
          <w:iCs/>
          <w:sz w:val="24"/>
          <w:szCs w:val="24"/>
        </w:rPr>
        <w:t>М</w:t>
      </w: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Fluid flow through fault zones//Nature. 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1989. 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. 340. № 6235. 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>. 600-601.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>13. Shamir G., Zoback M. D., Barton C.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In situ stress orientation near the San Andreas fault: preliminary results to 2,1 km depth from the Cajon Pass scientific drillhole// Geophys. Res. Lett. 1988. V. 15. № 9. P. 989-992.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>14. Sibson R. H.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Earthquake rupturing as a mineralizing agent in hydrothermal systems//Geology. 1987. V. 15. № 8. P. 701-704.</w:t>
      </w:r>
    </w:p>
    <w:p w:rsidR="00BA59EF" w:rsidRDefault="00BA59EF"/>
    <w:sectPr w:rsidR="00BA5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9DC" w:rsidRDefault="00E769DC" w:rsidP="00FA3D5F">
      <w:pPr>
        <w:spacing w:after="0" w:line="240" w:lineRule="auto"/>
      </w:pPr>
      <w:r>
        <w:separator/>
      </w:r>
    </w:p>
  </w:endnote>
  <w:endnote w:type="continuationSeparator" w:id="0">
    <w:p w:rsidR="00E769DC" w:rsidRDefault="00E769DC" w:rsidP="00FA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9DC" w:rsidRDefault="00E769DC" w:rsidP="00FA3D5F">
      <w:pPr>
        <w:spacing w:after="0" w:line="240" w:lineRule="auto"/>
      </w:pPr>
      <w:r>
        <w:separator/>
      </w:r>
    </w:p>
  </w:footnote>
  <w:footnote w:type="continuationSeparator" w:id="0">
    <w:p w:rsidR="00E769DC" w:rsidRDefault="00E769DC" w:rsidP="00FA3D5F">
      <w:pPr>
        <w:spacing w:after="0" w:line="240" w:lineRule="auto"/>
      </w:pPr>
      <w:r>
        <w:continuationSeparator/>
      </w:r>
    </w:p>
  </w:footnote>
  <w:footnote w:id="1">
    <w:p w:rsidR="00FA3D5F" w:rsidRPr="008578F4" w:rsidRDefault="00FA3D5F" w:rsidP="00FA3D5F">
      <w:pPr>
        <w:pStyle w:val="a3"/>
        <w:rPr>
          <w:rFonts w:ascii="Times New Roman" w:hAnsi="Times New Roman" w:cs="Times New Roman"/>
        </w:rPr>
      </w:pPr>
      <w:r w:rsidRPr="008578F4">
        <w:rPr>
          <w:rStyle w:val="a5"/>
          <w:rFonts w:ascii="Times New Roman" w:hAnsi="Times New Roman" w:cs="Times New Roman"/>
        </w:rPr>
        <w:t>*</w:t>
      </w:r>
      <w:r w:rsidRPr="008578F4">
        <w:rPr>
          <w:rFonts w:ascii="Times New Roman" w:hAnsi="Times New Roman" w:cs="Times New Roman"/>
        </w:rPr>
        <w:t xml:space="preserve"> Соавторы </w:t>
      </w:r>
      <w:r>
        <w:rPr>
          <w:rFonts w:ascii="Times New Roman" w:hAnsi="Times New Roman" w:cs="Times New Roman"/>
        </w:rPr>
        <w:t>В.Ю. Буддо, А.И. Мирошниченко.</w:t>
      </w:r>
      <w:r w:rsidRPr="008578F4">
        <w:rPr>
          <w:rFonts w:ascii="Times New Roman" w:hAnsi="Times New Roman" w:cs="Times New Roman"/>
        </w:rPr>
        <w:t xml:space="preserve"> Геология рудных месторождений. – 1991. – № 5. – C. 13–25.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FB4"/>
    <w:rsid w:val="00772FB4"/>
    <w:rsid w:val="00B42941"/>
    <w:rsid w:val="00BA59EF"/>
    <w:rsid w:val="00D22840"/>
    <w:rsid w:val="00E769DC"/>
    <w:rsid w:val="00FA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AE48F60-4DC3-4838-861C-7B42EE0F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A3D5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A3D5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A3D5F"/>
    <w:rPr>
      <w:vertAlign w:val="superscript"/>
    </w:rPr>
  </w:style>
  <w:style w:type="table" w:styleId="a6">
    <w:name w:val="Table Grid"/>
    <w:basedOn w:val="a1"/>
    <w:uiPriority w:val="39"/>
    <w:rsid w:val="00FA3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5149</Words>
  <Characters>29351</Characters>
  <Application>Microsoft Office Word</Application>
  <DocSecurity>0</DocSecurity>
  <Lines>244</Lines>
  <Paragraphs>68</Paragraphs>
  <ScaleCrop>false</ScaleCrop>
  <Company/>
  <LinksUpToDate>false</LinksUpToDate>
  <CharactersWithSpaces>34432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4</cp:revision>
  <dcterms:created xsi:type="dcterms:W3CDTF">2017-03-02T05:38:00Z</dcterms:created>
  <dcterms:modified xsi:type="dcterms:W3CDTF">2017-03-28T05:18:00Z</dcterms:modified>
</cp:coreProperties>
</file>