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60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0958EF">
        <w:rPr>
          <w:rFonts w:ascii="Times New Roman" w:hAnsi="Times New Roman" w:cs="Times New Roman"/>
          <w:b/>
          <w:sz w:val="24"/>
          <w:szCs w:val="24"/>
          <w:lang w:val="ru"/>
        </w:rPr>
        <w:t xml:space="preserve">ФИЗИЧЕСКИЙ ЭКСПЕРИМЕНТ В ТЕКТОНИКЕ И ТЕОРИЯ </w:t>
      </w:r>
    </w:p>
    <w:p w:rsidR="00B26760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0958EF">
        <w:rPr>
          <w:rFonts w:ascii="Times New Roman" w:hAnsi="Times New Roman" w:cs="Times New Roman"/>
          <w:b/>
          <w:sz w:val="24"/>
          <w:szCs w:val="24"/>
          <w:lang w:val="ru"/>
        </w:rPr>
        <w:t>ПОДОБИЯ</w:t>
      </w:r>
      <w:r>
        <w:rPr>
          <w:rStyle w:val="a5"/>
          <w:rFonts w:ascii="Times New Roman" w:hAnsi="Times New Roman" w:cs="Times New Roman"/>
          <w:b/>
          <w:sz w:val="24"/>
          <w:szCs w:val="24"/>
          <w:lang w:val="ru"/>
        </w:rPr>
        <w:footnoteReference w:customMarkFollows="1" w:id="1"/>
        <w:t>*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Рассматриваются методы физического моделирования в тектонике: динамическо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 xml:space="preserve">го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, центрифугирования,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и статического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. При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>ведены основные физические уравнения подобия и критерии-комплексы. Прилагает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>ся таблица, охватывающая основные уравнения коэффициентов подобия, которые ре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>комендуется использовать при физическом моделировании в геотектонике.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Эксперимент как метод исследования давно используется в науках о Земле, в частности в геотектонике, и роль его и в целом моделирования возрастает. В дополнение к объяснению механизма формирования текто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нических структур эксперимент теперь призван способствовать получению численных характеристик моделируемых форм, количественному описа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нию процессов и действующих сил, а также помогать прогнозировать 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чение процесса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развитие структур.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Для решения прогнозных задач в геотектонике, количественной оцен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ки реальных структур и тенденции их развития в геологических масшта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бах времени большое значение имеет и правильная интерпретация данных эксперимента. Прогноз по эксперименту немыслим без строгого применения теории подобия и размерностей. Внешнее подобие сходства геологических природных объектов и структурных форм модели необходимое, но недоста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точное условие тождественности природных и воспроизводимых на моде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ли процессов.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Для снятия с модели количественных характеристик структур, ана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лиза процессов и использования модели для прогнозных заключений 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обходимы доказательства геометрического и физического подобия модели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руемых и природных процессов. Способствовать этому может теория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добия и размерностей.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Теория подобия и размерностей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58EF">
        <w:rPr>
          <w:rFonts w:ascii="Times New Roman" w:hAnsi="Times New Roman" w:cs="Times New Roman"/>
          <w:sz w:val="24"/>
          <w:szCs w:val="24"/>
        </w:rPr>
        <w:t>еплохо разработана для различных наук, в которых используется эксперимент. При моделировании геологи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ческих процессов первые попытки использовать теорию подобия принад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лежат Ж.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Конигбергу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и О.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Морату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работу которых цитирует М.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Хаберт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[17]. Условия подобия при экспериментах в тектонике рассмотрены в [2, 7—10, 12—16 и др.]. Среди тектонистов наибольшую известность в этом вопросе имеют работы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0958E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Гзовского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[3, 4].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При выборе критериев подобия М.В.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Гзовский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исходил прежде всего из анализа дифференциальных или интегральных уравнений, опи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сывающих изучаемый процесс, т. е. характеризующих общие свойства тектонических явлений. Такие основные уравнения — уравнения теории упругости, пластичности, движения вязкой жидкости. На базе их полу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чен ряд множителей подобия, которые, в конце концов, свертываются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трех основных условий критериев подобия: для моделирования кинети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ческой энергии процессов: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position w:val="-12"/>
          <w:sz w:val="24"/>
          <w:szCs w:val="24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18.8pt" o:ole="">
            <v:imagedata r:id="rId6" o:title=""/>
          </v:shape>
          <o:OLEObject Type="Embed" ProgID="Equation.3" ShapeID="_x0000_i1025" DrawAspect="Content" ObjectID="_1549869023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моделирования в упругих средах: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position w:val="-14"/>
          <w:sz w:val="24"/>
          <w:szCs w:val="24"/>
        </w:rPr>
        <w:object w:dxaOrig="1719" w:dyaOrig="380">
          <v:shape id="_x0000_i1026" type="#_x0000_t75" style="width:86.4pt;height:18.8pt" o:ole="">
            <v:imagedata r:id="rId8" o:title=""/>
          </v:shape>
          <o:OLEObject Type="Embed" ProgID="Equation.3" ShapeID="_x0000_i1026" DrawAspect="Content" ObjectID="_154986902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моделирования на пластичных средах: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EF">
        <w:rPr>
          <w:rFonts w:ascii="Times New Roman" w:hAnsi="Times New Roman" w:cs="Times New Roman"/>
          <w:position w:val="-14"/>
          <w:sz w:val="24"/>
          <w:szCs w:val="24"/>
        </w:rPr>
        <w:object w:dxaOrig="1219" w:dyaOrig="380">
          <v:shape id="_x0000_i1027" type="#_x0000_t75" style="width:60.75pt;height:18.8pt" o:ole="">
            <v:imagedata r:id="rId10" o:title=""/>
          </v:shape>
          <o:OLEObject Type="Embed" ProgID="Equation.3" ShapeID="_x0000_i1027" DrawAspect="Content" ObjectID="_1549869025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где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коэффициенты подобия: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упругих свойств материалов, </w:t>
      </w:r>
      <w:r>
        <w:rPr>
          <w:rFonts w:ascii="Times New Roman" w:hAnsi="Times New Roman" w:cs="Times New Roman"/>
          <w:sz w:val="24"/>
          <w:szCs w:val="24"/>
        </w:rPr>
        <w:t>ρ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плотностей,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размеров,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ускорений силы тяжести, η — вязкостей, τ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касательных напряжений,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времени,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энергии процессов.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lastRenderedPageBreak/>
        <w:t xml:space="preserve">М. 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Гзовский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[4] разработал п более тонкие детали обсуждаемого вопроса. Тем не менее сегодня многие эксперименты в тектонике прово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дятся без анализа критериев подобия, что сильно обедняет содержание экспериментов.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Возможно, что отсутствие обоснования подобия моделируемых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цессов в некоторых экспериментах связано с тем, что в свое время не было уделено должного внимания конкретным разработкам применения тех или иных критериев для определенного вида (способа) моделирования.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 современных научных исследованиях применяются три вида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делирования: физическое, математическое и функциональное. Наиболее широкое применение в геотектонике получило физическое моделирование. По сравнению с другими видами оно обладает рядом преимуществ: 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глядностью, необязательностью точного знания всех параметров и урав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нений, описывающих процесс, возможностью исследования краевых эффек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тов и активного учета параметра времени и др.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EF">
        <w:rPr>
          <w:rFonts w:ascii="Times New Roman" w:hAnsi="Times New Roman" w:cs="Times New Roman"/>
          <w:sz w:val="24"/>
          <w:szCs w:val="24"/>
        </w:rPr>
        <w:t>Собственно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физическое моделирование в геотектонике состоит из 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скольких методов, среди них наиболее распространены методы динамиче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центробежного моделирования, или центрифугирования,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статического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а также различные вспомога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тельные методы.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Метод динамического </w:t>
      </w:r>
      <w:proofErr w:type="spellStart"/>
      <w:r w:rsidRPr="000958EF">
        <w:rPr>
          <w:rFonts w:ascii="Times New Roman" w:hAnsi="Times New Roman" w:cs="Times New Roman"/>
          <w:i/>
          <w:i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применяется при изучении меха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низма образования структур, оперяющих трещин, трубок взрыва, эффектов и явлений, сопровождающих формирование структур (акустического, магнитного), полей напряжений и при моделировании более сложных гео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динамических процессов (например,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поддвиг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литосферных плит).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Моделируемые процессы сложны по своей физической природе. В ос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нове их может лежать упругая или пластическая деформации горных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род, а чаще — более сложная в координате времени деформация, мате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матическое описание которой трудно сделать одним или несколькими урав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нениями (или даже практически невозможно) из-за неопределенности 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которых параметров. Помимо этого, возникают часто непреодолимые труд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ности в решении уравнений деформируемой массы, так как приходится интегрировать систему нелинейных уравнений второго порядка в частных производных при соответствующих начальных и граничных условиях. С математической стороны проблема сложна, не всегда удается получить ее точное решение. Поэтому установление подобия физических процессов в натуре и эксперименте иногда затруднено.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Большинство геотектонических процессов, для изучения которых привлекается метод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описывается условиями динамического (механического) подобия. Для их сохранения необходимо соблюсти прежде всего геометрическое подобие, что является обязательной предпосылкой подобия всех физических явлений: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420" w:dyaOrig="720">
          <v:shape id="_x0000_i1028" type="#_x0000_t75" style="width:120.85pt;height:36.3pt" o:ole="">
            <v:imagedata r:id="rId12" o:title=""/>
          </v:shape>
          <o:OLEObject Type="Embed" ProgID="Equation.3" ShapeID="_x0000_i1028" DrawAspect="Content" ObjectID="_154986902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380" w:dyaOrig="720">
          <v:shape id="_x0000_i1029" type="#_x0000_t75" style="width:118.95pt;height:36.3pt" o:ole="">
            <v:imagedata r:id="rId14" o:title=""/>
          </v:shape>
          <o:OLEObject Type="Embed" ProgID="Equation.3" ShapeID="_x0000_i1029" DrawAspect="Content" ObjectID="_1549869027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460" w:dyaOrig="720">
          <v:shape id="_x0000_i1030" type="#_x0000_t75" style="width:122.7pt;height:36.3pt" o:ole="">
            <v:imagedata r:id="rId16" o:title=""/>
          </v:shape>
          <o:OLEObject Type="Embed" ProgID="Equation.3" ShapeID="_x0000_i1030" DrawAspect="Content" ObjectID="_154986902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380" w:dyaOrig="720">
          <v:shape id="_x0000_i1031" type="#_x0000_t75" style="width:118.95pt;height:36.3pt" o:ole="">
            <v:imagedata r:id="rId18" o:title=""/>
          </v:shape>
          <o:OLEObject Type="Embed" ProgID="Equation.3" ShapeID="_x0000_i1031" DrawAspect="Content" ObjectID="_154986902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линейные размеры сходных величин модели и объектов;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скорости движения и </w:t>
      </w:r>
      <w:proofErr w:type="gramStart"/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сила и вес (давление) в сходственных точках в модели и объекте; </w:t>
      </w:r>
      <w:r w:rsidRPr="00762CB0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множители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подобия; </w:t>
      </w:r>
      <w:r w:rsidRPr="00762CB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L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F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V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62CB0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762CB0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P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11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главные критерии-симплексы, определяющие подобие при динамическом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нагружении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Поскольку в кинематике рассматриваются процессы движения, то обязательно необходима и единица времени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, которая в сходственных точка также должна быть пропорциональна: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A4">
        <w:rPr>
          <w:rFonts w:ascii="Times New Roman" w:hAnsi="Times New Roman" w:cs="Times New Roman"/>
          <w:position w:val="-30"/>
          <w:sz w:val="24"/>
          <w:szCs w:val="24"/>
        </w:rPr>
        <w:object w:dxaOrig="2180" w:dyaOrig="720">
          <v:shape id="_x0000_i1032" type="#_x0000_t75" style="width:108.95pt;height:36.3pt" o:ole="">
            <v:imagedata r:id="rId20" o:title=""/>
          </v:shape>
          <o:OLEObject Type="Embed" ProgID="Equation.3" ShapeID="_x0000_i1032" DrawAspect="Content" ObjectID="_1549869030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4)-</w:t>
      </w:r>
      <w:proofErr w:type="gramEnd"/>
      <w:r>
        <w:rPr>
          <w:rFonts w:ascii="Times New Roman" w:hAnsi="Times New Roman" w:cs="Times New Roman"/>
          <w:sz w:val="24"/>
          <w:szCs w:val="24"/>
        </w:rPr>
        <w:t>(8) образуют основные критерии-симплексы. Они практически соблюдаются в тектонических экспериментах, но этого явно недостаточно. Более полное подобие достигается при соблюдении комплекса физически взаимосвязанных параметров.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Критерии-комплексы можно оценить только после анализа моделируемого физического процесса. В наиболее общем виде моделируемый физический процесс при динамическом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описываться основными уравнениями механики, или вторым законом Ньютона:</w:t>
      </w:r>
    </w:p>
    <w:p w:rsidR="00B26760" w:rsidRPr="0011382C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6"/>
          <w:sz w:val="24"/>
          <w:szCs w:val="24"/>
        </w:rPr>
        <w:object w:dxaOrig="800" w:dyaOrig="279">
          <v:shape id="_x0000_i1033" type="#_x0000_t75" style="width:40.05pt;height:13.75pt" o:ole="">
            <v:imagedata r:id="rId22" o:title=""/>
          </v:shape>
          <o:OLEObject Type="Embed" ProgID="Equation.3" ShapeID="_x0000_i1033" DrawAspect="Content" ObjectID="_1549869031" r:id="rId23"/>
        </w:object>
      </w:r>
      <w:r w:rsidRPr="0011382C">
        <w:rPr>
          <w:rFonts w:ascii="Times New Roman" w:hAnsi="Times New Roman" w:cs="Times New Roman"/>
          <w:bCs/>
          <w:sz w:val="24"/>
          <w:szCs w:val="24"/>
        </w:rPr>
        <w:t>,</w:t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</w:r>
      <w:r w:rsidRPr="0011382C">
        <w:rPr>
          <w:rFonts w:ascii="Times New Roman" w:hAnsi="Times New Roman" w:cs="Times New Roman"/>
          <w:bCs/>
          <w:sz w:val="24"/>
          <w:szCs w:val="24"/>
        </w:rPr>
        <w:tab/>
        <w:t>(9)</w:t>
      </w:r>
    </w:p>
    <w:p w:rsidR="00B26760" w:rsidRPr="0011382C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10"/>
          <w:sz w:val="24"/>
          <w:szCs w:val="24"/>
        </w:rPr>
        <w:object w:dxaOrig="800" w:dyaOrig="320">
          <v:shape id="_x0000_i1034" type="#_x0000_t75" style="width:40.05pt;height:16.3pt" o:ole="">
            <v:imagedata r:id="rId24" o:title=""/>
          </v:shape>
          <o:OLEObject Type="Embed" ProgID="Equation.3" ShapeID="_x0000_i1034" DrawAspect="Content" ObjectID="_1549869032" r:id="rId25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(10)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24"/>
          <w:sz w:val="24"/>
          <w:szCs w:val="24"/>
        </w:rPr>
        <w:object w:dxaOrig="1040" w:dyaOrig="660">
          <v:shape id="_x0000_i1035" type="#_x0000_t75" style="width:51.95pt;height:33.2pt" o:ole="">
            <v:imagedata r:id="rId26" o:title=""/>
          </v:shape>
          <o:OLEObject Type="Embed" ProgID="Equation.3" ShapeID="_x0000_i1035" DrawAspect="Content" ObjectID="_1549869033" r:id="rId27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(11)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сила;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вес;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ускорение;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ускорение силы тяжести;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кинетическая энергия;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масса; </w:t>
      </w:r>
      <w:r w:rsidRPr="0011382C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13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скорость.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Поскольку силы и энергия часто не учитываются в экспериментах, в анализе используются только результаты их действия, безотносительно к способу приложения сил и их величинам, то физический процесс может быть описан законом Гука, выражающим зависимость между деформацией и приложенным напряжением при использовании упругих материалов: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>
          <v:shape id="_x0000_i1036" type="#_x0000_t75" style="width:33.2pt;height:31.3pt" o:ole="">
            <v:imagedata r:id="rId28" o:title=""/>
          </v:shape>
          <o:OLEObject Type="Embed" ProgID="Equation.3" ShapeID="_x0000_i1036" DrawAspect="Content" ObjectID="_1549869034" r:id="rId29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(12)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или уравнением Коши, выражающими зависимость между деформациями и малыми перемещениями:</w:t>
      </w:r>
    </w:p>
    <w:p w:rsidR="00B26760" w:rsidRPr="0011382C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2C">
        <w:rPr>
          <w:rFonts w:ascii="Times New Roman" w:hAnsi="Times New Roman" w:cs="Times New Roman"/>
          <w:bCs/>
          <w:position w:val="-24"/>
          <w:sz w:val="24"/>
          <w:szCs w:val="24"/>
        </w:rPr>
        <w:object w:dxaOrig="639" w:dyaOrig="660">
          <v:shape id="_x0000_i1037" type="#_x0000_t75" style="width:31.95pt;height:33.2pt" o:ole="">
            <v:imagedata r:id="rId30" o:title=""/>
          </v:shape>
          <o:OLEObject Type="Embed" ProgID="Equation.3" ShapeID="_x0000_i1037" DrawAspect="Content" ObjectID="_1549869035" r:id="rId31"/>
        </w:objec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(13)</w:t>
      </w:r>
      <w:r w:rsidRPr="0011382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11382C">
        <w:rPr>
          <w:rFonts w:ascii="Times New Roman" w:hAnsi="Times New Roman" w:cs="Times New Roman"/>
          <w:bCs/>
          <w:sz w:val="24"/>
          <w:szCs w:val="24"/>
        </w:rPr>
        <w:instrText xml:space="preserve"> TOC \o "1-3" \h \z </w:instrText>
      </w:r>
      <w:r w:rsidRPr="0011382C">
        <w:rPr>
          <w:rFonts w:ascii="Times New Roman" w:hAnsi="Times New Roman" w:cs="Times New Roman"/>
          <w:bCs/>
          <w:sz w:val="24"/>
          <w:szCs w:val="24"/>
        </w:rPr>
        <w:fldChar w:fldCharType="separate"/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2C">
        <w:rPr>
          <w:rFonts w:ascii="Times New Roman" w:hAnsi="Times New Roman" w:cs="Times New Roman"/>
          <w:sz w:val="24"/>
          <w:szCs w:val="24"/>
          <w:lang w:val="ru"/>
        </w:rPr>
        <w:fldChar w:fldCharType="end"/>
      </w:r>
      <w:r w:rsidRPr="0011382C">
        <w:rPr>
          <w:rFonts w:ascii="Times New Roman" w:hAnsi="Times New Roman" w:cs="Times New Roman"/>
          <w:sz w:val="24"/>
          <w:szCs w:val="24"/>
        </w:rPr>
        <w:t xml:space="preserve">где </w:t>
      </w:r>
      <w:r w:rsidRPr="0011382C">
        <w:rPr>
          <w:rFonts w:ascii="Times New Roman" w:hAnsi="Times New Roman" w:cs="Times New Roman"/>
          <w:i/>
          <w:sz w:val="24"/>
          <w:szCs w:val="24"/>
        </w:rPr>
        <w:t>ε</w:t>
      </w:r>
      <w:r w:rsidRPr="0011382C">
        <w:rPr>
          <w:rFonts w:ascii="Times New Roman" w:hAnsi="Times New Roman" w:cs="Times New Roman"/>
          <w:sz w:val="24"/>
          <w:szCs w:val="24"/>
        </w:rPr>
        <w:t xml:space="preserve"> — деформация;</w:t>
      </w:r>
      <w:r w:rsidRPr="0011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6893">
        <w:rPr>
          <w:rFonts w:ascii="Times New Roman" w:hAnsi="Times New Roman" w:cs="Times New Roman"/>
          <w:iCs/>
          <w:sz w:val="24"/>
          <w:szCs w:val="24"/>
        </w:rPr>
        <w:t>σ</w:t>
      </w:r>
      <w:r w:rsidRPr="002368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382C">
        <w:rPr>
          <w:rFonts w:ascii="Times New Roman" w:hAnsi="Times New Roman" w:cs="Times New Roman"/>
          <w:sz w:val="24"/>
          <w:szCs w:val="24"/>
        </w:rPr>
        <w:t>— напряжение;</w:t>
      </w:r>
      <w:r w:rsidRPr="0011382C"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 w:rsidRPr="0011382C">
        <w:rPr>
          <w:rFonts w:ascii="Times New Roman" w:hAnsi="Times New Roman" w:cs="Times New Roman"/>
          <w:sz w:val="24"/>
          <w:szCs w:val="24"/>
        </w:rPr>
        <w:t xml:space="preserve"> — моду</w:t>
      </w:r>
      <w:r w:rsidRPr="000958EF">
        <w:rPr>
          <w:rFonts w:ascii="Times New Roman" w:hAnsi="Times New Roman" w:cs="Times New Roman"/>
          <w:sz w:val="24"/>
          <w:szCs w:val="24"/>
        </w:rPr>
        <w:t>ль Юнга,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A03">
        <w:rPr>
          <w:position w:val="-6"/>
        </w:rPr>
        <w:object w:dxaOrig="180" w:dyaOrig="320">
          <v:shape id="_x0000_i1038" type="#_x0000_t75" style="width:8.75pt;height:16.3pt" o:ole="">
            <v:imagedata r:id="rId32" o:title=""/>
          </v:shape>
          <o:OLEObject Type="Embed" ProgID="Equation.3" ShapeID="_x0000_i1038" DrawAspect="Content" ObjectID="_1549869036" r:id="rId33"/>
        </w:object>
      </w:r>
      <w:r w:rsidRPr="000958EF">
        <w:rPr>
          <w:rFonts w:ascii="Times New Roman" w:hAnsi="Times New Roman" w:cs="Times New Roman"/>
          <w:sz w:val="24"/>
          <w:szCs w:val="24"/>
        </w:rPr>
        <w:t>— перемеще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ния;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длина.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Уравнения (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9)—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>(11) характеризуют физический процесс в наиболее общем виде и не учитывают свойств материалов, линейные размеры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делируемого объекта и время деформирования или действия силы. Уравне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ние (12) учитывает упругие свойства среды, но не учитывает линейные раз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меры объекта и длительность процесса, а уравнение (13) используется толь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ко при очень малых деформациях, т.е. практически при упругом деформировании.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Физический процесс при пластической деформации описывается ра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венством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14"/>
          <w:sz w:val="24"/>
          <w:szCs w:val="24"/>
        </w:rPr>
        <w:object w:dxaOrig="780" w:dyaOrig="380">
          <v:shape id="_x0000_i1039" type="#_x0000_t75" style="width:38.8pt;height:18.8pt" o:ole="">
            <v:imagedata r:id="rId34" o:title=""/>
          </v:shape>
          <o:OLEObject Type="Embed" ProgID="Equation.3" ShapeID="_x0000_i1039" DrawAspect="Content" ObjectID="_1549869037" r:id="rId3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58EF">
        <w:rPr>
          <w:rFonts w:ascii="Times New Roman" w:hAnsi="Times New Roman" w:cs="Times New Roman"/>
          <w:sz w:val="24"/>
          <w:szCs w:val="24"/>
        </w:rPr>
        <w:t>(14)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свя</w:t>
      </w:r>
      <w:r>
        <w:rPr>
          <w:rFonts w:ascii="Times New Roman" w:hAnsi="Times New Roman" w:cs="Times New Roman"/>
          <w:sz w:val="24"/>
          <w:szCs w:val="24"/>
        </w:rPr>
        <w:t>зывающим касательные напряжения τ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со скоростью относительной де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формации</w:t>
      </w:r>
      <w:r w:rsidRPr="00D02A03">
        <w:rPr>
          <w:position w:val="-6"/>
        </w:rPr>
        <w:object w:dxaOrig="200" w:dyaOrig="279">
          <v:shape id="_x0000_i1040" type="#_x0000_t75" style="width:10pt;height:13.75pt" o:ole="">
            <v:imagedata r:id="rId36" o:title=""/>
          </v:shape>
          <o:OLEObject Type="Embed" ProgID="Equation.3" ShapeID="_x0000_i1040" DrawAspect="Content" ObjectID="_1549869038" r:id="rId37"/>
        </w:object>
      </w:r>
      <w:r>
        <w:rPr>
          <w:rFonts w:ascii="Times New Roman" w:hAnsi="Times New Roman" w:cs="Times New Roman"/>
          <w:sz w:val="24"/>
          <w:szCs w:val="24"/>
        </w:rPr>
        <w:t>и вязкостью материала η</w:t>
      </w:r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Уравнения (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9)—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>(14) практически охватывают все случаи моделирова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ния методом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в геотектонике. Но только на их базе нельзя вывести основные критерии подобия, так как ни в одно из них совместно не входят характерные размеры модели и время длительности эксперимента, что особенно важно при практическом использовании 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зультатов моделирования и экстраполяции выводов на натурные усло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вия. Поэтому при моделировании с использованием хрупких и упругих материалов для выводов критериев подобия необходимо воспользоваться теорией размерностей.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lastRenderedPageBreak/>
        <w:t>Систему определяющих параметров при моделировании методом ди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образу</w:t>
      </w:r>
      <w:r>
        <w:rPr>
          <w:rFonts w:ascii="Times New Roman" w:hAnsi="Times New Roman" w:cs="Times New Roman"/>
          <w:sz w:val="24"/>
          <w:szCs w:val="24"/>
        </w:rPr>
        <w:t>ют прочность на сдвиг (σ), модуль Юнга (</w:t>
      </w:r>
      <w:r w:rsidRPr="00F8514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), плотность (ρ</w:t>
      </w:r>
      <w:r w:rsidRPr="000958EF">
        <w:rPr>
          <w:rFonts w:ascii="Times New Roman" w:hAnsi="Times New Roman" w:cs="Times New Roman"/>
          <w:sz w:val="24"/>
          <w:szCs w:val="24"/>
        </w:rPr>
        <w:t>), линейный размер тела или расстояние (</w:t>
      </w:r>
      <w:r w:rsidRPr="00F8514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>), ускорение силы тяжести</w:t>
      </w:r>
      <w:r w:rsidRPr="00095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F8514B">
        <w:rPr>
          <w:rFonts w:ascii="Times New Roman" w:hAnsi="Times New Roman" w:cs="Times New Roman"/>
          <w:sz w:val="24"/>
          <w:szCs w:val="24"/>
        </w:rPr>
        <w:t xml:space="preserve"> сила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F8514B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851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</w:t>
      </w:r>
      <w:r w:rsidRPr="00F8514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F8514B">
        <w:rPr>
          <w:rFonts w:ascii="Times New Roman" w:hAnsi="Times New Roman" w:cs="Times New Roman"/>
          <w:sz w:val="24"/>
          <w:szCs w:val="24"/>
        </w:rPr>
        <w:t xml:space="preserve"> скорость (</w:t>
      </w:r>
      <w:r w:rsidRPr="00F8514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F8514B">
        <w:rPr>
          <w:rFonts w:ascii="Times New Roman" w:hAnsi="Times New Roman" w:cs="Times New Roman"/>
          <w:sz w:val="24"/>
          <w:szCs w:val="24"/>
        </w:rPr>
        <w:t>). Названные параметры будем считать главными п полагать наличие между</w:t>
      </w:r>
      <w:r w:rsidRPr="000958EF">
        <w:rPr>
          <w:rFonts w:ascii="Times New Roman" w:hAnsi="Times New Roman" w:cs="Times New Roman"/>
          <w:sz w:val="24"/>
          <w:szCs w:val="24"/>
        </w:rPr>
        <w:t xml:space="preserve"> ними функциональной связи. Базой для динамически подобных состояний станут уравнения:</w:t>
      </w:r>
    </w:p>
    <w:p w:rsidR="00B26760" w:rsidRPr="00F8514B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41" type="#_x0000_t75" style="width:50.7pt;height:31.3pt" o:ole="">
            <v:imagedata r:id="rId38" o:title=""/>
          </v:shape>
          <o:OLEObject Type="Embed" ProgID="Equation.3" ShapeID="_x0000_i1041" DrawAspect="Content" ObjectID="_1549869039" r:id="rId39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(12)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position w:val="-28"/>
          <w:sz w:val="24"/>
          <w:szCs w:val="24"/>
        </w:rPr>
        <w:object w:dxaOrig="1260" w:dyaOrig="660">
          <v:shape id="_x0000_i1042" type="#_x0000_t75" style="width:63.25pt;height:33.2pt" o:ole="">
            <v:imagedata r:id="rId40" o:title=""/>
          </v:shape>
          <o:OLEObject Type="Embed" ProgID="Equation.3" ShapeID="_x0000_i1042" DrawAspect="Content" ObjectID="_1549869040" r:id="rId41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(15</w:t>
      </w:r>
      <w:r w:rsidRPr="00F8514B">
        <w:rPr>
          <w:rFonts w:ascii="Times New Roman" w:hAnsi="Times New Roman" w:cs="Times New Roman"/>
          <w:sz w:val="24"/>
          <w:szCs w:val="24"/>
        </w:rPr>
        <w:t>)</w:t>
      </w:r>
    </w:p>
    <w:p w:rsidR="00B26760" w:rsidRPr="00F8514B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043" type="#_x0000_t75" style="width:53.85pt;height:33.2pt" o:ole="">
            <v:imagedata r:id="rId42" o:title=""/>
          </v:shape>
          <o:OLEObject Type="Embed" ProgID="Equation.3" ShapeID="_x0000_i1043" DrawAspect="Content" ObjectID="_1549869041" r:id="rId43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(16)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44" type="#_x0000_t75" style="width:62pt;height:31.3pt" o:ole="">
            <v:imagedata r:id="rId44" o:title=""/>
          </v:shape>
          <o:OLEObject Type="Embed" ProgID="Equation.3" ShapeID="_x0000_i1044" DrawAspect="Content" ObjectID="_1549869042" r:id="rId45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(17)</w:t>
      </w:r>
    </w:p>
    <w:p w:rsidR="00B26760" w:rsidRPr="00F8514B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45" type="#_x0000_t75" style="width:53.2pt;height:31.3pt" o:ole="">
            <v:imagedata r:id="rId46" o:title=""/>
          </v:shape>
          <o:OLEObject Type="Embed" ProgID="Equation.3" ShapeID="_x0000_i1045" DrawAspect="Content" ObjectID="_1549869043" r:id="rId47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(18)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position w:val="-28"/>
          <w:sz w:val="24"/>
          <w:szCs w:val="24"/>
        </w:rPr>
        <w:object w:dxaOrig="1140" w:dyaOrig="700">
          <v:shape id="_x0000_i1046" type="#_x0000_t75" style="width:56.95pt;height:35.05pt" o:ole="">
            <v:imagedata r:id="rId48" o:title=""/>
          </v:shape>
          <o:OLEObject Type="Embed" ProgID="Equation.3" ShapeID="_x0000_i1046" DrawAspect="Content" ObjectID="_1549869044" r:id="rId49"/>
        </w:object>
      </w:r>
      <w:r w:rsidRPr="00F8514B">
        <w:rPr>
          <w:rFonts w:ascii="Times New Roman" w:hAnsi="Times New Roman" w:cs="Times New Roman"/>
          <w:sz w:val="24"/>
          <w:szCs w:val="24"/>
        </w:rPr>
        <w:t>,</w:t>
      </w:r>
      <w:r w:rsidRPr="00F8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4B">
        <w:rPr>
          <w:rFonts w:ascii="Times New Roman" w:hAnsi="Times New Roman" w:cs="Times New Roman"/>
          <w:sz w:val="24"/>
          <w:szCs w:val="24"/>
        </w:rPr>
        <w:t>(19)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Уравнения (18) и (19) — соответственно критерии Струхаля и Фруда, хорошо известные в физике.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Критерии подобия заключаются в равенстве этих параметров на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 и в натуре. При выполнении этих условий все деформации будут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добными. Несложные преобразования позволят получить группу уравне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ний коэффициентов подобия (см. таблицу), рекомендуемых для использо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вания при моделировании методом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Default="00B26760" w:rsidP="00B267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B26760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уравнения и критерии подобия при физическом моделировании в геотектонике</w:t>
      </w:r>
    </w:p>
    <w:tbl>
      <w:tblPr>
        <w:tblStyle w:val="a8"/>
        <w:tblW w:w="9089" w:type="dxa"/>
        <w:tblLook w:val="04A0" w:firstRow="1" w:lastRow="0" w:firstColumn="1" w:lastColumn="0" w:noHBand="0" w:noVBand="1"/>
      </w:tblPr>
      <w:tblGrid>
        <w:gridCol w:w="498"/>
        <w:gridCol w:w="1547"/>
        <w:gridCol w:w="1463"/>
        <w:gridCol w:w="1409"/>
        <w:gridCol w:w="1976"/>
        <w:gridCol w:w="2196"/>
      </w:tblGrid>
      <w:tr w:rsidR="00B26760" w:rsidTr="00D02A03">
        <w:trPr>
          <w:cantSplit/>
          <w:trHeight w:val="1134"/>
        </w:trPr>
        <w:tc>
          <w:tcPr>
            <w:tcW w:w="498" w:type="dxa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вивалентных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463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парамет-ры</w:t>
            </w:r>
            <w:proofErr w:type="spellEnd"/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физические уравнения и критерии-комплексы</w: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Критерии-комплексы по анализу размерностей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Коэффициенты подобия</w:t>
            </w:r>
          </w:p>
        </w:tc>
      </w:tr>
      <w:tr w:rsidR="00B26760" w:rsidTr="00D02A03">
        <w:tc>
          <w:tcPr>
            <w:tcW w:w="498" w:type="dxa"/>
            <w:vMerge w:val="restart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Хрупкие и упругие</w:t>
            </w:r>
          </w:p>
        </w:tc>
        <w:tc>
          <w:tcPr>
            <w:tcW w:w="1463" w:type="dxa"/>
          </w:tcPr>
          <w:p w:rsidR="00B26760" w:rsidRPr="00F8514B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σ, ρ,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47" type="#_x0000_t75" style="width:40.05pt;height:13.75pt" o:ole="">
                  <v:imagedata r:id="rId50" o:title=""/>
                </v:shape>
                <o:OLEObject Type="Embed" ProgID="Equation.3" ShapeID="_x0000_i1047" DrawAspect="Content" ObjectID="_1549869045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48" type="#_x0000_t75" style="width:40.05pt;height:16.3pt" o:ole="">
                  <v:imagedata r:id="rId52" o:title=""/>
                </v:shape>
                <o:OLEObject Type="Embed" ProgID="Equation.3" ShapeID="_x0000_i1048" DrawAspect="Content" ObjectID="_1549869046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040" w:dyaOrig="660">
                <v:shape id="_x0000_i1049" type="#_x0000_t75" style="width:51.95pt;height:33.2pt" o:ole="">
                  <v:imagedata r:id="rId26" o:title=""/>
                </v:shape>
                <o:OLEObject Type="Embed" ProgID="Equation.3" ShapeID="_x0000_i1049" DrawAspect="Content" ObjectID="_1549869047" r:id="rId5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>
                <v:shape id="_x0000_i1050" type="#_x0000_t75" style="width:33.2pt;height:31.3pt" o:ole="">
                  <v:imagedata r:id="rId28" o:title=""/>
                </v:shape>
                <o:OLEObject Type="Embed" ProgID="Equation.3" ShapeID="_x0000_i1050" DrawAspect="Content" ObjectID="_1549869048" r:id="rId5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Pr="00264D5C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60">
                <v:shape id="_x0000_i1051" type="#_x0000_t75" style="width:31.95pt;height:33.2pt" o:ole="">
                  <v:imagedata r:id="rId30" o:title=""/>
                </v:shape>
                <o:OLEObject Type="Embed" ProgID="Equation.3" ShapeID="_x0000_i1051" DrawAspect="Content" ObjectID="_1549869049" r:id="rId56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660">
                <v:shape id="_x0000_i1052" type="#_x0000_t75" style="width:62pt;height:33.2pt" o:ole="">
                  <v:imagedata r:id="rId57" o:title=""/>
                </v:shape>
                <o:OLEObject Type="Embed" ProgID="Equation.3" ShapeID="_x0000_i1052" DrawAspect="Content" ObjectID="_1549869050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60" w:dyaOrig="660">
                <v:shape id="_x0000_i1053" type="#_x0000_t75" style="width:53.2pt;height:33.2pt" o:ole="">
                  <v:imagedata r:id="rId59" o:title=""/>
                </v:shape>
                <o:OLEObject Type="Embed" ProgID="Equation.3" ShapeID="_x0000_i1053" DrawAspect="Content" ObjectID="_1549869051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54" type="#_x0000_t75" style="width:60.75pt;height:31.3pt" o:ole="">
                  <v:imagedata r:id="rId61" o:title=""/>
                </v:shape>
                <o:OLEObject Type="Embed" ProgID="Equation.3" ShapeID="_x0000_i1054" DrawAspect="Content" ObjectID="_1549869052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55" type="#_x0000_t75" style="width:53.2pt;height:31.3pt" o:ole="">
                  <v:imagedata r:id="rId63" o:title=""/>
                </v:shape>
                <o:OLEObject Type="Embed" ProgID="Equation.3" ShapeID="_x0000_i1055" DrawAspect="Content" ObjectID="_1549869053" r:id="rId64"/>
              </w:objec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критерий Струхаля),</w:t>
            </w:r>
          </w:p>
          <w:p w:rsidR="00B26760" w:rsidRPr="00264D5C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00">
                <v:shape id="_x0000_i1056" type="#_x0000_t75" style="width:55.7pt;height:35.05pt" o:ole="">
                  <v:imagedata r:id="rId65" o:title=""/>
                </v:shape>
                <o:OLEObject Type="Embed" ProgID="Equation.3" ShapeID="_x0000_i1056" DrawAspect="Content" ObjectID="_1549869054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(критерий Фруда)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>
                <v:shape id="_x0000_i1057" type="#_x0000_t75" style="width:45.1pt;height:18.15pt" o:ole="">
                  <v:imagedata r:id="rId67" o:title=""/>
                </v:shape>
                <o:OLEObject Type="Embed" ProgID="Equation.3" ShapeID="_x0000_i1057" DrawAspect="Content" ObjectID="_1549869055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380">
                <v:shape id="_x0000_i1058" type="#_x0000_t75" style="width:1in;height:18.8pt" o:ole="">
                  <v:imagedata r:id="rId69" o:title=""/>
                </v:shape>
                <o:OLEObject Type="Embed" ProgID="Equation.3" ShapeID="_x0000_i1058" DrawAspect="Content" ObjectID="_1549869056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60" w:dyaOrig="380">
                <v:shape id="_x0000_i1059" type="#_x0000_t75" style="width:58.25pt;height:18.8pt" o:ole="">
                  <v:imagedata r:id="rId71" o:title=""/>
                </v:shape>
                <o:OLEObject Type="Embed" ProgID="Equation.3" ShapeID="_x0000_i1059" DrawAspect="Content" ObjectID="_1549869057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60">
                <v:shape id="_x0000_i1061" type="#_x0000_t75" style="width:58.25pt;height:18.15pt" o:ole="">
                  <v:imagedata r:id="rId73" o:title=""/>
                </v:shape>
                <o:OLEObject Type="Embed" ProgID="Equation.3" ShapeID="_x0000_i1061" DrawAspect="Content" ObjectID="_1549869058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60">
                <v:shape id="_x0000_i1060" type="#_x0000_t75" style="width:58.85pt;height:18.15pt" o:ole="">
                  <v:imagedata r:id="rId75" o:title=""/>
                </v:shape>
                <o:OLEObject Type="Embed" ProgID="Equation.3" ShapeID="_x0000_i1060" DrawAspect="Content" ObjectID="_1549869059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360">
                <v:shape id="_x0000_i1062" type="#_x0000_t75" style="width:55.1pt;height:18.15pt" o:ole="">
                  <v:imagedata r:id="rId77" o:title=""/>
                </v:shape>
                <o:OLEObject Type="Embed" ProgID="Equation.3" ShapeID="_x0000_i1062" DrawAspect="Content" ObjectID="_1549869060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59" w:dyaOrig="440">
                <v:shape id="_x0000_i1063" type="#_x0000_t75" style="width:68.25pt;height:21.9pt" o:ole="">
                  <v:imagedata r:id="rId79" o:title=""/>
                </v:shape>
                <o:OLEObject Type="Embed" ProgID="Equation.3" ShapeID="_x0000_i1063" DrawAspect="Content" ObjectID="_1549869061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064" type="#_x0000_t75" style="width:56.95pt;height:20.05pt" o:ole="">
                  <v:imagedata r:id="rId81" o:title=""/>
                </v:shape>
                <o:OLEObject Type="Embed" ProgID="Equation.3" ShapeID="_x0000_i1064" DrawAspect="Content" ObjectID="_1549869062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59" w:dyaOrig="380">
                <v:shape id="_x0000_i1065" type="#_x0000_t75" style="width:43.2pt;height:18.8pt" o:ole="">
                  <v:imagedata r:id="rId83" o:title=""/>
                </v:shape>
                <o:OLEObject Type="Embed" ProgID="Equation.3" ShapeID="_x0000_i1065" DrawAspect="Content" ObjectID="_1549869063" r:id="rId84"/>
              </w:object>
            </w:r>
          </w:p>
        </w:tc>
      </w:tr>
      <w:tr w:rsidR="00B26760" w:rsidTr="00D02A03">
        <w:tc>
          <w:tcPr>
            <w:tcW w:w="498" w:type="dxa"/>
            <w:vMerge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Пластичные</w:t>
            </w:r>
          </w:p>
        </w:tc>
        <w:tc>
          <w:tcPr>
            <w:tcW w:w="1463" w:type="dxa"/>
          </w:tcPr>
          <w:p w:rsidR="00B26760" w:rsidRPr="00264D5C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66" type="#_x0000_t75" style="width:10pt;height:13.75pt" o:ole="">
                  <v:imagedata r:id="rId85" o:title=""/>
                </v:shape>
                <o:OLEObject Type="Embed" ProgID="Equation.3" ShapeID="_x0000_i1066" DrawAspect="Content" ObjectID="_1549869064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67" type="#_x0000_t75" style="width:35.05pt;height:16.3pt" o:ole="">
                  <v:imagedata r:id="rId87" o:title=""/>
                </v:shape>
                <o:OLEObject Type="Embed" ProgID="Equation.3" ShapeID="_x0000_i1067" DrawAspect="Content" ObjectID="_1549869065" r:id="rId88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>
                <v:shape id="_x0000_i1068" type="#_x0000_t75" style="width:55.1pt;height:33.2pt" o:ole="">
                  <v:imagedata r:id="rId89" o:title=""/>
                </v:shape>
                <o:OLEObject Type="Embed" ProgID="Equation.3" ShapeID="_x0000_i1068" DrawAspect="Content" ObjectID="_1549869066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660">
                <v:shape id="_x0000_i1070" type="#_x0000_t75" style="width:62pt;height:33.2pt" o:ole="">
                  <v:imagedata r:id="rId91" o:title=""/>
                </v:shape>
                <o:OLEObject Type="Embed" ProgID="Equation.3" ShapeID="_x0000_i1070" DrawAspect="Content" ObjectID="_1549869067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40" w:dyaOrig="660">
                <v:shape id="_x0000_i1069" type="#_x0000_t75" style="width:56.95pt;height:33.2pt" o:ole="">
                  <v:imagedata r:id="rId93" o:title=""/>
                </v:shape>
                <o:OLEObject Type="Embed" ProgID="Equation.3" ShapeID="_x0000_i1069" DrawAspect="Content" ObjectID="_1549869068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660">
                <v:shape id="_x0000_i1071" type="#_x0000_t75" style="width:88.3pt;height:33.2pt" o:ole="">
                  <v:imagedata r:id="rId95" o:title=""/>
                </v:shape>
                <o:OLEObject Type="Embed" ProgID="Equation.3" ShapeID="_x0000_i1071" DrawAspect="Content" ObjectID="_1549869069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Рейнольдса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380">
                <v:shape id="_x0000_i1074" type="#_x0000_t75" style="width:53.85pt;height:18.8pt" o:ole="">
                  <v:imagedata r:id="rId97" o:title=""/>
                </v:shape>
                <o:OLEObject Type="Embed" ProgID="Equation.3" ShapeID="_x0000_i1074" DrawAspect="Content" ObjectID="_1549869070" r:id="rId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380">
                <v:shape id="_x0000_i1073" type="#_x0000_t75" style="width:51.95pt;height:18.8pt" o:ole="">
                  <v:imagedata r:id="rId99" o:title=""/>
                </v:shape>
                <o:OLEObject Type="Embed" ProgID="Equation.3" ShapeID="_x0000_i1073" DrawAspect="Content" ObjectID="_1549869071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380">
                <v:shape id="_x0000_i1072" type="#_x0000_t75" style="width:78.9pt;height:18.8pt" o:ole="">
                  <v:imagedata r:id="rId101" o:title=""/>
                </v:shape>
                <o:OLEObject Type="Embed" ProgID="Equation.3" ShapeID="_x0000_i1072" DrawAspect="Content" ObjectID="_1549869072" r:id="rId1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380">
                <v:shape id="_x0000_i1076" type="#_x0000_t75" style="width:65.75pt;height:18.8pt" o:ole="">
                  <v:imagedata r:id="rId103" o:title=""/>
                </v:shape>
                <o:OLEObject Type="Embed" ProgID="Equation.3" ShapeID="_x0000_i1076" DrawAspect="Content" ObjectID="_1549869073" r:id="rId1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380">
                <v:shape id="_x0000_i1075" type="#_x0000_t75" style="width:53.2pt;height:18.8pt" o:ole="">
                  <v:imagedata r:id="rId105" o:title=""/>
                </v:shape>
                <o:OLEObject Type="Embed" ProgID="Equation.3" ShapeID="_x0000_i1075" DrawAspect="Content" ObjectID="_1549869074" r:id="rId1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380">
                <v:shape id="_x0000_i1077" type="#_x0000_t75" style="width:68.85pt;height:18.8pt" o:ole="">
                  <v:imagedata r:id="rId107" o:title=""/>
                </v:shape>
                <o:OLEObject Type="Embed" ProgID="Equation.3" ShapeID="_x0000_i1077" DrawAspect="Content" ObjectID="_1549869075" r:id="rId108"/>
              </w:object>
            </w:r>
          </w:p>
        </w:tc>
      </w:tr>
      <w:tr w:rsidR="00B26760" w:rsidTr="00D02A03">
        <w:tc>
          <w:tcPr>
            <w:tcW w:w="498" w:type="dxa"/>
            <w:vMerge w:val="restart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Центрифугирование</w:t>
            </w: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Хрупкие и упругие</w:t>
            </w:r>
          </w:p>
        </w:tc>
        <w:tc>
          <w:tcPr>
            <w:tcW w:w="1463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78" type="#_x0000_t75" style="width:40.05pt;height:13.75pt" o:ole="">
                  <v:imagedata r:id="rId50" o:title=""/>
                </v:shape>
                <o:OLEObject Type="Embed" ProgID="Equation.3" ShapeID="_x0000_i1078" DrawAspect="Content" ObjectID="_1549869076" r:id="rId1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8B28DE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79" type="#_x0000_t75" style="width:40.05pt;height:16.3pt" o:ole="">
                  <v:imagedata r:id="rId52" o:title=""/>
                </v:shape>
                <o:OLEObject Type="Embed" ProgID="Equation.3" ShapeID="_x0000_i1079" DrawAspect="Content" ObjectID="_1549869077" r:id="rId110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660">
                <v:shape id="_x0000_i1080" type="#_x0000_t75" style="width:62pt;height:33.2pt" o:ole="">
                  <v:imagedata r:id="rId57" o:title=""/>
                </v:shape>
                <o:OLEObject Type="Embed" ProgID="Equation.3" ShapeID="_x0000_i1080" DrawAspect="Content" ObjectID="_1549869078" r:id="rId111"/>
              </w:objec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380">
                <v:shape id="_x0000_i1081" type="#_x0000_t75" style="width:75.75pt;height:18.8pt" o:ole="">
                  <v:imagedata r:id="rId112" o:title=""/>
                </v:shape>
                <o:OLEObject Type="Embed" ProgID="Equation.3" ShapeID="_x0000_i1081" DrawAspect="Content" ObjectID="_1549869079" r:id="rId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>
                <v:shape id="_x0000_i1082" type="#_x0000_t75" style="width:70.1pt;height:20.05pt" o:ole="">
                  <v:imagedata r:id="rId114" o:title=""/>
                </v:shape>
                <o:OLEObject Type="Embed" ProgID="Equation.3" ShapeID="_x0000_i1082" DrawAspect="Content" ObjectID="_1549869080" r:id="rId1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80" w:dyaOrig="400">
                <v:shape id="_x0000_i1083" type="#_x0000_t75" style="width:73.9pt;height:20.05pt" o:ole="">
                  <v:imagedata r:id="rId116" o:title=""/>
                </v:shape>
                <o:OLEObject Type="Embed" ProgID="Equation.3" ShapeID="_x0000_i1083" DrawAspect="Content" ObjectID="_1549869081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380">
                <v:shape id="_x0000_i1084" type="#_x0000_t75" style="width:70.1pt;height:18.8pt" o:ole="">
                  <v:imagedata r:id="rId118" o:title=""/>
                </v:shape>
                <o:OLEObject Type="Embed" ProgID="Equation.3" ShapeID="_x0000_i1084" DrawAspect="Content" ObjectID="_1549869082" r:id="rId119"/>
              </w:object>
            </w:r>
          </w:p>
        </w:tc>
      </w:tr>
      <w:tr w:rsidR="00B26760" w:rsidTr="00D02A03">
        <w:tc>
          <w:tcPr>
            <w:tcW w:w="498" w:type="dxa"/>
            <w:vMerge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Пластичные</w:t>
            </w:r>
          </w:p>
        </w:tc>
        <w:tc>
          <w:tcPr>
            <w:tcW w:w="1463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85" type="#_x0000_t75" style="width:35.05pt;height:16.3pt" o:ole="">
                  <v:imagedata r:id="rId87" o:title=""/>
                </v:shape>
                <o:OLEObject Type="Embed" ProgID="Equation.3" ShapeID="_x0000_i1085" DrawAspect="Content" ObjectID="_1549869083" r:id="rId120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86" type="#_x0000_t75" style="width:53.2pt;height:31.3pt" o:ole="">
                  <v:imagedata r:id="rId63" o:title=""/>
                </v:shape>
                <o:OLEObject Type="Embed" ProgID="Equation.3" ShapeID="_x0000_i1086" DrawAspect="Content" ObjectID="_1549869084" r:id="rId121"/>
              </w:objec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критерий Струхаля),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00">
                <v:shape id="_x0000_i1087" type="#_x0000_t75" style="width:55.7pt;height:35.05pt" o:ole="">
                  <v:imagedata r:id="rId65" o:title=""/>
                </v:shape>
                <o:OLEObject Type="Embed" ProgID="Equation.3" ShapeID="_x0000_i1087" DrawAspect="Content" ObjectID="_1549869085" r:id="rId1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(критерий Фруда),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20" w:dyaOrig="700">
                <v:shape id="_x0000_i1088" type="#_x0000_t75" style="width:65.75pt;height:35.05pt" o:ole="">
                  <v:imagedata r:id="rId123" o:title=""/>
                </v:shape>
                <o:OLEObject Type="Embed" ProgID="Equation.3" ShapeID="_x0000_i1088" DrawAspect="Content" ObjectID="_1549869086" r:id="rId1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00" w:dyaOrig="660">
                <v:shape id="_x0000_i1089" type="#_x0000_t75" style="width:65.1pt;height:33.2pt" o:ole="">
                  <v:imagedata r:id="rId125" o:title=""/>
                </v:shape>
                <o:OLEObject Type="Embed" ProgID="Equation.3" ShapeID="_x0000_i1089" DrawAspect="Content" ObjectID="_1549869087" r:id="rId1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660">
                <v:shape id="_x0000_i1090" type="#_x0000_t75" style="width:88.3pt;height:33.2pt" o:ole="">
                  <v:imagedata r:id="rId127" o:title=""/>
                </v:shape>
                <o:OLEObject Type="Embed" ProgID="Equation.3" ShapeID="_x0000_i1090" DrawAspect="Content" ObjectID="_1549869088" r:id="rId1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Рейнольдса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380">
                <v:shape id="_x0000_i1091" type="#_x0000_t75" style="width:78.9pt;height:18.8pt" o:ole="">
                  <v:imagedata r:id="rId101" o:title=""/>
                </v:shape>
                <o:OLEObject Type="Embed" ProgID="Equation.3" ShapeID="_x0000_i1091" DrawAspect="Content" ObjectID="_1549869089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092" type="#_x0000_t75" style="width:56.95pt;height:20.05pt" o:ole="">
                  <v:imagedata r:id="rId81" o:title=""/>
                </v:shape>
                <o:OLEObject Type="Embed" ProgID="Equation.3" ShapeID="_x0000_i1092" DrawAspect="Content" ObjectID="_1549869090" r:id="rId1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360">
                <v:shape id="_x0000_i1093" type="#_x0000_t75" style="width:55.1pt;height:18.15pt" o:ole="">
                  <v:imagedata r:id="rId77" o:title=""/>
                </v:shape>
                <o:OLEObject Type="Embed" ProgID="Equation.3" ShapeID="_x0000_i1093" DrawAspect="Content" ObjectID="_1549869091" r:id="rId1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380">
                <v:shape id="_x0000_i1094" type="#_x0000_t75" style="width:68.85pt;height:18.8pt" o:ole="">
                  <v:imagedata r:id="rId132" o:title=""/>
                </v:shape>
                <o:OLEObject Type="Embed" ProgID="Equation.3" ShapeID="_x0000_i1094" DrawAspect="Content" ObjectID="_1549869092" r:id="rId1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59" w:dyaOrig="440">
                <v:shape id="_x0000_i1095" type="#_x0000_t75" style="width:68.25pt;height:21.9pt" o:ole="">
                  <v:imagedata r:id="rId79" o:title=""/>
                </v:shape>
                <o:OLEObject Type="Embed" ProgID="Equation.3" ShapeID="_x0000_i1095" DrawAspect="Content" ObjectID="_1549869093" r:id="rId1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5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80" w:dyaOrig="460">
                <v:shape id="_x0000_i1096" type="#_x0000_t75" style="width:98.9pt;height:23.15pt" o:ole="">
                  <v:imagedata r:id="rId135" o:title=""/>
                </v:shape>
                <o:OLEObject Type="Embed" ProgID="Equation.3" ShapeID="_x0000_i1096" DrawAspect="Content" ObjectID="_1549869094" r:id="rId136"/>
              </w:object>
            </w:r>
          </w:p>
        </w:tc>
      </w:tr>
      <w:tr w:rsidR="00B26760" w:rsidTr="00D02A03">
        <w:trPr>
          <w:cantSplit/>
          <w:trHeight w:val="1134"/>
        </w:trPr>
        <w:tc>
          <w:tcPr>
            <w:tcW w:w="498" w:type="dxa"/>
            <w:textDirection w:val="btLr"/>
          </w:tcPr>
          <w:p w:rsidR="00B26760" w:rsidRPr="009A6174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Фотоупругость</w:t>
            </w:r>
            <w:proofErr w:type="spellEnd"/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изотропные упругие</w:t>
            </w:r>
          </w:p>
        </w:tc>
        <w:tc>
          <w:tcPr>
            <w:tcW w:w="1463" w:type="dxa"/>
          </w:tcPr>
          <w:p w:rsidR="00B26760" w:rsidRPr="008B28DE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σ,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28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>
                <v:shape id="_x0000_i1097" type="#_x0000_t75" style="width:33.2pt;height:31.3pt" o:ole="">
                  <v:imagedata r:id="rId28" o:title=""/>
                </v:shape>
                <o:OLEObject Type="Embed" ProgID="Equation.3" ShapeID="_x0000_i1097" DrawAspect="Content" ObjectID="_1549869095" r:id="rId13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60">
                <v:shape id="_x0000_i1098" type="#_x0000_t75" style="width:31.95pt;height:33.2pt" o:ole="">
                  <v:imagedata r:id="rId30" o:title=""/>
                </v:shape>
                <o:OLEObject Type="Embed" ProgID="Equation.3" ShapeID="_x0000_i1098" DrawAspect="Content" ObjectID="_1549869096" r:id="rId138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999" w:dyaOrig="620">
                <v:shape id="_x0000_i1099" type="#_x0000_t75" style="width:50.1pt;height:31.3pt" o:ole="">
                  <v:imagedata r:id="rId139" o:title=""/>
                </v:shape>
                <o:OLEObject Type="Embed" ProgID="Equation.3" ShapeID="_x0000_i1099" DrawAspect="Content" ObjectID="_1549869097" r:id="rId14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180" w:dyaOrig="620">
                <v:shape id="_x0000_i1100" type="#_x0000_t75" style="width:58.85pt;height:31.3pt" o:ole="">
                  <v:imagedata r:id="rId141" o:title=""/>
                </v:shape>
                <o:OLEObject Type="Embed" ProgID="Equation.3" ShapeID="_x0000_i1100" DrawAspect="Content" ObjectID="_1549869098" r:id="rId14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82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219" w:dyaOrig="620">
                <v:shape id="_x0000_i1101" type="#_x0000_t75" style="width:60.75pt;height:31.3pt" o:ole="">
                  <v:imagedata r:id="rId143" o:title=""/>
                </v:shape>
                <o:OLEObject Type="Embed" ProgID="Equation.3" ShapeID="_x0000_i1101" DrawAspect="Content" ObjectID="_1549869099" r:id="rId144"/>
              </w:objec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380">
                <v:shape id="_x0000_i1108" type="#_x0000_t75" style="width:43.2pt;height:18.8pt" o:ole="">
                  <v:imagedata r:id="rId145" o:title=""/>
                </v:shape>
                <o:OLEObject Type="Embed" ProgID="Equation.3" ShapeID="_x0000_i1108" DrawAspect="Content" ObjectID="_1549869100" r:id="rId1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380">
                <v:shape id="_x0000_i1102" type="#_x0000_t75" style="width:40.7pt;height:18.8pt" o:ole="">
                  <v:imagedata r:id="rId147" o:title=""/>
                </v:shape>
                <o:OLEObject Type="Embed" ProgID="Equation.3" ShapeID="_x0000_i1102" DrawAspect="Content" ObjectID="_1549869101" r:id="rId1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104" type="#_x0000_t75" style="width:56.95pt;height:20.05pt" o:ole="">
                  <v:imagedata r:id="rId149" o:title=""/>
                </v:shape>
                <o:OLEObject Type="Embed" ProgID="Equation.3" ShapeID="_x0000_i1104" DrawAspect="Content" ObjectID="_1549869102" r:id="rId1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103" type="#_x0000_t75" style="width:56.95pt;height:18.15pt" o:ole="">
                  <v:imagedata r:id="rId151" o:title=""/>
                </v:shape>
                <o:OLEObject Type="Embed" ProgID="Equation.3" ShapeID="_x0000_i1103" DrawAspect="Content" ObjectID="_1549869103" r:id="rId152"/>
              </w:object>
            </w:r>
          </w:p>
        </w:tc>
      </w:tr>
      <w:tr w:rsidR="00B26760" w:rsidTr="00D02A03">
        <w:trPr>
          <w:cantSplit/>
          <w:trHeight w:val="3184"/>
        </w:trPr>
        <w:tc>
          <w:tcPr>
            <w:tcW w:w="498" w:type="dxa"/>
            <w:textDirection w:val="btLr"/>
          </w:tcPr>
          <w:p w:rsidR="00B26760" w:rsidRDefault="00B26760" w:rsidP="00D02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</w:p>
        </w:tc>
        <w:tc>
          <w:tcPr>
            <w:tcW w:w="1547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Упругие и пластичные</w:t>
            </w:r>
          </w:p>
        </w:tc>
        <w:tc>
          <w:tcPr>
            <w:tcW w:w="1463" w:type="dxa"/>
          </w:tcPr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proofErr w:type="spellEnd"/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1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9A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η</w:t>
            </w:r>
          </w:p>
        </w:tc>
        <w:tc>
          <w:tcPr>
            <w:tcW w:w="1409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105" type="#_x0000_t75" style="width:40.05pt;height:31.3pt" o:ole="">
                  <v:imagedata r:id="rId153" o:title=""/>
                </v:shape>
                <o:OLEObject Type="Embed" ProgID="Equation.3" ShapeID="_x0000_i1105" DrawAspect="Content" ObjectID="_1549869104" r:id="rId1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60">
                <v:shape id="_x0000_i1106" type="#_x0000_t75" style="width:50.1pt;height:18.15pt" o:ole="">
                  <v:imagedata r:id="rId155" o:title=""/>
                </v:shape>
                <o:OLEObject Type="Embed" ProgID="Equation.3" ShapeID="_x0000_i1106" DrawAspect="Content" ObjectID="_1549869105" r:id="rId156"/>
              </w:object>
            </w:r>
          </w:p>
        </w:tc>
        <w:tc>
          <w:tcPr>
            <w:tcW w:w="197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107" type="#_x0000_t75" style="width:62pt;height:31.3pt" o:ole="">
                  <v:imagedata r:id="rId157" o:title=""/>
                </v:shape>
                <o:OLEObject Type="Embed" ProgID="Equation.3" ShapeID="_x0000_i1107" DrawAspect="Content" ObjectID="_1549869106" r:id="rId1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40" w:dyaOrig="700">
                <v:shape id="_x0000_i1109" type="#_x0000_t75" style="width:62pt;height:35.05pt" o:ole="">
                  <v:imagedata r:id="rId159" o:title=""/>
                </v:shape>
                <o:OLEObject Type="Embed" ProgID="Equation.3" ShapeID="_x0000_i1109" DrawAspect="Content" ObjectID="_1549869107" r:id="rId1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700">
                <v:shape id="_x0000_i1110" type="#_x0000_t75" style="width:62pt;height:35.05pt" o:ole="">
                  <v:imagedata r:id="rId161" o:title=""/>
                </v:shape>
                <o:OLEObject Type="Embed" ProgID="Equation.3" ShapeID="_x0000_i1110" DrawAspect="Content" ObjectID="_1549869108" r:id="rId1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700">
                <v:shape id="_x0000_i1111" type="#_x0000_t75" style="width:58.85pt;height:35.05pt" o:ole="">
                  <v:imagedata r:id="rId163" o:title=""/>
                </v:shape>
                <o:OLEObject Type="Embed" ProgID="Equation.3" ShapeID="_x0000_i1111" DrawAspect="Content" ObjectID="_1549869109" r:id="rId164"/>
              </w:object>
            </w:r>
          </w:p>
        </w:tc>
        <w:tc>
          <w:tcPr>
            <w:tcW w:w="2196" w:type="dxa"/>
          </w:tcPr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380">
                <v:shape id="_x0000_i1112" type="#_x0000_t75" style="width:73.25pt;height:18.8pt" o:ole="">
                  <v:imagedata r:id="rId165" o:title=""/>
                </v:shape>
                <o:OLEObject Type="Embed" ProgID="Equation.3" ShapeID="_x0000_i1112" DrawAspect="Content" ObjectID="_1549869110" r:id="rId1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80" w:dyaOrig="380">
                <v:shape id="_x0000_i1113" type="#_x0000_t75" style="width:58.85pt;height:18.8pt" o:ole="">
                  <v:imagedata r:id="rId167" o:title=""/>
                </v:shape>
                <o:OLEObject Type="Embed" ProgID="Equation.3" ShapeID="_x0000_i1113" DrawAspect="Content" ObjectID="_1549869111" r:id="rId1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540" w:dyaOrig="440">
                <v:shape id="_x0000_i1114" type="#_x0000_t75" style="width:77pt;height:21.9pt" o:ole="">
                  <v:imagedata r:id="rId169" o:title=""/>
                </v:shape>
                <o:OLEObject Type="Embed" ProgID="Equation.3" ShapeID="_x0000_i1114" DrawAspect="Content" ObjectID="_1549869112" r:id="rId1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440">
                <v:shape id="_x0000_i1115" type="#_x0000_t75" style="width:63.85pt;height:21.9pt" o:ole="">
                  <v:imagedata r:id="rId171" o:title=""/>
                </v:shape>
                <o:OLEObject Type="Embed" ProgID="Equation.3" ShapeID="_x0000_i1115" DrawAspect="Content" ObjectID="_1549869113" r:id="rId1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400">
                <v:shape id="_x0000_i1116" type="#_x0000_t75" style="width:1in;height:20.05pt" o:ole="">
                  <v:imagedata r:id="rId173" o:title=""/>
                </v:shape>
                <o:OLEObject Type="Embed" ProgID="Equation.3" ShapeID="_x0000_i1116" DrawAspect="Content" ObjectID="_1549869114" r:id="rId1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380">
                <v:shape id="_x0000_i1117" type="#_x0000_t75" style="width:56.95pt;height:18.8pt" o:ole="">
                  <v:imagedata r:id="rId175" o:title=""/>
                </v:shape>
                <o:OLEObject Type="Embed" ProgID="Equation.3" ShapeID="_x0000_i1117" DrawAspect="Content" ObjectID="_1549869115" r:id="rId1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6760" w:rsidRPr="009A6174" w:rsidRDefault="00B26760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380">
                <v:shape id="_x0000_i1118" type="#_x0000_t75" style="width:46.95pt;height:18.8pt" o:ole="">
                  <v:imagedata r:id="rId177" o:title=""/>
                </v:shape>
                <o:OLEObject Type="Embed" ProgID="Equation.3" ShapeID="_x0000_i1118" DrawAspect="Content" ObjectID="_1549869116" r:id="rId178"/>
              </w:object>
            </w:r>
          </w:p>
        </w:tc>
      </w:tr>
    </w:tbl>
    <w:p w:rsidR="00B26760" w:rsidRPr="009A6174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– линейные размеры, </w:t>
      </w:r>
      <w:r w:rsidRPr="009A6174">
        <w:rPr>
          <w:rFonts w:ascii="Times New Roman" w:hAnsi="Times New Roman" w:cs="Times New Roman"/>
          <w:position w:val="-6"/>
          <w:sz w:val="24"/>
          <w:szCs w:val="24"/>
        </w:rPr>
        <w:object w:dxaOrig="180" w:dyaOrig="340">
          <v:shape id="_x0000_i1119" type="#_x0000_t75" style="width:8.75pt;height:16.9pt" o:ole="">
            <v:imagedata r:id="rId179" o:title=""/>
          </v:shape>
          <o:OLEObject Type="Embed" ProgID="Equation.3" ShapeID="_x0000_i1119" DrawAspect="Content" ObjectID="_1549869117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– перемещения,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время,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масса</w:t>
      </w:r>
      <w:r w:rsidRPr="009A6174">
        <w:rPr>
          <w:rFonts w:ascii="Times New Roman" w:hAnsi="Times New Roman" w:cs="Times New Roman"/>
          <w:sz w:val="24"/>
          <w:szCs w:val="24"/>
        </w:rPr>
        <w:t xml:space="preserve">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сила,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вес, </w:t>
      </w:r>
      <w:proofErr w:type="spellStart"/>
      <w:r w:rsidRPr="009A617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A617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x</w:t>
      </w:r>
      <w:proofErr w:type="spellEnd"/>
      <w:r w:rsidRPr="009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давление,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площадь,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– кинетическая энергия,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модуль Юнга, σ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нормальные и τ – касательные напряжения, </w:t>
      </w:r>
      <w:r>
        <w:rPr>
          <w:rFonts w:ascii="Times New Roman" w:hAnsi="Times New Roman" w:cs="Times New Roman"/>
          <w:sz w:val="24"/>
          <w:szCs w:val="24"/>
          <w:lang w:val="en-US"/>
        </w:rPr>
        <w:t>σ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предел прочности, </w:t>
      </w:r>
      <w:r>
        <w:rPr>
          <w:rFonts w:ascii="Times New Roman" w:hAnsi="Times New Roman" w:cs="Times New Roman"/>
          <w:sz w:val="24"/>
          <w:szCs w:val="24"/>
          <w:lang w:val="en-US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– вязкость, </w:t>
      </w:r>
      <w:r>
        <w:rPr>
          <w:rFonts w:ascii="Times New Roman" w:hAnsi="Times New Roman" w:cs="Times New Roman"/>
          <w:sz w:val="24"/>
          <w:szCs w:val="24"/>
          <w:lang w:val="en-US"/>
        </w:rPr>
        <w:t>ρ</w:t>
      </w:r>
      <w:r>
        <w:rPr>
          <w:rFonts w:ascii="Times New Roman" w:hAnsi="Times New Roman" w:cs="Times New Roman"/>
          <w:sz w:val="24"/>
          <w:szCs w:val="24"/>
        </w:rPr>
        <w:t xml:space="preserve"> – плотность, γ – удельный вес,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скорость,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– объем, </w:t>
      </w:r>
      <w:r w:rsidRPr="0057551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ускорение,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– ускорение силы тяжести, 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9A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частота, ε – относительная деформация, </w:t>
      </w:r>
      <w:r w:rsidRPr="00264D5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0" type="#_x0000_t75" style="width:10pt;height:13.75pt" o:ole="">
            <v:imagedata r:id="rId85" o:title=""/>
          </v:shape>
          <o:OLEObject Type="Embed" ProgID="Equation.3" ShapeID="_x0000_i1120" DrawAspect="Content" ObjectID="_1549869118" r:id="rId181"/>
        </w:object>
      </w:r>
      <w:r>
        <w:rPr>
          <w:rFonts w:ascii="Times New Roman" w:hAnsi="Times New Roman" w:cs="Times New Roman"/>
          <w:sz w:val="24"/>
          <w:szCs w:val="24"/>
        </w:rPr>
        <w:t>– скорость деформации.</w:t>
      </w:r>
    </w:p>
    <w:p w:rsidR="00B26760" w:rsidRPr="00F8514B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Наибольший практический интерес представляет критерий-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123" type="#_x0000_t75" style="width:58.25pt;height:18.15pt" o:ole="">
            <v:imagedata r:id="rId182" o:title=""/>
          </v:shape>
          <o:OLEObject Type="Embed" ProgID="Equation.3" ShapeID="_x0000_i1123" DrawAspect="Content" ObjectID="_1549869119" r:id="rId183"/>
        </w:object>
      </w:r>
      <w:r w:rsidRPr="000958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связывающий линейные размеры со скоростью и временем течения процесса (деформированием и т. п.). Это преобразование критерия Струхаля, чаще пр</w:t>
      </w:r>
      <w:r>
        <w:rPr>
          <w:rFonts w:ascii="Times New Roman" w:hAnsi="Times New Roman" w:cs="Times New Roman"/>
          <w:sz w:val="24"/>
          <w:szCs w:val="24"/>
        </w:rPr>
        <w:t>именяемого для связи частоты (ω</w:t>
      </w:r>
      <w:r w:rsidRPr="000958EF">
        <w:rPr>
          <w:rFonts w:ascii="Times New Roman" w:hAnsi="Times New Roman" w:cs="Times New Roman"/>
          <w:sz w:val="24"/>
          <w:szCs w:val="24"/>
        </w:rPr>
        <w:t>), линейной скорости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58EF">
        <w:rPr>
          <w:rFonts w:ascii="Times New Roman" w:hAnsi="Times New Roman" w:cs="Times New Roman"/>
          <w:sz w:val="24"/>
          <w:szCs w:val="24"/>
        </w:rPr>
        <w:t>) и пути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iCs/>
          <w:sz w:val="24"/>
          <w:szCs w:val="24"/>
        </w:rPr>
        <w:t>(</w:t>
      </w:r>
      <w:r w:rsidRPr="00575516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575516">
        <w:rPr>
          <w:rFonts w:ascii="Times New Roman" w:hAnsi="Times New Roman" w:cs="Times New Roman"/>
          <w:iCs/>
          <w:sz w:val="24"/>
          <w:szCs w:val="24"/>
        </w:rPr>
        <w:t>):</w:t>
      </w:r>
    </w:p>
    <w:p w:rsidR="00B26760" w:rsidRPr="00575516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16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21" type="#_x0000_t75" style="width:55.7pt;height:31.3pt" o:ole="">
            <v:imagedata r:id="rId184" o:title=""/>
          </v:shape>
          <o:OLEObject Type="Embed" ProgID="Equation.3" ShapeID="_x0000_i1121" DrawAspect="Content" ObjectID="_1549869120" r:id="rId185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575516">
        <w:rPr>
          <w:rFonts w:ascii="Times New Roman" w:hAnsi="Times New Roman" w:cs="Times New Roman"/>
          <w:sz w:val="24"/>
          <w:szCs w:val="24"/>
        </w:rPr>
        <w:t>(20)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575516">
        <w:rPr>
          <w:rFonts w:ascii="Times New Roman" w:hAnsi="Times New Roman" w:cs="Times New Roman"/>
          <w:bCs/>
          <w:sz w:val="24"/>
          <w:szCs w:val="24"/>
        </w:rPr>
        <w:t>.Б.</w:t>
      </w:r>
      <w:r w:rsidRPr="00575516">
        <w:rPr>
          <w:rFonts w:ascii="Times New Roman" w:hAnsi="Times New Roman" w:cs="Times New Roman"/>
          <w:sz w:val="24"/>
          <w:szCs w:val="24"/>
        </w:rPr>
        <w:t xml:space="preserve"> Розовский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14]</w:t>
      </w:r>
      <w:r w:rsidRPr="00575516">
        <w:rPr>
          <w:rFonts w:ascii="Times New Roman" w:hAnsi="Times New Roman" w:cs="Times New Roman"/>
          <w:sz w:val="24"/>
          <w:szCs w:val="24"/>
        </w:rPr>
        <w:t xml:space="preserve"> рекомендует использовать этот критерий (или критерий </w:t>
      </w:r>
      <w:proofErr w:type="spellStart"/>
      <w:r w:rsidRPr="00575516">
        <w:rPr>
          <w:rFonts w:ascii="Times New Roman" w:hAnsi="Times New Roman" w:cs="Times New Roman"/>
          <w:sz w:val="24"/>
          <w:szCs w:val="24"/>
        </w:rPr>
        <w:t>гомохронности</w:t>
      </w:r>
      <w:proofErr w:type="spellEnd"/>
      <w:r w:rsidRPr="00575516">
        <w:rPr>
          <w:rFonts w:ascii="Times New Roman" w:hAnsi="Times New Roman" w:cs="Times New Roman"/>
          <w:sz w:val="24"/>
          <w:szCs w:val="24"/>
        </w:rPr>
        <w:t>) для моделирования подобия времени протекания геологических движений. Последнее справедливо, если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геологические процессы связаны с вращательными или колебательными движениями. Более удобно применять число Фруда</w:t>
      </w:r>
      <w:r w:rsidRPr="00095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bCs/>
          <w:sz w:val="24"/>
          <w:szCs w:val="24"/>
        </w:rPr>
        <w:t>(19)</w:t>
      </w:r>
      <w:r>
        <w:rPr>
          <w:rStyle w:val="a5"/>
          <w:rFonts w:ascii="Times New Roman" w:hAnsi="Times New Roman" w:cs="Times New Roman"/>
          <w:bCs/>
          <w:sz w:val="24"/>
          <w:szCs w:val="24"/>
        </w:rPr>
        <w:footnoteReference w:customMarkFollows="1" w:id="2"/>
        <w:t>1</w:t>
      </w:r>
      <w:r w:rsidRPr="00575516">
        <w:rPr>
          <w:rFonts w:ascii="Times New Roman" w:hAnsi="Times New Roman" w:cs="Times New Roman"/>
          <w:bCs/>
          <w:sz w:val="24"/>
          <w:szCs w:val="24"/>
        </w:rPr>
        <w:t>,</w:t>
      </w:r>
      <w:r w:rsidRPr="00575516">
        <w:rPr>
          <w:rFonts w:ascii="Times New Roman" w:hAnsi="Times New Roman" w:cs="Times New Roman"/>
          <w:sz w:val="24"/>
          <w:szCs w:val="24"/>
        </w:rPr>
        <w:t xml:space="preserve"> которое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>преобразо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ваний можно записать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16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122" type="#_x0000_t75" style="width:58.25pt;height:33.2pt" o:ole="">
            <v:imagedata r:id="rId186" o:title=""/>
          </v:shape>
          <o:OLEObject Type="Embed" ProgID="Equation.3" ShapeID="_x0000_i1122" DrawAspect="Content" ObjectID="_1549869121" r:id="rId18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(21)</w:t>
      </w:r>
    </w:p>
    <w:p w:rsidR="00B26760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преобразовать в уравнение коэффициентов подобия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24" type="#_x0000_t75" style="width:56.95pt;height:20.05pt" o:ole="">
            <v:imagedata r:id="rId81" o:title=""/>
          </v:shape>
          <o:OLEObject Type="Embed" ProgID="Equation.3" ShapeID="_x0000_i1124" DrawAspect="Content" ObjectID="_1549869122" r:id="rId188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(22)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приведенное в таблице.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Для моделей в гравитационном поле Земли</w:t>
      </w:r>
      <w:r w:rsidRPr="00575516">
        <w:rPr>
          <w:rFonts w:ascii="Times New Roman" w:hAnsi="Times New Roman" w:cs="Times New Roman"/>
          <w:position w:val="-12"/>
          <w:sz w:val="24"/>
          <w:szCs w:val="24"/>
        </w:rPr>
        <w:object w:dxaOrig="840" w:dyaOrig="380">
          <v:shape id="_x0000_i1125" type="#_x0000_t75" style="width:41.95pt;height:18.8pt" o:ole="">
            <v:imagedata r:id="rId189" o:title=""/>
          </v:shape>
          <o:OLEObject Type="Embed" ProgID="Equation.3" ShapeID="_x0000_i1125" DrawAspect="Content" ObjectID="_1549869123" r:id="rId190"/>
        </w:object>
      </w:r>
      <w:r w:rsidRPr="000958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этому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кри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терию можно моделировать развитие структур во времени, или оценивать, наоборот, длительность развития структур по их размерам. Как правило, в тектонических экспериментах число Фруда невелико и означает, что сила инерции незначительна по сравнению с силой тяжести. Это очень важно, так как в моделях силы инерции должны быть чрезвычайно малыми.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Большая степень подобия при тектонических экспериментах дости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гается при моделировании на пластичных материалах. Физический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цесс описывается уравнением (14), из которого после преобразований можно получить группу уравнений коэффициентов подобия (см. таблицу). Одно из них соответствует уравнению (3), по М.В.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Гзовскому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 основное уравнение (14) не входят характерные размеры модели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руемых объектов.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Воспользуемся теорией подобия и размерностей и определим систему главных параметров, отражающих основные свойства пластичных материалов. К ним преж</w:t>
      </w:r>
      <w:r>
        <w:rPr>
          <w:rFonts w:ascii="Times New Roman" w:hAnsi="Times New Roman" w:cs="Times New Roman"/>
          <w:sz w:val="24"/>
          <w:szCs w:val="24"/>
        </w:rPr>
        <w:t>де всего относятся: вязкость (η</w:t>
      </w:r>
      <w:r w:rsidRPr="000958EF">
        <w:rPr>
          <w:rFonts w:ascii="Times New Roman" w:hAnsi="Times New Roman" w:cs="Times New Roman"/>
          <w:sz w:val="24"/>
          <w:szCs w:val="24"/>
        </w:rPr>
        <w:t>), время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iCs/>
          <w:sz w:val="24"/>
          <w:szCs w:val="24"/>
        </w:rPr>
        <w:t>(</w:t>
      </w:r>
      <w:r w:rsidRPr="0057551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575516">
        <w:rPr>
          <w:rFonts w:ascii="Times New Roman" w:hAnsi="Times New Roman" w:cs="Times New Roman"/>
          <w:iCs/>
          <w:sz w:val="24"/>
          <w:szCs w:val="24"/>
        </w:rPr>
        <w:t>),</w:t>
      </w:r>
      <w:r w:rsidRPr="000958EF">
        <w:rPr>
          <w:rFonts w:ascii="Times New Roman" w:hAnsi="Times New Roman" w:cs="Times New Roman"/>
          <w:sz w:val="24"/>
          <w:szCs w:val="24"/>
        </w:rPr>
        <w:t xml:space="preserve"> размеры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объекта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sz w:val="24"/>
          <w:szCs w:val="24"/>
        </w:rPr>
        <w:t>), ускорение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), плотность (ρ), скорость деформации (</w:t>
      </w:r>
      <w:r w:rsidRPr="00264D5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6" type="#_x0000_t75" style="width:10pt;height:13.75pt" o:ole="">
            <v:imagedata r:id="rId85" o:title=""/>
          </v:shape>
          <o:OLEObject Type="Embed" ProgID="Equation.3" ShapeID="_x0000_i1126" DrawAspect="Content" ObjectID="_1549869124" r:id="rId191"/>
        </w:object>
      </w:r>
      <w:r w:rsidRPr="000958EF">
        <w:rPr>
          <w:rFonts w:ascii="Times New Roman" w:hAnsi="Times New Roman" w:cs="Times New Roman"/>
          <w:sz w:val="24"/>
          <w:szCs w:val="24"/>
        </w:rPr>
        <w:t>), напр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softHyphen/>
        <w:t>жения (σ</w:t>
      </w:r>
      <w:r w:rsidRPr="000958EF">
        <w:rPr>
          <w:rFonts w:ascii="Times New Roman" w:hAnsi="Times New Roman" w:cs="Times New Roman"/>
          <w:sz w:val="24"/>
          <w:szCs w:val="24"/>
        </w:rPr>
        <w:t>), скорость потока (</w:t>
      </w:r>
      <w:r w:rsidRPr="0057551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58EF">
        <w:rPr>
          <w:rFonts w:ascii="Times New Roman" w:hAnsi="Times New Roman" w:cs="Times New Roman"/>
          <w:sz w:val="24"/>
          <w:szCs w:val="24"/>
        </w:rPr>
        <w:t>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Базой для динамически подобных состояний будут уравнения: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127" type="#_x0000_t75" style="width:53.85pt;height:33.2pt" o:ole="">
            <v:imagedata r:id="rId192" o:title=""/>
          </v:shape>
          <o:OLEObject Type="Embed" ProgID="Equation.3" ShapeID="_x0000_i1127" DrawAspect="Content" ObjectID="_1549869125" r:id="rId193"/>
        </w:object>
      </w:r>
      <w:r w:rsidRPr="00B26760">
        <w:rPr>
          <w:rFonts w:ascii="Times New Roman" w:hAnsi="Times New Roman" w:cs="Times New Roman"/>
          <w:sz w:val="24"/>
          <w:szCs w:val="24"/>
        </w:rPr>
        <w:t xml:space="preserve">, 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  <w:t>(23)</w:t>
      </w:r>
    </w:p>
    <w:p w:rsidR="00B26760" w:rsidRPr="00575516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240" w:dyaOrig="660">
          <v:shape id="_x0000_i1128" type="#_x0000_t75" style="width:62pt;height:33.2pt" o:ole="">
            <v:imagedata r:id="rId194" o:title=""/>
          </v:shape>
          <o:OLEObject Type="Embed" ProgID="Equation.3" ShapeID="_x0000_i1128" DrawAspect="Content" ObjectID="_1549869126" r:id="rId19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5516">
        <w:rPr>
          <w:rFonts w:ascii="Times New Roman" w:hAnsi="Times New Roman" w:cs="Times New Roman"/>
          <w:sz w:val="24"/>
          <w:szCs w:val="24"/>
        </w:rPr>
        <w:t>(24)</w:t>
      </w:r>
    </w:p>
    <w:p w:rsidR="00B26760" w:rsidRPr="00575516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129" type="#_x0000_t75" style="width:58.25pt;height:33.2pt" o:ole="">
            <v:imagedata r:id="rId196" o:title=""/>
          </v:shape>
          <o:OLEObject Type="Embed" ProgID="Equation.3" ShapeID="_x0000_i1129" DrawAspect="Content" ObjectID="_1549869127" r:id="rId197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5516">
        <w:rPr>
          <w:rFonts w:ascii="Times New Roman" w:hAnsi="Times New Roman" w:cs="Times New Roman"/>
          <w:sz w:val="24"/>
          <w:szCs w:val="24"/>
        </w:rPr>
        <w:t>(25)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28"/>
          <w:sz w:val="24"/>
          <w:szCs w:val="24"/>
        </w:rPr>
        <w:object w:dxaOrig="1219" w:dyaOrig="660">
          <v:shape id="_x0000_i1130" type="#_x0000_t75" style="width:60.75pt;height:33.2pt" o:ole="">
            <v:imagedata r:id="rId198" o:title=""/>
          </v:shape>
          <o:OLEObject Type="Embed" ProgID="Equation.3" ShapeID="_x0000_i1130" DrawAspect="Content" ObjectID="_1549869128" r:id="rId199"/>
        </w:object>
      </w:r>
      <w:r w:rsidRPr="00575516">
        <w:rPr>
          <w:rFonts w:ascii="Times New Roman" w:hAnsi="Times New Roman" w:cs="Times New Roman"/>
          <w:sz w:val="24"/>
          <w:szCs w:val="24"/>
        </w:rPr>
        <w:t>.</w:t>
      </w:r>
      <w:r w:rsidRPr="00575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>(26)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lastRenderedPageBreak/>
        <w:t>Наиболее емким является уравнение (24), которое охватывает глав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ные определяющие параметры, характеризующие моделируемый процесс. Преобразования (24) приводят к следующему соотношению коэффициентов подобия: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DE">
        <w:rPr>
          <w:rFonts w:ascii="Times New Roman" w:hAnsi="Times New Roman" w:cs="Times New Roman"/>
          <w:position w:val="-14"/>
          <w:sz w:val="24"/>
          <w:szCs w:val="24"/>
        </w:rPr>
        <w:object w:dxaOrig="1600" w:dyaOrig="380">
          <v:shape id="_x0000_i1131" type="#_x0000_t75" style="width:80.15pt;height:18.8pt" o:ole="">
            <v:imagedata r:id="rId200" o:title=""/>
          </v:shape>
          <o:OLEObject Type="Embed" ProgID="Equation.3" ShapeID="_x0000_i1131" DrawAspect="Content" ObjectID="_1549869129" r:id="rId201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  <w:t>(27)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Уравнение (27) является основным критерием-комплексом подобия при моделировании тектонических процессов [4, 8]. При моделировании без применения ускоряющих устройств, когда </w:t>
      </w:r>
      <w:r w:rsidRPr="0055551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5555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Pr="000958EF">
        <w:rPr>
          <w:rFonts w:ascii="Times New Roman" w:hAnsi="Times New Roman" w:cs="Times New Roman"/>
          <w:sz w:val="24"/>
          <w:szCs w:val="24"/>
        </w:rPr>
        <w:t xml:space="preserve"> = 1, уравнение (27) упро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щается: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28DE">
        <w:rPr>
          <w:rFonts w:ascii="Times New Roman" w:hAnsi="Times New Roman" w:cs="Times New Roman"/>
          <w:position w:val="-14"/>
          <w:sz w:val="24"/>
          <w:szCs w:val="24"/>
        </w:rPr>
        <w:object w:dxaOrig="1340" w:dyaOrig="380">
          <v:shape id="_x0000_i1132" type="#_x0000_t75" style="width:67pt;height:18.8pt" o:ole="">
            <v:imagedata r:id="rId202" o:title=""/>
          </v:shape>
          <o:OLEObject Type="Embed" ProgID="Equation.3" ShapeID="_x0000_i1132" DrawAspect="Content" ObjectID="_1549869130" r:id="rId203"/>
        </w:objec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Если учесть, что при моделировании геотектонических процессов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555512">
        <w:rPr>
          <w:rFonts w:ascii="Times New Roman" w:hAnsi="Times New Roman" w:cs="Times New Roman"/>
          <w:i/>
          <w:sz w:val="24"/>
          <w:szCs w:val="24"/>
        </w:rPr>
        <w:t>С</w:t>
      </w:r>
      <w:r w:rsidRPr="00555512">
        <w:rPr>
          <w:rFonts w:ascii="Times New Roman" w:hAnsi="Times New Roman" w:cs="Times New Roman"/>
          <w:sz w:val="24"/>
          <w:szCs w:val="24"/>
          <w:vertAlign w:val="subscript"/>
        </w:rPr>
        <w:t>η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5512">
        <w:rPr>
          <w:rFonts w:ascii="Times New Roman" w:hAnsi="Times New Roman" w:cs="Times New Roman"/>
          <w:i/>
          <w:sz w:val="24"/>
          <w:szCs w:val="24"/>
        </w:rPr>
        <w:t>С</w:t>
      </w:r>
      <w:r w:rsidRPr="005555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оцениваются числами 6—12 порядков, можно прене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бречь</w:t>
      </w:r>
      <w:r w:rsidRPr="00095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551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958EF">
        <w:rPr>
          <w:rFonts w:ascii="Times New Roman" w:hAnsi="Times New Roman" w:cs="Times New Roman"/>
          <w:sz w:val="24"/>
          <w:szCs w:val="24"/>
        </w:rPr>
        <w:t>поскольку плотность эквивалентных материалов измеряется в тех же порядках, что и горные породы, или, в крайнем случае, на один порядок ниже. Тогда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DE">
        <w:rPr>
          <w:rFonts w:ascii="Times New Roman" w:hAnsi="Times New Roman" w:cs="Times New Roman"/>
          <w:position w:val="-14"/>
          <w:sz w:val="24"/>
          <w:szCs w:val="24"/>
        </w:rPr>
        <w:object w:dxaOrig="1060" w:dyaOrig="380">
          <v:shape id="_x0000_i1133" type="#_x0000_t75" style="width:53.2pt;height:18.8pt" o:ole="">
            <v:imagedata r:id="rId204" o:title=""/>
          </v:shape>
          <o:OLEObject Type="Embed" ProgID="Equation.3" ShapeID="_x0000_i1133" DrawAspect="Content" ObjectID="_1549869131" r:id="rId205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Последний критерий-комплекс необходимо соблюдать обязательно. Попутно заметим, что М.А. Гончаров [5] успешно использовал его при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делировании и оценке параметров адвекции. При моделировании на плас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тичных материалах произвольно выбирать масштабы модели и время дли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тельности эксперимента нельзя.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Уравнение (24) является одной из форм представления числа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Рейнольда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(26). При моделировании движения тела в несжимаемой вязкой жидкости число </w:t>
      </w:r>
      <w:r w:rsidRPr="000958EF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958EF">
        <w:rPr>
          <w:rFonts w:ascii="Times New Roman" w:hAnsi="Times New Roman" w:cs="Times New Roman"/>
          <w:sz w:val="24"/>
          <w:szCs w:val="24"/>
        </w:rPr>
        <w:t xml:space="preserve"> отражает ламинарный или турбулентный характер пото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ка. Высокое значение </w:t>
      </w:r>
      <w:r w:rsidRPr="000958EF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свидетельствует о турбулентности потока. В экспериментах на вязких материалах число </w:t>
      </w:r>
      <w:r w:rsidRPr="000958EF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олучается очень низким (порядка</w:t>
      </w:r>
      <w:r w:rsidRPr="00555512">
        <w:rPr>
          <w:rFonts w:ascii="Times New Roman" w:hAnsi="Times New Roman" w:cs="Times New Roman"/>
          <w:sz w:val="24"/>
          <w:szCs w:val="24"/>
        </w:rPr>
        <w:t xml:space="preserve"> 10</w:t>
      </w:r>
      <w:r w:rsidRPr="00555512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÷</w:t>
      </w:r>
      <w:r w:rsidRPr="00555512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55512"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что свидетельствует об исключительно ламинарном</w:t>
      </w:r>
      <w:r w:rsidRPr="00555512"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>спокойном течении материала, а также о том, что сила инерции мала по сравнению с силой вязкого трения. В таблице даны другие уравнения ко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эффициентов подобия, которые рекомендуется применять при моделиро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вании методом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К сожалению, эти хорошо известные вещи мы не всегда используем при анализе наших экспериментов.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>Метод центрифугирования</w:t>
      </w:r>
      <w:r w:rsidRPr="000958EF">
        <w:rPr>
          <w:rFonts w:ascii="Times New Roman" w:hAnsi="Times New Roman" w:cs="Times New Roman"/>
          <w:sz w:val="24"/>
          <w:szCs w:val="24"/>
        </w:rPr>
        <w:t xml:space="preserve"> также очень широко распространен в гео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тектонике. Он применяется для моделирования прежде всего явлений, вызываемых силой тяжести. В основе метода центрифугирования динамических моделей лежит принцип, согласно которому в моделях центробеж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ная сила играет ту же роль, что и сила тяжести в геологии. Но 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958EF">
        <w:rPr>
          <w:rFonts w:ascii="Times New Roman" w:hAnsi="Times New Roman" w:cs="Times New Roman"/>
          <w:sz w:val="24"/>
          <w:szCs w:val="24"/>
        </w:rPr>
        <w:t xml:space="preserve"> мы можем увеличивать в несколько тысяч раз, то и модельные материалы можно использовать менее прочные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менее вязкие, выиграв время дли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тельности процесса.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Наиболее серьезным исследованиям по применению центрифуги для моделирования посвящены [11, 12 и др.]. Для целей геотектонических построений серьезные опыты с примене</w:t>
      </w:r>
      <w:r>
        <w:rPr>
          <w:rFonts w:ascii="Times New Roman" w:hAnsi="Times New Roman" w:cs="Times New Roman"/>
          <w:sz w:val="24"/>
          <w:szCs w:val="24"/>
        </w:rPr>
        <w:t xml:space="preserve">нием центрифуги ведет 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r w:rsidRPr="000958EF">
        <w:rPr>
          <w:rFonts w:ascii="Times New Roman" w:hAnsi="Times New Roman" w:cs="Times New Roman"/>
          <w:sz w:val="24"/>
          <w:szCs w:val="24"/>
        </w:rPr>
        <w:t>терман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 w:rsidRPr="00555512">
        <w:rPr>
          <w:rFonts w:ascii="Times New Roman" w:hAnsi="Times New Roman" w:cs="Times New Roman"/>
          <w:sz w:val="24"/>
          <w:szCs w:val="24"/>
        </w:rPr>
        <w:t>[</w:t>
      </w:r>
      <w:r w:rsidRPr="000958EF">
        <w:rPr>
          <w:rFonts w:ascii="Times New Roman" w:hAnsi="Times New Roman" w:cs="Times New Roman"/>
          <w:sz w:val="24"/>
          <w:szCs w:val="24"/>
        </w:rPr>
        <w:t>6], методические основы применения этог</w:t>
      </w:r>
      <w:r>
        <w:rPr>
          <w:rFonts w:ascii="Times New Roman" w:hAnsi="Times New Roman" w:cs="Times New Roman"/>
          <w:sz w:val="24"/>
          <w:szCs w:val="24"/>
        </w:rPr>
        <w:t xml:space="preserve">о метода разработал X.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0958EF">
        <w:rPr>
          <w:rFonts w:ascii="Times New Roman" w:hAnsi="Times New Roman" w:cs="Times New Roman"/>
          <w:sz w:val="24"/>
          <w:szCs w:val="24"/>
        </w:rPr>
        <w:t>12], предложивший коэффициенты подобия для центрифуги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руемых моделей. В основном это критерии-симплексы. В экспериментах исследователи добивались подобия линейных и прочностных характе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ристик, связанных чаще всего уравнением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14"/>
          <w:sz w:val="24"/>
          <w:szCs w:val="24"/>
        </w:rPr>
        <w:object w:dxaOrig="1380" w:dyaOrig="380">
          <v:shape id="_x0000_i1134" type="#_x0000_t75" style="width:68.85pt;height:18.8pt" o:ole="">
            <v:imagedata r:id="rId206" o:title=""/>
          </v:shape>
          <o:OLEObject Type="Embed" ProgID="Equation.3" ShapeID="_x0000_i1134" DrawAspect="Content" ObjectID="_1549869132" r:id="rId207"/>
        </w:object>
      </w:r>
      <w:r w:rsidRPr="00B26760">
        <w:rPr>
          <w:rFonts w:ascii="Times New Roman" w:hAnsi="Times New Roman" w:cs="Times New Roman"/>
          <w:sz w:val="24"/>
          <w:szCs w:val="24"/>
        </w:rPr>
        <w:t>.</w:t>
      </w:r>
      <w:r w:rsidRPr="00B26760">
        <w:rPr>
          <w:rFonts w:ascii="Times New Roman" w:hAnsi="Times New Roman" w:cs="Times New Roman"/>
          <w:sz w:val="24"/>
          <w:szCs w:val="24"/>
        </w:rPr>
        <w:tab/>
      </w:r>
      <w:r w:rsidRPr="00B26760">
        <w:rPr>
          <w:rFonts w:ascii="Times New Roman" w:hAnsi="Times New Roman" w:cs="Times New Roman"/>
          <w:sz w:val="24"/>
          <w:szCs w:val="24"/>
        </w:rPr>
        <w:tab/>
        <w:t>(28)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Экспериментатор должен соблюдать главное [12] условие: экспери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мент не должен длиться больше 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нескольких часов</w:t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 xml:space="preserve"> и деформация не долж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 происходить слишком быстро, чтобы число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не превысило критического значения и не началась турбулентность. Последнее, как уже отмечалось, </w:t>
      </w:r>
      <w:r>
        <w:rPr>
          <w:rFonts w:ascii="Times New Roman" w:hAnsi="Times New Roman" w:cs="Times New Roman"/>
          <w:sz w:val="24"/>
          <w:szCs w:val="24"/>
        </w:rPr>
        <w:t>легко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преодолимо. Эффект Кориолиса, как показано в [12], ничтожен и в расчет не принимается.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Рамберг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[12] в своих опытах отказывался от </w:t>
      </w:r>
      <w:proofErr w:type="gramStart"/>
      <w:r w:rsidRPr="000958EF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5516">
        <w:rPr>
          <w:rFonts w:ascii="Times New Roman" w:hAnsi="Times New Roman" w:cs="Times New Roman"/>
          <w:position w:val="-12"/>
          <w:sz w:val="24"/>
          <w:szCs w:val="24"/>
        </w:rPr>
        <w:object w:dxaOrig="840" w:dyaOrig="380">
          <v:shape id="_x0000_i1135" type="#_x0000_t75" style="width:41.95pt;height:18.8pt" o:ole="">
            <v:imagedata r:id="rId189" o:title=""/>
          </v:shape>
          <o:OLEObject Type="Embed" ProgID="Equation.3" ShapeID="_x0000_i1135" DrawAspect="Content" ObjectID="_1549869133" r:id="rId208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sz w:val="24"/>
          <w:szCs w:val="24"/>
        </w:rPr>
        <w:t xml:space="preserve">описывающего зависимость между размерами моделируемых объектов и временем деформирования при </w:t>
      </w:r>
      <w:r w:rsidRPr="00555512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Pr="005555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Pr="000958EF">
        <w:rPr>
          <w:rFonts w:ascii="Times New Roman" w:hAnsi="Times New Roman" w:cs="Times New Roman"/>
          <w:sz w:val="24"/>
          <w:szCs w:val="24"/>
        </w:rPr>
        <w:t xml:space="preserve"> = 1, и считал, что поскольку ускоре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ние в тектонических процессах пренебрежимо мало (кроме землетрясений), то в экспериментах величины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0958EF">
        <w:rPr>
          <w:rFonts w:ascii="Times New Roman" w:hAnsi="Times New Roman" w:cs="Times New Roman"/>
          <w:sz w:val="24"/>
          <w:szCs w:val="24"/>
        </w:rPr>
        <w:t xml:space="preserve"> можно принять независимыми.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Однако это не совсем корректно. Время в геотектонике тесно корре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лирует с развитием геологических структур и их размерами. Если пре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небречь этим и следовать только рекомендациям X.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Рамберга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из экспери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мента можно извлечь лишь качественную картину, что не соответствует требованиям сегодняшнего дня.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Метод центробежного моделирования основывается на динамическом подобии Ньютона и, по существу, является разновидностью метода ди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58EF">
        <w:rPr>
          <w:rFonts w:ascii="Times New Roman" w:hAnsi="Times New Roman" w:cs="Times New Roman"/>
          <w:sz w:val="24"/>
          <w:szCs w:val="24"/>
        </w:rPr>
        <w:t xml:space="preserve"> основе физических процессов лежит уравнение (9), причем в усло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виях земных недр сила равна весу толщи горных пород. Сила тяжести играет роль деформирующей силы. Отсюда,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12">
        <w:rPr>
          <w:rFonts w:ascii="Times New Roman" w:hAnsi="Times New Roman" w:cs="Times New Roman"/>
          <w:position w:val="-12"/>
          <w:sz w:val="24"/>
          <w:szCs w:val="24"/>
        </w:rPr>
        <w:object w:dxaOrig="2020" w:dyaOrig="360">
          <v:shape id="_x0000_i1136" type="#_x0000_t75" style="width:100.8pt;height:18.15pt" o:ole="">
            <v:imagedata r:id="rId209" o:title=""/>
          </v:shape>
          <o:OLEObject Type="Embed" ProgID="Equation.3" ShapeID="_x0000_i1136" DrawAspect="Content" ObjectID="_1549869134" r:id="rId21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(29)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центрифуге сила давления </w:t>
      </w:r>
      <w:r w:rsidRPr="00555512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из развиваемого ускорения </w:t>
      </w:r>
      <w:r w:rsidRPr="0055551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 равна центробежной силе</w:t>
      </w:r>
    </w:p>
    <w:p w:rsidR="00B26760" w:rsidRPr="00555512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12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37" type="#_x0000_t75" style="width:78.9pt;height:18.15pt" o:ole="">
            <v:imagedata r:id="rId211" o:title=""/>
          </v:shape>
          <o:OLEObject Type="Embed" ProgID="Equation.3" ShapeID="_x0000_i1137" DrawAspect="Content" ObjectID="_1549869135" r:id="rId21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(30)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Подобие процессов будет соблюдено, если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12">
        <w:rPr>
          <w:rFonts w:ascii="Times New Roman" w:hAnsi="Times New Roman" w:cs="Times New Roman"/>
          <w:position w:val="-30"/>
          <w:sz w:val="24"/>
          <w:szCs w:val="24"/>
        </w:rPr>
        <w:object w:dxaOrig="1560" w:dyaOrig="680">
          <v:shape id="_x0000_i1138" type="#_x0000_t75" style="width:78.25pt;height:33.8pt" o:ole="">
            <v:imagedata r:id="rId213" o:title=""/>
          </v:shape>
          <o:OLEObject Type="Embed" ProgID="Equation.3" ShapeID="_x0000_i1138" DrawAspect="Content" ObjectID="_1549869136" r:id="rId214"/>
        </w:objec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Кроме того, могут быть использованы общие критерии-комплексы метода динамического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(см. таблицу).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Если при моделировании применяются хрупкие материалы, деформа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ция которых подчиняется закону Гука, то основным уравнением подобия явится отношение (15), из преобразований которого следует основное соот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ношение коэффицие</w:t>
      </w:r>
      <w:r>
        <w:rPr>
          <w:rFonts w:ascii="Times New Roman" w:hAnsi="Times New Roman" w:cs="Times New Roman"/>
          <w:sz w:val="24"/>
          <w:szCs w:val="24"/>
        </w:rPr>
        <w:t>нтов подобия: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5C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139" type="#_x0000_t75" style="width:70.1pt;height:18.8pt" o:ole="">
            <v:imagedata r:id="rId215" o:title=""/>
          </v:shape>
          <o:OLEObject Type="Embed" ProgID="Equation.3" ShapeID="_x0000_i1139" DrawAspect="Content" ObjectID="_1549869137" r:id="rId21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(32)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Из (32) видно, что можно оценивать размеры структур, получаемые при моделировании, и прогнозировать их на природные процессы.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Однако хрупкие материалы редко применяются при моделировании, а при методе центрифугирования вообще практически не применяются. Поскольку динамический процесс при центрифугировании тот же, что и при динамическом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используем соотношение критериев из уравнения (27). Оно по практически максимальному числу параметров характеризует физический процесс при центрифугировании. Из критери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ев-комплексов следует группа основных уравнений коэффициентов подобия, рекомендуемых для моделирования на центрифуге (см. таблицу).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На центрифуге хорошо моделируются процессы гравитационного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тектогенеза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 Здесь, если строго соблюдать критерии подобия, можно добить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ся и количественной оценки структурных параметров.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Некоторые процессы, связанные с всплыванием соляных куполов или гранитных массивов и часто обсуждаемые в геотектонике, можно оценивать через уравнение Навье-Стокса и моделировать на центрифуге. Здесь мы не рассматриваем более подробно этот вопрос.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Без учета параметра времени для оценки соотношений размеров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дели и натуры можно использовать критерий, приводимый И.</w:t>
      </w:r>
      <w:r>
        <w:rPr>
          <w:rFonts w:ascii="Times New Roman" w:hAnsi="Times New Roman" w:cs="Times New Roman"/>
          <w:sz w:val="24"/>
          <w:szCs w:val="24"/>
        </w:rPr>
        <w:t>Д. Насо</w:t>
      </w:r>
      <w:r>
        <w:rPr>
          <w:rFonts w:ascii="Times New Roman" w:hAnsi="Times New Roman" w:cs="Times New Roman"/>
          <w:sz w:val="24"/>
          <w:szCs w:val="24"/>
        </w:rPr>
        <w:softHyphen/>
        <w:t>новым [10</w:t>
      </w:r>
      <w:r w:rsidRPr="00F1417D">
        <w:rPr>
          <w:rFonts w:ascii="Times New Roman" w:hAnsi="Times New Roman" w:cs="Times New Roman"/>
          <w:sz w:val="24"/>
          <w:szCs w:val="24"/>
        </w:rPr>
        <w:t>]</w:t>
      </w:r>
      <w:r w:rsidRPr="000958EF">
        <w:rPr>
          <w:rFonts w:ascii="Times New Roman" w:hAnsi="Times New Roman" w:cs="Times New Roman"/>
          <w:sz w:val="24"/>
          <w:szCs w:val="24"/>
        </w:rPr>
        <w:t>:</w:t>
      </w:r>
    </w:p>
    <w:p w:rsidR="00B26760" w:rsidRPr="007360D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D0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140" type="#_x0000_t75" style="width:40.7pt;height:16.9pt" o:ole="">
            <v:imagedata r:id="rId217" o:title=""/>
          </v:shape>
          <o:OLEObject Type="Embed" ProgID="Equation.3" ShapeID="_x0000_i1140" DrawAspect="Content" ObjectID="_1549869138" r:id="rId218"/>
        </w:object>
      </w:r>
      <w:r w:rsidRPr="007360D0">
        <w:rPr>
          <w:rFonts w:ascii="Times New Roman" w:hAnsi="Times New Roman" w:cs="Times New Roman"/>
          <w:sz w:val="24"/>
          <w:szCs w:val="24"/>
        </w:rPr>
        <w:t>,</w:t>
      </w:r>
      <w:r w:rsidRPr="007360D0">
        <w:rPr>
          <w:rFonts w:ascii="Times New Roman" w:hAnsi="Times New Roman" w:cs="Times New Roman"/>
          <w:sz w:val="24"/>
          <w:szCs w:val="24"/>
        </w:rPr>
        <w:tab/>
      </w:r>
      <w:r w:rsidRPr="007360D0">
        <w:rPr>
          <w:rFonts w:ascii="Times New Roman" w:hAnsi="Times New Roman" w:cs="Times New Roman"/>
          <w:sz w:val="24"/>
          <w:szCs w:val="24"/>
        </w:rPr>
        <w:tab/>
      </w:r>
      <w:r w:rsidRPr="007360D0">
        <w:rPr>
          <w:rFonts w:ascii="Times New Roman" w:hAnsi="Times New Roman" w:cs="Times New Roman"/>
          <w:sz w:val="24"/>
          <w:szCs w:val="24"/>
        </w:rPr>
        <w:tab/>
        <w:t>(33)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EF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полное ускорение какой-либо точки модели на центрифуге.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Из (33) следует, что на модель должны действовать центробежные силы, превосходящие силу тяжести во столько раз, во сколько раз модель меньше исследуемой области в натуре.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Уравнение (22), если его удастся выполнить при моделировании на центрифуге, позволяет оценивать одновременное соотношение масштабов моделируемого объекта и </w:t>
      </w:r>
      <w:r w:rsidRPr="000958EF">
        <w:rPr>
          <w:rFonts w:ascii="Times New Roman" w:hAnsi="Times New Roman" w:cs="Times New Roman"/>
          <w:sz w:val="24"/>
          <w:szCs w:val="24"/>
        </w:rPr>
        <w:lastRenderedPageBreak/>
        <w:t>времени моделирования. Но оно не учитывает свойств материала и применяется в тех случаях, когда физико-механические свойства модельного материала и натурного объекта близки.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Тектонистами еще полностью не раскрыты возможности метода центрифугирования. Он может применяться для оценки тектонических сил, времени и скорости развития отдельных тектонических структур. Пред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ставляется целесообразным комбинация этого метода со способами дина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мического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для постановки экспериментов по деформациям в глубоких частях литосферы.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Метод </w:t>
      </w:r>
      <w:proofErr w:type="spellStart"/>
      <w:r w:rsidRPr="000958EF">
        <w:rPr>
          <w:rFonts w:ascii="Times New Roman" w:hAnsi="Times New Roman" w:cs="Times New Roman"/>
          <w:i/>
          <w:iCs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в тектонических экспериментах</w:t>
      </w:r>
      <w:r>
        <w:rPr>
          <w:rFonts w:ascii="Times New Roman" w:hAnsi="Times New Roman" w:cs="Times New Roman"/>
          <w:sz w:val="24"/>
          <w:szCs w:val="24"/>
        </w:rPr>
        <w:t xml:space="preserve"> имеет узко</w:t>
      </w:r>
      <w:r>
        <w:rPr>
          <w:rFonts w:ascii="Times New Roman" w:hAnsi="Times New Roman" w:cs="Times New Roman"/>
          <w:sz w:val="24"/>
          <w:szCs w:val="24"/>
        </w:rPr>
        <w:softHyphen/>
        <w:t>целевую задачу по из</w:t>
      </w:r>
      <w:r w:rsidRPr="000958EF">
        <w:rPr>
          <w:rFonts w:ascii="Times New Roman" w:hAnsi="Times New Roman" w:cs="Times New Roman"/>
          <w:sz w:val="24"/>
          <w:szCs w:val="24"/>
        </w:rPr>
        <w:t>учению напряжений в складчатых и разрывных структурах и в окружающих их зонах.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Физическая основа метода — эффект появления оптической анизо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тропии в изотропных телах, пропорциональной внутренним напряже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ниям, возникающим под действием внешних сил. Такая пропорция воз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никает в телах, при деформации которых фиксируется пропорциональ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ность между напряжением и деформацией, т.е. деформируемые тела опи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сываются законом Гука, или уравнениями Коши, определяющими связь между малыми деформациями и перемещениями [1]. Уже этим фактом накладываются определенные ограничения на возможность распространения результатов моделирования на геологические процессы и медленные тек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тонические деформации, отвечающие пластическому или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квазипластическому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течению.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Оптический метод не фиксирует прямо главные нормальные напряже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ния: в оптическом эффекте проявляется разность между ними, т.е. мак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симальные касательные напряжения: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D0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141" type="#_x0000_t75" style="width:1in;height:31.3pt" o:ole="">
            <v:imagedata r:id="rId219" o:title=""/>
          </v:shape>
          <o:OLEObject Type="Embed" ProgID="Equation.3" ShapeID="_x0000_i1141" DrawAspect="Content" ObjectID="_1549869139" r:id="rId22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58EF">
        <w:rPr>
          <w:rFonts w:ascii="Times New Roman" w:hAnsi="Times New Roman" w:cs="Times New Roman"/>
          <w:sz w:val="24"/>
          <w:szCs w:val="24"/>
        </w:rPr>
        <w:t xml:space="preserve"> (34)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Изотропные тела под нагрузкой обнаруживают и свойства двойного лучепреломления. Под действием напряжений создаются деформации, которые приводят материал к оптической анизотропии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При этом лучи в напряженной пластинке распространяются с различ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ными скоростями в соответствии с величинами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58EF">
        <w:rPr>
          <w:rFonts w:ascii="Times New Roman" w:hAnsi="Times New Roman" w:cs="Times New Roman"/>
          <w:sz w:val="24"/>
          <w:szCs w:val="24"/>
        </w:rPr>
        <w:t>, что приводит к опти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ческому сдвигу фаз и линейной разности хода. Разность хода в любой точке пропорциональна разности главных напряжений: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D0">
        <w:rPr>
          <w:rFonts w:ascii="Times New Roman" w:hAnsi="Times New Roman" w:cs="Times New Roman"/>
          <w:position w:val="-10"/>
          <w:sz w:val="24"/>
          <w:szCs w:val="24"/>
        </w:rPr>
        <w:object w:dxaOrig="1579" w:dyaOrig="340">
          <v:shape id="_x0000_i1142" type="#_x0000_t75" style="width:78.9pt;height:16.9pt" o:ole="">
            <v:imagedata r:id="rId221" o:title=""/>
          </v:shape>
          <o:OLEObject Type="Embed" ProgID="Equation.3" ShapeID="_x0000_i1142" DrawAspect="Content" ObjectID="_1549869140" r:id="rId222"/>
        </w:objec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7360D0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 id="_x0000_i1143" type="#_x0000_t75" style="width:53.85pt;height:18.15pt" o:ole="">
            <v:imagedata r:id="rId223" o:title=""/>
          </v:shape>
          <o:OLEObject Type="Embed" ProgID="Equation.3" ShapeID="_x0000_i1143" DrawAspect="Content" ObjectID="_1549869141" r:id="rId224"/>
        </w:objec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958EF">
        <w:rPr>
          <w:rFonts w:ascii="Times New Roman" w:hAnsi="Times New Roman" w:cs="Times New Roman"/>
          <w:sz w:val="24"/>
          <w:szCs w:val="24"/>
        </w:rPr>
        <w:t>(35)</w:t>
      </w:r>
    </w:p>
    <w:p w:rsidR="00B26760" w:rsidRPr="000958EF" w:rsidRDefault="00B26760" w:rsidP="00B2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где Г — разность хода;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постоянная материала или оптический коэф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фициент напряжений;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0958EF">
        <w:rPr>
          <w:rFonts w:ascii="Times New Roman" w:hAnsi="Times New Roman" w:cs="Times New Roman"/>
          <w:sz w:val="24"/>
          <w:szCs w:val="24"/>
        </w:rPr>
        <w:t xml:space="preserve"> — толщина пластинки.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Зная толщину исследуемой пластинки — среза, оптическую постоян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ную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 оценив разность хода Г по различию цветовой окраски и таблице соотношений </w:t>
      </w:r>
      <w:r>
        <w:rPr>
          <w:rFonts w:ascii="Times New Roman" w:hAnsi="Times New Roman" w:cs="Times New Roman"/>
          <w:sz w:val="24"/>
          <w:szCs w:val="24"/>
        </w:rPr>
        <w:t>цвета и длины волн, можно найти τ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7360D0">
        <w:rPr>
          <w:rFonts w:ascii="Times New Roman" w:hAnsi="Times New Roman" w:cs="Times New Roman"/>
          <w:sz w:val="24"/>
          <w:szCs w:val="24"/>
        </w:rPr>
        <w:t>.</w:t>
      </w:r>
      <w:r w:rsidRPr="000958EF">
        <w:rPr>
          <w:rFonts w:ascii="Times New Roman" w:hAnsi="Times New Roman" w:cs="Times New Roman"/>
          <w:sz w:val="24"/>
          <w:szCs w:val="24"/>
        </w:rPr>
        <w:t xml:space="preserve"> Приняв во внимание физическую природу метода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, оценим самые общие крите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рии подобия. Поскольку моделируются напряжения в упругом теле и так как они исчезают со снятием нагрузки, оптическое моделирование может быть применено для оценки напряжений, связанных с упругой стадией деформации. Это инициальные стадии развития геотектонических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цессов.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Моделирование динамических процессов на оптически активных мо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делях связано с большими трудностями,</w:t>
      </w:r>
      <w:r>
        <w:rPr>
          <w:rFonts w:ascii="Times New Roman" w:hAnsi="Times New Roman" w:cs="Times New Roman"/>
          <w:sz w:val="24"/>
          <w:szCs w:val="24"/>
        </w:rPr>
        <w:t xml:space="preserve"> а если деформация носит упругопластический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или пластический характер — практически невозможно. Вероятно, поэтому большинство экспериментов в геотектонике с исполь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зованием этого метода носит качественный характер.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Для оптического метода должно быть соблюдено геометрическое и ме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ханическое подобие.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 xml:space="preserve">Условия инвариантности физических процессов в модели и объекте вытекают либо из закона Гука (12) о пропорциональности деформаций приложенным напряжениям, либо из уравнений Коши (13), описывающих пропорциональность деформаций малым </w:t>
      </w:r>
      <w:r w:rsidRPr="000958EF">
        <w:rPr>
          <w:rFonts w:ascii="Times New Roman" w:hAnsi="Times New Roman" w:cs="Times New Roman"/>
          <w:sz w:val="24"/>
          <w:szCs w:val="24"/>
        </w:rPr>
        <w:lastRenderedPageBreak/>
        <w:t>перемещениям. Во всех случаях должна соблюдаться пропорциональность сил (6). Коэффициенты Пуассо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на в натуре и эквивалентном материале должны быть одинаковы.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Связь деформируемых сил, напряжений и линейных размеров оцени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вается теорией размерностей. Определяющие параметры — это величины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9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0958EF">
        <w:rPr>
          <w:rFonts w:ascii="Times New Roman" w:hAnsi="Times New Roman" w:cs="Times New Roman"/>
          <w:sz w:val="24"/>
          <w:szCs w:val="24"/>
        </w:rPr>
        <w:t>,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 Е, </w:t>
      </w:r>
      <w:r w:rsidRPr="000958E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0958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58EF">
        <w:rPr>
          <w:rFonts w:ascii="Times New Roman" w:hAnsi="Times New Roman" w:cs="Times New Roman"/>
          <w:sz w:val="24"/>
          <w:szCs w:val="24"/>
        </w:rPr>
        <w:t xml:space="preserve"> Из размерных переменных и параметров следует три незави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симых степенных комплекса, которые и являются критериями-комплекса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ми подобия. Из них следуют четыре основных уравнения коэффициентов подобия (см. таблицу).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Ни закон Гука, ни уравнения Коши не дают возможности ввести в ос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новные уравнения коэффициентов подобия параметр времени. Исполь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зовать же другой закон нельзя, так как исчезнет физический смысл, лежащий в основе метода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 Важный для геологии параметр времени этот метод не учитывает.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Через коэффициенты подобия геометрических форм можно перейти к количественной оценке площадных границ аномальных по сравнению с окружающей средой полей напряжений. При анализе результатов моде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лирования методом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фотоупругости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необходимо указывать, что выводы отражают ситуацию только упругой характеристики деформации.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Вот почему на повестку дня ставятся задачи моделирования стадий развития структур и прослеживания эволюции полей напряжений тензометрическим методом. Он позволит получить объемную характеристику поля напряжений в модели в различные временные периоды ее развития. Известные сегодня схемы полей напряжений в складках и разрывах отра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жают с геологической точки зрения мгновенную картину, характерную для инициальной стадии развития структур.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i/>
          <w:iCs/>
          <w:sz w:val="24"/>
          <w:szCs w:val="24"/>
        </w:rPr>
        <w:t xml:space="preserve">Метод статического </w:t>
      </w:r>
      <w:proofErr w:type="spellStart"/>
      <w:r w:rsidRPr="000958EF">
        <w:rPr>
          <w:rFonts w:ascii="Times New Roman" w:hAnsi="Times New Roman" w:cs="Times New Roman"/>
          <w:i/>
          <w:iCs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редко применяется в геотекто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нике. Скорее всего это связано с тем, что до настоящего времени серьезно не ставились задачи выяснения соответствия между давлением, вязкостью, напряжением и линейными размерами структур. В таблице приведены физические уравнения, критерий-комплексы и основные соотношения ко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 xml:space="preserve">эффициентов подобия, рекомендуемые при моделировании методом статического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>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Таблица охватывает все основные уравнения коэффициентов подобия, которые могут использоваться при физическом моделировании в геотек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тонике. Естественно, что условия опыта должны удовлетворять какому-то одному соотношению. Но даже и это требование не всегда удовлетворяется. В настоящее время проводятся сотни различных экспериментов, на базе которых в геотектонике делается такое же число или больше выводов. Выводы в ряде случаев справедливы, нередко же они некорректны. По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следнее особенно часто бывает тогда, когда экспериментатор добился в опы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те гео</w:t>
      </w:r>
      <w:r>
        <w:rPr>
          <w:rFonts w:ascii="Times New Roman" w:hAnsi="Times New Roman" w:cs="Times New Roman"/>
          <w:sz w:val="24"/>
          <w:szCs w:val="24"/>
        </w:rPr>
        <w:t>метрического подобия структур, н</w:t>
      </w:r>
      <w:r w:rsidRPr="000958EF">
        <w:rPr>
          <w:rFonts w:ascii="Times New Roman" w:hAnsi="Times New Roman" w:cs="Times New Roman"/>
          <w:sz w:val="24"/>
          <w:szCs w:val="24"/>
        </w:rPr>
        <w:t>о синхронно не сопоставил другие необходимые коэффициенты подобия, в частности, соотношение рангов (линейных размеров). Бывает, что моделируются структуры одних раз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меров,</w:t>
      </w:r>
      <w:r>
        <w:rPr>
          <w:rFonts w:ascii="Times New Roman" w:hAnsi="Times New Roman" w:cs="Times New Roman"/>
          <w:sz w:val="24"/>
          <w:szCs w:val="24"/>
        </w:rPr>
        <w:t xml:space="preserve"> а выводы делаются для структур</w:t>
      </w:r>
      <w:r w:rsidRPr="000958EF">
        <w:rPr>
          <w:rFonts w:ascii="Times New Roman" w:hAnsi="Times New Roman" w:cs="Times New Roman"/>
          <w:sz w:val="24"/>
          <w:szCs w:val="24"/>
        </w:rPr>
        <w:t xml:space="preserve"> совершенно других масштабов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8EF">
        <w:rPr>
          <w:rFonts w:ascii="Times New Roman" w:hAnsi="Times New Roman" w:cs="Times New Roman"/>
          <w:sz w:val="24"/>
          <w:szCs w:val="24"/>
        </w:rPr>
        <w:t xml:space="preserve"> геологической значимости. То же относится и к процессам. Бывает и наоборот: экспериментатор от модели берет меньше информации, чем она дает. Так, при некоторых опытах можно оценивать порядок тектониче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ских сил, длительность процессов и т. п. Это опускается.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t>Наконец, не надо забывать, что эксперимент, как один из методов на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учных исследований, призван не только объяснить явление. Моделиро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вание в геотектонике при более строгом применении теории подобия и раз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мерностей дает возможность количественно оценивать моделируемые про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цессы и структуры и предсказывать их в натуре. Такова задача модели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рования в геотектонике сегодня. Необходимо корректно придерживаться существующих общих правил физического моделирования и соблюдать подобие по основным параметрам натурных и лабораторных процессов. Более строгими станут эксперименты, увеличится их теоретическая и прак</w:t>
      </w:r>
      <w:r w:rsidRPr="000958EF">
        <w:rPr>
          <w:rFonts w:ascii="Times New Roman" w:hAnsi="Times New Roman" w:cs="Times New Roman"/>
          <w:sz w:val="24"/>
          <w:szCs w:val="24"/>
        </w:rPr>
        <w:softHyphen/>
        <w:t>тическая ценность, исчезнут опирающиеся на некорректные эксперименты геотектонические построения и гипотезы.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EF">
        <w:rPr>
          <w:rFonts w:ascii="Times New Roman" w:hAnsi="Times New Roman" w:cs="Times New Roman"/>
          <w:sz w:val="24"/>
          <w:szCs w:val="24"/>
        </w:rPr>
        <w:lastRenderedPageBreak/>
        <w:t xml:space="preserve">Автор благодарит А.А.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Громина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и В.К. </w:t>
      </w:r>
      <w:proofErr w:type="spellStart"/>
      <w:r w:rsidRPr="000958EF">
        <w:rPr>
          <w:rFonts w:ascii="Times New Roman" w:hAnsi="Times New Roman" w:cs="Times New Roman"/>
          <w:sz w:val="24"/>
          <w:szCs w:val="24"/>
        </w:rPr>
        <w:t>Кучая</w:t>
      </w:r>
      <w:proofErr w:type="spellEnd"/>
      <w:r w:rsidRPr="000958EF">
        <w:rPr>
          <w:rFonts w:ascii="Times New Roman" w:hAnsi="Times New Roman" w:cs="Times New Roman"/>
          <w:sz w:val="24"/>
          <w:szCs w:val="24"/>
        </w:rPr>
        <w:t xml:space="preserve"> за обсуждение и советы, высказанные при чтении рукописи статьи.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760" w:rsidRPr="009D6605" w:rsidRDefault="00B26760" w:rsidP="00B2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60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60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D6605">
        <w:rPr>
          <w:rFonts w:ascii="Times New Roman" w:hAnsi="Times New Roman" w:cs="Times New Roman"/>
          <w:bCs/>
          <w:sz w:val="24"/>
          <w:szCs w:val="24"/>
        </w:rPr>
        <w:t>Александров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605">
        <w:rPr>
          <w:rFonts w:ascii="Times New Roman" w:hAnsi="Times New Roman" w:cs="Times New Roman"/>
          <w:bCs/>
          <w:sz w:val="24"/>
          <w:szCs w:val="24"/>
        </w:rPr>
        <w:t>Я., Ахметзянов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605">
        <w:rPr>
          <w:rFonts w:ascii="Times New Roman" w:hAnsi="Times New Roman" w:cs="Times New Roman"/>
          <w:bCs/>
          <w:sz w:val="24"/>
          <w:szCs w:val="24"/>
        </w:rPr>
        <w:t>X. Поляризационно-оптические методы механики деформируемого тела. М: Наука, 1973.</w:t>
      </w:r>
    </w:p>
    <w:p w:rsid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Гавич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И. </w:t>
      </w:r>
      <w:r w:rsidRPr="000958EF">
        <w:rPr>
          <w:rFonts w:ascii="Times New Roman" w:hAnsi="Times New Roman" w:cs="Times New Roman"/>
          <w:bCs/>
          <w:sz w:val="24"/>
          <w:szCs w:val="24"/>
        </w:rPr>
        <w:t>К. Теория и практика применения моделирования в гидрогеологии. М.: Недра, 1980.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Гзовскин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В. Метод моделирования в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тектонофизике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— Сов. геол., 1958, № 4.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Гзовскин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М. В. Основы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тектонофизики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. М.: Наука, 1975.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Гончаров М. А. Инверсия плотности в земной коре и складкообразование. М.: Недра, 1979.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Гуте</w:t>
      </w:r>
      <w:r w:rsidRPr="000958EF">
        <w:rPr>
          <w:rFonts w:ascii="Times New Roman" w:hAnsi="Times New Roman" w:cs="Times New Roman"/>
          <w:bCs/>
          <w:sz w:val="24"/>
          <w:szCs w:val="24"/>
        </w:rPr>
        <w:t>рман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В. Г. Эволюция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многофазнослоистой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тектоносферы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. Киев: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Наукова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думка, 1977.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Кацауров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И.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958EF">
        <w:rPr>
          <w:rFonts w:ascii="Times New Roman" w:hAnsi="Times New Roman" w:cs="Times New Roman"/>
          <w:bCs/>
          <w:sz w:val="24"/>
          <w:szCs w:val="24"/>
        </w:rPr>
        <w:t>. Механика горных пород. М.: Недра, 1981.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Люстих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Е.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958EF">
        <w:rPr>
          <w:rFonts w:ascii="Times New Roman" w:hAnsi="Times New Roman" w:cs="Times New Roman"/>
          <w:bCs/>
          <w:sz w:val="24"/>
          <w:szCs w:val="24"/>
        </w:rPr>
        <w:t>. Условия подобия при моделировании тектонических процессов — ДАН СССР, 1949, т. 64, № 5.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0958EF">
        <w:rPr>
          <w:rFonts w:ascii="Times New Roman" w:hAnsi="Times New Roman" w:cs="Times New Roman"/>
          <w:bCs/>
          <w:sz w:val="24"/>
          <w:szCs w:val="24"/>
        </w:rPr>
        <w:t>Назаров А. Г. О механическом подобии твердых деформируемых тел. Ереван: Изд-во АН АрмССР, 1965.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10. Насонов И. Д. Моделирование горных процессов. М.: Недра, 1969.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Покровский Г. И., Федоров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958EF">
        <w:rPr>
          <w:rFonts w:ascii="Times New Roman" w:hAnsi="Times New Roman" w:cs="Times New Roman"/>
          <w:bCs/>
          <w:sz w:val="24"/>
          <w:szCs w:val="24"/>
        </w:rPr>
        <w:t>. С. Центробежное моделирование для решения инже</w:t>
      </w:r>
      <w:r w:rsidRPr="000958EF">
        <w:rPr>
          <w:rFonts w:ascii="Times New Roman" w:hAnsi="Times New Roman" w:cs="Times New Roman"/>
          <w:bCs/>
          <w:sz w:val="24"/>
          <w:szCs w:val="24"/>
        </w:rPr>
        <w:softHyphen/>
        <w:t xml:space="preserve">нерных задач. М.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Госстройиздат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1953.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Рамберг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X. Моделирование деформаций земной коры с применением центрифуги. М.: Мир, 1970.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Резняков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А. Б. Метод подобия. Алма-Ата: Изд-во АН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КазССР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>, 1959.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>14. Розовский Л. Б. Введение в теорию геологического подобия и моделирования. М.: Недра, 1969.</w:t>
      </w:r>
    </w:p>
    <w:p w:rsidR="00B26760" w:rsidRPr="000958EF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 xml:space="preserve">15.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Шеменда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958EF">
        <w:rPr>
          <w:rFonts w:ascii="Times New Roman" w:hAnsi="Times New Roman" w:cs="Times New Roman"/>
          <w:bCs/>
          <w:sz w:val="24"/>
          <w:szCs w:val="24"/>
        </w:rPr>
        <w:t>. Условия и методика физического моделирования процесса подвига литосферных плит</w:t>
      </w:r>
      <w:r>
        <w:rPr>
          <w:rFonts w:ascii="Times New Roman" w:hAnsi="Times New Roman" w:cs="Times New Roman"/>
          <w:bCs/>
          <w:sz w:val="24"/>
          <w:szCs w:val="24"/>
        </w:rPr>
        <w:t>. – В</w:t>
      </w:r>
      <w:r w:rsidRPr="000958EF">
        <w:rPr>
          <w:rFonts w:ascii="Times New Roman" w:hAnsi="Times New Roman" w:cs="Times New Roman"/>
          <w:bCs/>
          <w:sz w:val="24"/>
          <w:szCs w:val="24"/>
        </w:rPr>
        <w:t xml:space="preserve"> кн.: Проблемы теоретической геодинамики и тектоника литосферных плит. М.: ИОАН, 1981.</w:t>
      </w:r>
    </w:p>
    <w:p w:rsidR="00B26760" w:rsidRPr="00B26760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58EF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Шнеерсон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Б. Л. О применении теории подобия при тектоническом моделировании.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— Тр</w:t>
      </w:r>
      <w:r w:rsidRPr="009D66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958EF">
        <w:rPr>
          <w:rFonts w:ascii="Times New Roman" w:hAnsi="Times New Roman" w:cs="Times New Roman"/>
          <w:bCs/>
          <w:sz w:val="24"/>
          <w:szCs w:val="24"/>
        </w:rPr>
        <w:t>Института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теоретич</w:t>
      </w:r>
      <w:proofErr w:type="spellEnd"/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958EF">
        <w:rPr>
          <w:rFonts w:ascii="Times New Roman" w:hAnsi="Times New Roman" w:cs="Times New Roman"/>
          <w:bCs/>
          <w:sz w:val="24"/>
          <w:szCs w:val="24"/>
        </w:rPr>
        <w:t>АН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СССР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>1947</w:t>
      </w:r>
      <w:proofErr w:type="gramEnd"/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958EF">
        <w:rPr>
          <w:rFonts w:ascii="Times New Roman" w:hAnsi="Times New Roman" w:cs="Times New Roman"/>
          <w:bCs/>
          <w:sz w:val="24"/>
          <w:szCs w:val="24"/>
        </w:rPr>
        <w:t>т</w:t>
      </w: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>. 3.</w:t>
      </w:r>
    </w:p>
    <w:p w:rsidR="00B26760" w:rsidRPr="009D6605" w:rsidRDefault="00B26760" w:rsidP="00B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17. </w:t>
      </w:r>
      <w:proofErr w:type="spellStart"/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>Hubbert</w:t>
      </w:r>
      <w:proofErr w:type="spellEnd"/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58EF">
        <w:rPr>
          <w:rFonts w:ascii="Times New Roman" w:hAnsi="Times New Roman" w:cs="Times New Roman"/>
          <w:bCs/>
          <w:sz w:val="24"/>
          <w:szCs w:val="24"/>
        </w:rPr>
        <w:t>М</w:t>
      </w:r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958EF">
        <w:rPr>
          <w:rFonts w:ascii="Times New Roman" w:hAnsi="Times New Roman" w:cs="Times New Roman"/>
          <w:bCs/>
          <w:sz w:val="24"/>
          <w:szCs w:val="24"/>
        </w:rPr>
        <w:t>К</w:t>
      </w:r>
      <w:r w:rsidRPr="000958EF">
        <w:rPr>
          <w:rFonts w:ascii="Times New Roman" w:hAnsi="Times New Roman" w:cs="Times New Roman"/>
          <w:bCs/>
          <w:sz w:val="24"/>
          <w:szCs w:val="24"/>
          <w:lang w:val="en-US"/>
        </w:rPr>
        <w:t>. Theory of scale models as applied to the study of geological structures.</w:t>
      </w:r>
      <w:r w:rsidRPr="009D66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Bull. Geol. Soc. Amer., </w:t>
      </w:r>
      <w:r w:rsidRPr="009D6605">
        <w:rPr>
          <w:rFonts w:ascii="Times New Roman" w:hAnsi="Times New Roman" w:cs="Times New Roman"/>
          <w:sz w:val="24"/>
          <w:szCs w:val="24"/>
          <w:lang w:val="en-US"/>
        </w:rPr>
        <w:t>1937, v. 48, N 1459.</w:t>
      </w:r>
    </w:p>
    <w:p w:rsidR="007F2EA9" w:rsidRDefault="007F2EA9"/>
    <w:sectPr w:rsidR="007F2EA9" w:rsidSect="004576EB">
      <w:footerReference w:type="default" r:id="rId225"/>
      <w:footnotePr>
        <w:numRestart w:val="eachPage"/>
      </w:footnotePr>
      <w:pgSz w:w="11906" w:h="16838"/>
      <w:pgMar w:top="1134" w:right="851" w:bottom="1134" w:left="170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C3" w:rsidRDefault="005654C3" w:rsidP="00B26760">
      <w:pPr>
        <w:spacing w:after="0" w:line="240" w:lineRule="auto"/>
      </w:pPr>
      <w:r>
        <w:separator/>
      </w:r>
    </w:p>
  </w:endnote>
  <w:endnote w:type="continuationSeparator" w:id="0">
    <w:p w:rsidR="005654C3" w:rsidRDefault="005654C3" w:rsidP="00B2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945996"/>
      <w:docPartObj>
        <w:docPartGallery w:val="Page Numbers (Bottom of Page)"/>
        <w:docPartUnique/>
      </w:docPartObj>
    </w:sdtPr>
    <w:sdtEndPr/>
    <w:sdtContent>
      <w:p w:rsidR="00575516" w:rsidRDefault="00565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60">
          <w:rPr>
            <w:noProof/>
          </w:rPr>
          <w:t>8</w:t>
        </w:r>
        <w:r>
          <w:fldChar w:fldCharType="end"/>
        </w:r>
      </w:p>
    </w:sdtContent>
  </w:sdt>
  <w:p w:rsidR="00575516" w:rsidRDefault="005654C3">
    <w:pPr>
      <w:pStyle w:val="a6"/>
    </w:pPr>
  </w:p>
  <w:p w:rsidR="00575516" w:rsidRDefault="005654C3"/>
  <w:p w:rsidR="00575516" w:rsidRDefault="00565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C3" w:rsidRDefault="005654C3" w:rsidP="00B26760">
      <w:pPr>
        <w:spacing w:after="0" w:line="240" w:lineRule="auto"/>
      </w:pPr>
      <w:r>
        <w:separator/>
      </w:r>
    </w:p>
  </w:footnote>
  <w:footnote w:type="continuationSeparator" w:id="0">
    <w:p w:rsidR="005654C3" w:rsidRDefault="005654C3" w:rsidP="00B26760">
      <w:pPr>
        <w:spacing w:after="0" w:line="240" w:lineRule="auto"/>
      </w:pPr>
      <w:r>
        <w:continuationSeparator/>
      </w:r>
    </w:p>
  </w:footnote>
  <w:footnote w:id="1">
    <w:p w:rsidR="00B26760" w:rsidRPr="000958EF" w:rsidRDefault="00B26760" w:rsidP="00B26760">
      <w:pPr>
        <w:pStyle w:val="a3"/>
        <w:rPr>
          <w:rFonts w:ascii="Times New Roman" w:hAnsi="Times New Roman" w:cs="Times New Roman"/>
        </w:rPr>
      </w:pPr>
      <w:r w:rsidRPr="000958EF">
        <w:rPr>
          <w:rStyle w:val="a5"/>
          <w:rFonts w:ascii="Times New Roman" w:hAnsi="Times New Roman" w:cs="Times New Roman"/>
        </w:rPr>
        <w:t>*</w:t>
      </w:r>
      <w:r w:rsidRPr="000958EF">
        <w:rPr>
          <w:rFonts w:ascii="Times New Roman" w:hAnsi="Times New Roman" w:cs="Times New Roman"/>
        </w:rPr>
        <w:t xml:space="preserve"> Геология и геофизика. – 1984. – № 3. – С. 8–18.</w:t>
      </w:r>
    </w:p>
  </w:footnote>
  <w:footnote w:id="2">
    <w:p w:rsidR="00B26760" w:rsidRPr="00575516" w:rsidRDefault="00B26760" w:rsidP="00B26760">
      <w:pPr>
        <w:pStyle w:val="a3"/>
        <w:rPr>
          <w:rFonts w:ascii="Times New Roman" w:hAnsi="Times New Roman" w:cs="Times New Roman"/>
        </w:rPr>
      </w:pPr>
      <w:r w:rsidRPr="00575516">
        <w:rPr>
          <w:rStyle w:val="a5"/>
          <w:rFonts w:ascii="Times New Roman" w:hAnsi="Times New Roman" w:cs="Times New Roman"/>
        </w:rPr>
        <w:t>1</w:t>
      </w:r>
      <w:r w:rsidRPr="00575516">
        <w:rPr>
          <w:rFonts w:ascii="Times New Roman" w:hAnsi="Times New Roman" w:cs="Times New Roman"/>
        </w:rPr>
        <w:t xml:space="preserve"> В гидродинамике используют число Фруда в </w:t>
      </w:r>
      <w:proofErr w:type="gramStart"/>
      <w:r w:rsidRPr="00575516">
        <w:rPr>
          <w:rFonts w:ascii="Times New Roman" w:hAnsi="Times New Roman" w:cs="Times New Roman"/>
        </w:rPr>
        <w:t xml:space="preserve">виде </w:t>
      </w:r>
      <w:r w:rsidRPr="00575516">
        <w:rPr>
          <w:rFonts w:ascii="Times New Roman" w:hAnsi="Times New Roman" w:cs="Times New Roman"/>
          <w:position w:val="-12"/>
        </w:rPr>
        <w:object w:dxaOrig="1300" w:dyaOrig="400">
          <v:shape id="_x0000_i1144" type="#_x0000_t75" style="width:65.1pt;height:20.05pt" o:ole="">
            <v:imagedata r:id="rId1" o:title=""/>
          </v:shape>
          <o:OLEObject Type="Embed" ProgID="Equation.3" ShapeID="_x0000_i1144" DrawAspect="Content" ObjectID="_1549869142" r:id="rId2"/>
        </w:object>
      </w:r>
      <w:r w:rsidRPr="00575516">
        <w:rPr>
          <w:rFonts w:ascii="Times New Roman" w:hAnsi="Times New Roman" w:cs="Times New Roman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01"/>
    <w:rsid w:val="00115301"/>
    <w:rsid w:val="005654C3"/>
    <w:rsid w:val="007F2EA9"/>
    <w:rsid w:val="00B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EFF409-D108-4C8A-8182-FFC903BD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67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67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676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B2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760"/>
  </w:style>
  <w:style w:type="table" w:styleId="a8">
    <w:name w:val="Table Grid"/>
    <w:basedOn w:val="a1"/>
    <w:uiPriority w:val="39"/>
    <w:rsid w:val="00B2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5.wmf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139" Type="http://schemas.openxmlformats.org/officeDocument/2006/relationships/image" Target="media/image6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6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208" Type="http://schemas.openxmlformats.org/officeDocument/2006/relationships/oleObject" Target="embeddings/oleObject11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219" Type="http://schemas.openxmlformats.org/officeDocument/2006/relationships/image" Target="media/image9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4.wmf"/><Relationship Id="rId190" Type="http://schemas.openxmlformats.org/officeDocument/2006/relationships/oleObject" Target="embeddings/oleObject102.bin"/><Relationship Id="rId204" Type="http://schemas.openxmlformats.org/officeDocument/2006/relationships/image" Target="media/image92.wmf"/><Relationship Id="rId220" Type="http://schemas.openxmlformats.org/officeDocument/2006/relationships/oleObject" Target="embeddings/oleObject118.bin"/><Relationship Id="rId225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211" Type="http://schemas.openxmlformats.org/officeDocument/2006/relationships/image" Target="media/image9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1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0.bin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image" Target="media/image10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5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9.bin"/><Relationship Id="rId1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4502</Words>
  <Characters>25665</Characters>
  <Application>Microsoft Office Word</Application>
  <DocSecurity>0</DocSecurity>
  <Lines>213</Lines>
  <Paragraphs>60</Paragraphs>
  <ScaleCrop>false</ScaleCrop>
  <Company/>
  <LinksUpToDate>false</LinksUpToDate>
  <CharactersWithSpaces>30107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2017-03-01T02:15:00Z</dcterms:created>
  <dcterms:modified xsi:type="dcterms:W3CDTF">2017-03-01T02:15:00Z</dcterms:modified>
</cp:coreProperties>
</file>