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4C5" w:rsidRPr="005714C5" w:rsidRDefault="005714C5" w:rsidP="005714C5">
      <w:pPr>
        <w:tabs>
          <w:tab w:val="left" w:pos="434"/>
        </w:tabs>
        <w:spacing w:after="120" w:line="240" w:lineRule="auto"/>
        <w:jc w:val="center"/>
        <w:rPr>
          <w:rFonts w:ascii="Times New Roman" w:hAnsi="Times New Roman" w:cs="Times New Roman"/>
          <w:szCs w:val="24"/>
        </w:rPr>
      </w:pPr>
      <w:r w:rsidRPr="005714C5">
        <w:rPr>
          <w:rFonts w:ascii="Times New Roman" w:hAnsi="Times New Roman" w:cs="Times New Roman"/>
          <w:szCs w:val="24"/>
        </w:rPr>
        <w:t xml:space="preserve">А. С. Гладков, Н. Н. Зинчук, С. И. </w:t>
      </w:r>
      <w:proofErr w:type="spellStart"/>
      <w:r w:rsidRPr="005714C5">
        <w:rPr>
          <w:rFonts w:ascii="Times New Roman" w:hAnsi="Times New Roman" w:cs="Times New Roman"/>
          <w:szCs w:val="24"/>
        </w:rPr>
        <w:t>Шерман</w:t>
      </w:r>
      <w:proofErr w:type="spellEnd"/>
      <w:r w:rsidRPr="005714C5">
        <w:rPr>
          <w:rFonts w:ascii="Times New Roman" w:hAnsi="Times New Roman" w:cs="Times New Roman"/>
          <w:szCs w:val="24"/>
        </w:rPr>
        <w:t xml:space="preserve">, А. В. Манаков, С. А. </w:t>
      </w:r>
      <w:proofErr w:type="spellStart"/>
      <w:r w:rsidRPr="005714C5">
        <w:rPr>
          <w:rFonts w:ascii="Times New Roman" w:hAnsi="Times New Roman" w:cs="Times New Roman"/>
          <w:szCs w:val="24"/>
        </w:rPr>
        <w:t>Борняков</w:t>
      </w:r>
      <w:proofErr w:type="spellEnd"/>
      <w:r>
        <w:rPr>
          <w:rFonts w:ascii="Times New Roman" w:hAnsi="Times New Roman" w:cs="Times New Roman"/>
          <w:szCs w:val="24"/>
        </w:rPr>
        <w:t xml:space="preserve">, В. А. Матросов, </w:t>
      </w:r>
      <w:r>
        <w:rPr>
          <w:rFonts w:ascii="Times New Roman" w:hAnsi="Times New Roman" w:cs="Times New Roman"/>
          <w:szCs w:val="24"/>
        </w:rPr>
        <w:br/>
        <w:t xml:space="preserve">И. А. Дзюба, М. Н. </w:t>
      </w:r>
      <w:proofErr w:type="spellStart"/>
      <w:r>
        <w:rPr>
          <w:rFonts w:ascii="Times New Roman" w:hAnsi="Times New Roman" w:cs="Times New Roman"/>
          <w:szCs w:val="24"/>
        </w:rPr>
        <w:t>Гарат</w:t>
      </w:r>
      <w:proofErr w:type="spellEnd"/>
    </w:p>
    <w:p w:rsidR="00A866EF" w:rsidRPr="00BF3CF7" w:rsidRDefault="00A866EF" w:rsidP="005714C5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CF7">
        <w:rPr>
          <w:rFonts w:ascii="Times New Roman" w:hAnsi="Times New Roman" w:cs="Times New Roman"/>
          <w:b/>
          <w:sz w:val="24"/>
          <w:szCs w:val="24"/>
        </w:rPr>
        <w:t>СТРУКТУРНЫЙ КОНТРОЛЬ КИМБЕРЛИТОВЫХ ТЕЛ МАЛО-БОТУОБИНСКОГО РАЙОНА (ЯКУТИЯ)</w:t>
      </w:r>
      <w:r>
        <w:rPr>
          <w:rStyle w:val="a5"/>
          <w:rFonts w:ascii="Times New Roman" w:hAnsi="Times New Roman" w:cs="Times New Roman"/>
          <w:b/>
          <w:sz w:val="24"/>
          <w:szCs w:val="24"/>
        </w:rPr>
        <w:footnoteReference w:customMarkFollows="1" w:id="1"/>
        <w:t>*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помощью методов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тектонофизики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изучена разломная тектоника платформенного чехла в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ределах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разломов 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алмазоносном районе. Установлено, что формирование сети разрывных нарушений в пределах осадочного чехла территории происходило в результате трех этапов сдвиговых движений по разло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мам фундамента. В строении сдвиговых зон, сформировавшихся в платформенном чехле, наблюдается наложение разно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временных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разных этапов. Известные кимберлитовые тела приурочены к участкам взаимодейст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вия сдвиговых кулис север-северо-восточного направления, где на определенных этапах развития возникали локальные структуры растяжения (дуплексы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Как известно, с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уктурные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факторы,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рают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определяющую роль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локали</w:t>
      </w:r>
      <w:r w:rsidRPr="00746A0C">
        <w:rPr>
          <w:rFonts w:ascii="Times New Roman" w:hAnsi="Times New Roman" w:cs="Times New Roman"/>
          <w:sz w:val="24"/>
          <w:szCs w:val="24"/>
        </w:rPr>
        <w:t>зации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магматоге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месторожлени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олезных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ископаемых. Не являются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сключе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ем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ом плане и к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трубки. По</w:t>
      </w:r>
      <w:r w:rsidRPr="00746A0C">
        <w:rPr>
          <w:rFonts w:ascii="Times New Roman" w:hAnsi="Times New Roman" w:cs="Times New Roman"/>
          <w:sz w:val="24"/>
          <w:szCs w:val="24"/>
        </w:rPr>
        <w:t>это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фактором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структ</w:t>
      </w:r>
      <w:r w:rsidRPr="00746A0C">
        <w:rPr>
          <w:rFonts w:ascii="Times New Roman" w:hAnsi="Times New Roman" w:cs="Times New Roman"/>
          <w:sz w:val="24"/>
          <w:szCs w:val="24"/>
        </w:rPr>
        <w:t>ур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контро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ким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и разработка на их основе поисковых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кри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ериев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r w:rsidRPr="00746A0C">
        <w:rPr>
          <w:rFonts w:ascii="Times New Roman" w:hAnsi="Times New Roman" w:cs="Times New Roman"/>
          <w:sz w:val="24"/>
          <w:szCs w:val="24"/>
        </w:rPr>
        <w:t>приз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наков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является одном из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ажне</w:t>
      </w:r>
      <w:r w:rsidRPr="00746A0C">
        <w:rPr>
          <w:rFonts w:ascii="Times New Roman" w:hAnsi="Times New Roman" w:cs="Times New Roman"/>
          <w:sz w:val="24"/>
          <w:szCs w:val="24"/>
        </w:rPr>
        <w:t>йших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составляющих научного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обес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ечен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я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рогнозно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оисковы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работ. Основной упор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изучении взаимосвязи разломов и к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рлитового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магматизма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сложных условиях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слабообнаж</w:t>
      </w:r>
      <w:r w:rsidRPr="00746A0C">
        <w:rPr>
          <w:rFonts w:ascii="Times New Roman" w:hAnsi="Times New Roman" w:cs="Times New Roman"/>
          <w:sz w:val="24"/>
          <w:szCs w:val="24"/>
        </w:rPr>
        <w:t>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платфор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м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ерритории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адиционно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делался на геолого-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геоф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зические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еоморф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ологич</w:t>
      </w:r>
      <w:r w:rsidRPr="00746A0C">
        <w:rPr>
          <w:rFonts w:ascii="Times New Roman" w:hAnsi="Times New Roman" w:cs="Times New Roman"/>
          <w:sz w:val="24"/>
          <w:szCs w:val="24"/>
        </w:rPr>
        <w:t>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методы. Опыт </w:t>
      </w:r>
      <w:r w:rsidRPr="00746A0C">
        <w:rPr>
          <w:rFonts w:ascii="Times New Roman" w:hAnsi="Times New Roman" w:cs="Times New Roman"/>
          <w:sz w:val="24"/>
          <w:szCs w:val="24"/>
        </w:rPr>
        <w:t>прошедших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лет убедительно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ельствует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 том, </w:t>
      </w:r>
      <w:r w:rsidRPr="00746A0C">
        <w:rPr>
          <w:rFonts w:ascii="Times New Roman" w:hAnsi="Times New Roman" w:cs="Times New Roman"/>
          <w:sz w:val="24"/>
          <w:szCs w:val="24"/>
        </w:rPr>
        <w:t>что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данных </w:t>
      </w:r>
      <w:r w:rsidRPr="00746A0C">
        <w:rPr>
          <w:rFonts w:ascii="Times New Roman" w:hAnsi="Times New Roman" w:cs="Times New Roman"/>
          <w:sz w:val="24"/>
          <w:szCs w:val="24"/>
        </w:rPr>
        <w:t>полученных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 их помощью, не всегда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аточно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для решения поставленных задач.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Необход</w:t>
      </w:r>
      <w:r w:rsidRPr="00746A0C">
        <w:rPr>
          <w:rFonts w:ascii="Times New Roman" w:hAnsi="Times New Roman" w:cs="Times New Roman"/>
          <w:sz w:val="24"/>
          <w:szCs w:val="24"/>
        </w:rPr>
        <w:t>имо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привлечение прямых геолого-с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методов,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пециально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ориентированных на выявление в верх</w:t>
      </w:r>
      <w:r w:rsidRPr="00746A0C">
        <w:rPr>
          <w:rFonts w:ascii="Times New Roman" w:hAnsi="Times New Roman" w:cs="Times New Roman"/>
          <w:sz w:val="24"/>
          <w:szCs w:val="24"/>
        </w:rPr>
        <w:t>них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частях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латформенного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чехла разломных зон, изучение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вну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еннего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строения и динамики развития. Весьма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сп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ективным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эт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ом плане является комплексный подход к изучению разломов, базирующийся на совокупности</w:t>
      </w:r>
      <w:r w:rsidRPr="00746A0C">
        <w:rPr>
          <w:rFonts w:ascii="Times New Roman" w:hAnsi="Times New Roman" w:cs="Times New Roman"/>
          <w:sz w:val="24"/>
          <w:szCs w:val="24"/>
        </w:rPr>
        <w:t xml:space="preserve"> 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ектоноф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методов,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озволяю</w:t>
      </w:r>
      <w:r w:rsidRPr="00746A0C">
        <w:rPr>
          <w:rFonts w:ascii="Times New Roman" w:hAnsi="Times New Roman" w:cs="Times New Roman"/>
          <w:sz w:val="24"/>
          <w:szCs w:val="24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получать принципиально новую информацию о </w:t>
      </w:r>
      <w:r w:rsidRPr="00746A0C">
        <w:rPr>
          <w:rFonts w:ascii="Times New Roman" w:hAnsi="Times New Roman" w:cs="Times New Roman"/>
          <w:sz w:val="24"/>
          <w:szCs w:val="24"/>
        </w:rPr>
        <w:t>внутреннем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троении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кимберлитовмещающих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</w:rPr>
        <w:t>лом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зон.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настояще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й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статье представлены результаты совместных тектонофизических работ, проведенных ЯНИГП ЦНИГРИ АК «АЛРОСА» и ИЗК СО РАН в пределах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алмазоносного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3A2A3A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3A2A3A">
        <w:rPr>
          <w:rFonts w:ascii="Times New Roman" w:hAnsi="Times New Roman" w:cs="Times New Roman"/>
          <w:b/>
          <w:sz w:val="24"/>
          <w:szCs w:val="24"/>
          <w:lang w:val="ru"/>
        </w:rPr>
        <w:t>Краткая характеристика разломкой тектоники района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 занимает бассейны рек Малая и Большая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(правые притоки сред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него течения р. Вилюй). В его пределах расположено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кимберлитовое поле с известными место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рождениями алмазов: трубками Мир, Интернациональная, Дачная и другие. Основным элементом разломной структуры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является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илюй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ско-Мархинская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зона разломов. Известно, что в фундаменте </w:t>
      </w:r>
      <w:r w:rsidRPr="00746A0C">
        <w:rPr>
          <w:rFonts w:ascii="Times New Roman" w:hAnsi="Times New Roman" w:cs="Times New Roman"/>
          <w:sz w:val="24"/>
          <w:szCs w:val="24"/>
        </w:rPr>
        <w:t>плат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формы она состоит из 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сближенных в пространстве разрывных на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рушений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направления, которые уверенно выделяются сейсморазведкой по горизонту КБ (граница раздела вендских и нижнекембрийских отложений). В потенциальных полях нарушения имеют вид линейных положительных аномалий различной интенсивности за счет того, что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выполнены дайками основных пород. Региональные разломы фундамента проявляются и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фанерозойском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форменном чехле, как линейные зоны шириной до 2,5-3 км с повышенной плотностью сети локальных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рывов. Внутреннее строение этих зон было слабо изучено, несмотря на то, что именно в их пределах разме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щены все обнаруженные к настоящему времени алмазоносные кимберлитовые тела.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Региональные разломы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фундамента других направлений, отличных от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проявлены в геофизических полях и рельефе менее отчетливо, фрагментарно, что приводило к существенно разным вариантам интерпретации их роли в контролирован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пространственного размещения кимберлитовых тел.</w:t>
      </w:r>
      <w:r w:rsidRPr="003A2A3A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предполагалось, что существенную роль в контроле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играют раз</w:t>
      </w:r>
      <w:proofErr w:type="spellStart"/>
      <w:r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мы северо-восточного [4],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[1, 14] и, наконец, северо-западного [2,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3, 10, 15] направлений.</w:t>
      </w:r>
      <w:proofErr w:type="gramEnd"/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Изложенное показывает, что для территории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прямые геолого-структурные данные, характеризующие строение разломной сети в пределах платформенного чехла, практически не ус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танавливаются. Поэтому первым шагом в наших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исследова</w:t>
      </w:r>
      <w:r w:rsidRPr="00746A0C">
        <w:rPr>
          <w:rFonts w:ascii="Times New Roman" w:hAnsi="Times New Roman" w:cs="Times New Roman"/>
          <w:sz w:val="24"/>
          <w:szCs w:val="24"/>
        </w:rPr>
        <w:t>ниях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стало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создание сети точек наблюдения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гласно принципам тектонофизического анализа [13]. Основными объектами изучения служили наиболее достоверно установленные по геофизическим данным разломы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- Западный, Параллельный, Центральный и Восточный.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выполнены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пло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щ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адные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исследования на площади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поля, маршрут по р. Малая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 п. Алмазный до п. Светлый, а также изу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чение карьеров трубок Дачная, Таежная и Мир. Всего в процессе работ создано 78 точек тектонофизических наблюдений (рис. 1) в отложениях палеозоя и мезозоя, в пределах которых охарактеризовано, в общей сложности, около 6000 тектонических трещин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разноранговых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Установлено, что определяющую роль в тектоническом строении осадочного чехла и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кальные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разрывные нарушения локального ранга. Первые, как прав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представлены зонами повышенной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рубого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рассланцевания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дробления пород мощностью от первых метров до десятков, редко - сотен метров. По своей пространственной ориентации наиболее многочислен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ными являются зоны северо-северо-восточного простирания. Меньшую распространенность имеют зоны северо-западной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близширотной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ориентировок, с тенденцией разделения последних на восток-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восточные и запад-северо-западные. Кинематика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всех указанных ориентировок неясна. Наиболее отчетливо фиксируются малоамплитудные (первые сантиметры </w:t>
      </w:r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первые десятки см) вер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тикальные смещения, преимущественно, сбросового, реже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взбросового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типа. Они восстанавливаются доста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точно уверенно благодаря многочисленным горизонтальным маркерам, в роли которых выступают границы слоев осадочного чехла. Диагностика сдвиговых смещений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ыполн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прямых наблюдениях с необхо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димой достоверностью в ограниченном количестве случаев. В большинстве случаев наличие сдвиговых смещений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определя</w:t>
      </w:r>
      <w:r w:rsidRPr="00746A0C">
        <w:rPr>
          <w:rFonts w:ascii="Times New Roman" w:hAnsi="Times New Roman" w:cs="Times New Roman"/>
          <w:sz w:val="24"/>
          <w:szCs w:val="24"/>
        </w:rPr>
        <w:t>лась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камеральной обработке по характерному рисунку поясов трещиновато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расположенных по дуге большого круга на структурных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получаемых при вынесении на них элементов массовых замеров параметров трещин [6, 9].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 представлены зонами меж</w:t>
      </w:r>
      <w:r w:rsidRPr="00746A0C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лоевых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срывов и </w:t>
      </w:r>
      <w:r w:rsidRPr="00746A0C">
        <w:rPr>
          <w:rFonts w:ascii="Times New Roman" w:hAnsi="Times New Roman" w:cs="Times New Roman"/>
          <w:sz w:val="24"/>
          <w:szCs w:val="24"/>
        </w:rPr>
        <w:t>послойных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(зоны </w:t>
      </w:r>
      <w:r w:rsidRPr="00746A0C">
        <w:rPr>
          <w:rFonts w:ascii="Times New Roman" w:hAnsi="Times New Roman" w:cs="Times New Roman"/>
          <w:sz w:val="24"/>
          <w:szCs w:val="24"/>
        </w:rPr>
        <w:t>повыше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дробления пород) мощностью от первых сантиметров до нескольких метров. Основной тип смещений по ним - надвигов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Надвиговый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харак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субгоризонгальных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чаще всего устанавливался по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личию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характерных структур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приразломных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заворотов слоев и складок, а также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надв</w:t>
      </w:r>
      <w:r w:rsidRPr="00746A0C">
        <w:rPr>
          <w:rFonts w:ascii="Times New Roman" w:hAnsi="Times New Roman" w:cs="Times New Roman"/>
          <w:sz w:val="24"/>
          <w:szCs w:val="24"/>
        </w:rPr>
        <w:t>иговых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дуплексов. Немногочисленные прямые наблюдения надвигов позволяют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ыде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лить среди них две основные системы северо-восточного и запад-северо-западного простирания с углами падения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сместителей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 5 до 15°. Амплитуды смещений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колеблются (в зависимости от ранга структур) от первых см до первых десятков м. Отмечены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турные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признаки взаимодействия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послойных разрывных нарушений, свидетельствующие о их синхронном "срабатывании".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При дальнейшей обработке собранного материала использовались различные тектонофизические методы. 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A866EF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7696024"/>
            <wp:effectExtent l="0" t="0" r="3810" b="635"/>
            <wp:docPr id="2" name="Рисунок 2" descr="D:\18НАУЧНАЯ РАБОТА\01СТАТЬИ\2017\ТРУДЫ\КНИГА\ТЕМА 5\Рисунки Обраб\[347] Геология алмазов – настоящее и будущее, 2005, р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НАУЧНАЯ РАБОТА\01СТАТЬИ\2017\ТРУДЫ\КНИГА\ТЕМА 5\Рисунки Обраб\[347] Геология алмазов – настоящее и будущее, 2005, рис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9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</w:t>
      </w:r>
      <w:r w:rsidRPr="00746A0C">
        <w:rPr>
          <w:rFonts w:ascii="Times New Roman" w:hAnsi="Times New Roman" w:cs="Times New Roman"/>
          <w:sz w:val="24"/>
          <w:szCs w:val="24"/>
        </w:rPr>
        <w:t>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Карта фактического материала полевых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</w:t>
      </w:r>
      <w:r w:rsidRPr="00746A0C">
        <w:rPr>
          <w:rFonts w:ascii="Times New Roman" w:hAnsi="Times New Roman" w:cs="Times New Roman"/>
          <w:sz w:val="24"/>
          <w:szCs w:val="24"/>
        </w:rPr>
        <w:t>зи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исследо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сезонов 2002- 2003 гг.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: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1 - </w:t>
      </w:r>
      <w:r w:rsidRPr="00746A0C">
        <w:rPr>
          <w:rFonts w:ascii="Times New Roman" w:hAnsi="Times New Roman" w:cs="Times New Roman"/>
          <w:sz w:val="24"/>
          <w:szCs w:val="24"/>
        </w:rPr>
        <w:t>точки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полевых 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ектоно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физических набл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юдений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а) сезона 2002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в)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сезона2003 г.</w:t>
      </w:r>
      <w:r w:rsidRPr="00746A0C">
        <w:rPr>
          <w:rFonts w:ascii="Times New Roman" w:hAnsi="Times New Roman" w:cs="Times New Roman"/>
          <w:sz w:val="24"/>
          <w:szCs w:val="24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2 -диаграммы массовых за</w:t>
      </w:r>
      <w:r>
        <w:rPr>
          <w:rFonts w:ascii="Times New Roman" w:hAnsi="Times New Roman" w:cs="Times New Roman"/>
          <w:sz w:val="24"/>
          <w:szCs w:val="24"/>
          <w:lang w:val="ru"/>
        </w:rPr>
        <w:t>меров трещин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точках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блюдений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зона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2003 г.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Колич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замеров от 30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до 100 шт. Изолинии проведены начиная с 0.5% с шагом 1.0%</w:t>
      </w:r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3 -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установленные по результатам геофизических работ</w:t>
      </w:r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4 - трубки: а) туфовые, в) к</w:t>
      </w:r>
      <w:r w:rsidRPr="00746A0C">
        <w:rPr>
          <w:rFonts w:ascii="Times New Roman" w:hAnsi="Times New Roman" w:cs="Times New Roman"/>
          <w:sz w:val="24"/>
          <w:szCs w:val="24"/>
        </w:rPr>
        <w:t>им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берлитовые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5 - речная сеть.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lastRenderedPageBreak/>
        <w:t xml:space="preserve">Парагенетический анализ ориентировок дизъюнктивных и </w:t>
      </w:r>
    </w:p>
    <w:p w:rsidR="00A866EF" w:rsidRPr="00B4168D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пликативных структур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Для анализа </w:t>
      </w:r>
      <w:r w:rsidRPr="00746A0C">
        <w:rPr>
          <w:rFonts w:ascii="Times New Roman" w:hAnsi="Times New Roman" w:cs="Times New Roman"/>
          <w:sz w:val="24"/>
          <w:szCs w:val="24"/>
        </w:rPr>
        <w:t>использовались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данные об элементах залегания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разноранговых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рывных нарушений и систем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трещин, а также складчатых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При этом строились розы-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диагр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простирании </w:t>
      </w:r>
      <w:r w:rsidRPr="00746A0C">
        <w:rPr>
          <w:rFonts w:ascii="Times New Roman" w:hAnsi="Times New Roman" w:cs="Times New Roman"/>
          <w:sz w:val="24"/>
          <w:szCs w:val="24"/>
        </w:rPr>
        <w:t>того 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иного типа структур как для всей выборки, так и раздельно д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род разного возраста (палеозой и мезозой), что в дальнейшем позволило выйти на возрастные привязки вы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деляемых этапов становления разломной сети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Розы-диаграммы полученные при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рассмо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ении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всей выборки того </w:t>
      </w:r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иного типа разрывных струк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тур приведены на рисунке 2А, Г, Ж. Рисунок 3 характеризует направление осей складчатых структур. Сум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марная картина основных направлений разрывных нарушений и складок, определяю</w:t>
      </w:r>
      <w:r w:rsidRPr="00746A0C">
        <w:rPr>
          <w:rFonts w:ascii="Times New Roman" w:hAnsi="Times New Roman" w:cs="Times New Roman"/>
          <w:sz w:val="24"/>
          <w:szCs w:val="24"/>
        </w:rPr>
        <w:t>щ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их тектоническое строение осадочного чехла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района, представлена на рисунке 4А. С учетом ранее полу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ченных данных [7, 8], можно констатировать, что эта картина образована в результате наложения сдвиговых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дизъюнктивных и пликативных структур формировавшихся и активизировавшихся в течение, как минимум, трех этапов (рис. 4Б,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В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Г).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Разбраковка данных (рис. 1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В, Д, Е, 3, И) указывает на неодинаковую степень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инт</w:t>
      </w:r>
      <w:r w:rsidRPr="00746A0C">
        <w:rPr>
          <w:rFonts w:ascii="Times New Roman" w:hAnsi="Times New Roman" w:cs="Times New Roman"/>
          <w:sz w:val="24"/>
          <w:szCs w:val="24"/>
        </w:rPr>
        <w:t>енсивности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тур 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разных по возрасту породах. Например,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разрывные нару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шения (R и R'-сколы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парагенезиса, рис. 4В) практически не отражены максимумами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грамм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е замеров в палеозойских породах (рис. 2Б). В мезозойских же отложениях ярко проявляются как право-, так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парагенезисы (рис. 2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).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противопол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жность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этому,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аммах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замеров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 трещин в мезозойских и палеозойских образованиях лучше выражены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максимумы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отвечающие R и R'-сколам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 (рис. 2</w:t>
      </w:r>
      <w:r w:rsidRPr="00746A0C">
        <w:rPr>
          <w:rFonts w:ascii="Times New Roman" w:hAnsi="Times New Roman" w:cs="Times New Roman"/>
          <w:sz w:val="24"/>
          <w:szCs w:val="24"/>
        </w:rPr>
        <w:t>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И).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 (I-разрывы)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этапа дают интенсивные максимумы не зависимо от возраста пород. Структуры сжат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(ан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алог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t-</w:t>
      </w:r>
      <w:r>
        <w:rPr>
          <w:rFonts w:ascii="Times New Roman" w:hAnsi="Times New Roman" w:cs="Times New Roman"/>
          <w:sz w:val="24"/>
          <w:szCs w:val="24"/>
          <w:lang w:val="ru"/>
        </w:rPr>
        <w:t>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азрывов) для правостороннего сдвигового </w:t>
      </w:r>
      <w:r w:rsidRPr="00746A0C">
        <w:rPr>
          <w:rFonts w:ascii="Times New Roman" w:hAnsi="Times New Roman" w:cs="Times New Roman"/>
          <w:sz w:val="24"/>
          <w:szCs w:val="24"/>
        </w:rPr>
        <w:t>э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тапа наиболее о</w:t>
      </w:r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четливо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выражены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осей складок, подавляющее боль</w:t>
      </w:r>
      <w:r w:rsidRPr="00746A0C">
        <w:rPr>
          <w:rFonts w:ascii="Times New Roman" w:hAnsi="Times New Roman" w:cs="Times New Roman"/>
          <w:sz w:val="24"/>
          <w:szCs w:val="24"/>
        </w:rPr>
        <w:t>шин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ство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которых зафиксировано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oт</w:t>
      </w:r>
      <w:r w:rsidRPr="00746A0C">
        <w:rPr>
          <w:rFonts w:ascii="Times New Roman" w:hAnsi="Times New Roman" w:cs="Times New Roman"/>
          <w:sz w:val="24"/>
          <w:szCs w:val="24"/>
        </w:rPr>
        <w:t>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жeнияx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палеозоя. Макси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мумы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(надвигов) этапа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сжатия (и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растяжения) (рис. 4Г) присутствуют в породах обоих возрастов, но в палеозойских они интенсив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нее.</w:t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Сквозной характер проявления структур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зиса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разновозрастных породах является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свиде</w:t>
      </w:r>
      <w:r w:rsidRPr="00746A0C">
        <w:rPr>
          <w:rFonts w:ascii="Times New Roman" w:hAnsi="Times New Roman" w:cs="Times New Roman"/>
          <w:sz w:val="24"/>
          <w:szCs w:val="24"/>
        </w:rPr>
        <w:t>тель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ством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его более древнего возраста.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разрывов этого этапа, скорее всего, следует относить к раннему-среднему палеозою. Появление их в породах мезозоя обусловлено активизацией разрывов данного направления в последующих полях напряжений. "Половинчатое" отражение разрывных структур лев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агене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зиса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отложениях мезозоя и палеозоя позволяет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предполо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жить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их формирование в среднепалеозойское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верхнемезозойское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</w:t>
      </w:r>
      <w:r>
        <w:rPr>
          <w:rFonts w:ascii="Times New Roman" w:hAnsi="Times New Roman" w:cs="Times New Roman"/>
          <w:sz w:val="24"/>
          <w:szCs w:val="24"/>
          <w:lang w:val="ru"/>
        </w:rPr>
        <w:t>ремя. И, наконец, последний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- ак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тивизация сформированной сети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и формирование надвигов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стирания (рис. 4Г) имеет предположительно средне-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позднемезозойски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возраст. На это указывает преиму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щественно сбросовый характер вертикальной компоненты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мещегия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нарушениям север-северо-восточного и север-северо-западного простирания (которые ориентированы на этом этапе под достаточно тупым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уг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лом к оси растяжения) в мезозойских </w:t>
      </w:r>
      <w:r w:rsidRPr="00746A0C">
        <w:rPr>
          <w:rFonts w:ascii="Times New Roman" w:hAnsi="Times New Roman" w:cs="Times New Roman"/>
          <w:sz w:val="24"/>
          <w:szCs w:val="24"/>
        </w:rPr>
        <w:t>пор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одах.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7661" cy="6576205"/>
            <wp:effectExtent l="0" t="0" r="0" b="0"/>
            <wp:docPr id="3" name="Рисунок 3" descr="D:\18НАУЧНАЯ РАБОТА\01СТАТЬИ\2017\ТРУДЫ\КНИГА\ТЕМА 5\Рисунки Обраб\[347] Геология алмазов – настоящее и будущее, 2005, 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8НАУЧНАЯ РАБОТА\01СТАТЬИ\2017\ТРУДЫ\КНИГА\ТЕМА 5\Рисунки Обраб\[347] Геология алмазов – настоящее и будущее, 2005, рис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79" cy="659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2. Розы-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диаграм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мы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простираний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дизъюнктивных структур на площади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9404" cy="1500490"/>
            <wp:effectExtent l="0" t="0" r="0" b="5080"/>
            <wp:docPr id="4" name="Рисунок 4" descr="D:\18НАУЧНАЯ РАБОТА\01СТАТЬИ\2017\ТРУДЫ\КНИГА\ТЕМА 5\Рисунки Обраб\[347] Геология алмазов – настоящее и будущее, 2005, 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8НАУЧНАЯ РАБОТА\01СТАТЬИ\2017\ТРУДЫ\КНИГА\ТЕМА 5\Рисунки Обраб\[347] Геология алмазов – настоящее и будущее, 2005, рис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23" cy="154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3. Роза-диаграмма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стираний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шарниров скла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док на площади Мало-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 23 замера. Значение макси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мального луча - 21%.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A866EF">
      <w:pPr>
        <w:tabs>
          <w:tab w:val="left" w:pos="4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1777495"/>
            <wp:effectExtent l="0" t="0" r="3810" b="0"/>
            <wp:docPr id="5" name="Рисунок 5" descr="D:\18НАУЧНАЯ РАБОТА\01СТАТЬИ\2017\ТРУДЫ\КНИГА\ТЕМА 5\Рисунки Обраб\[347] Геология алмазов – настоящее и будущее, 2005, 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8НАУЧНАЯ РАБОТА\01СТАТЬИ\2017\ТРУДЫ\КНИГА\ТЕМА 5\Рисунки Обраб\[347] Геология алмазов – настоящее и будущее, 2005, рис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4. Основные направления разрывных нарушений и складчатых структур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(А) и результаты парагенетического анализа (Б, В, Г)</w:t>
      </w:r>
      <w:r w:rsidRPr="00746A0C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Сплошными линиями показаны простирания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субвертикальных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нарушений, пунктиром - простирание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(надвиговых) нарушений, точками - ориентировки осей складок.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B4168D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 xml:space="preserve">Анализ полей тектонических напряжений </w:t>
      </w:r>
      <w:r w:rsidRPr="00B4168D">
        <w:rPr>
          <w:rFonts w:ascii="Times New Roman" w:hAnsi="Times New Roman" w:cs="Times New Roman"/>
          <w:b/>
          <w:sz w:val="24"/>
          <w:szCs w:val="24"/>
        </w:rPr>
        <w:t>п</w:t>
      </w:r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о результатам детального изучения</w:t>
      </w:r>
      <w:r>
        <w:rPr>
          <w:rFonts w:ascii="Times New Roman" w:hAnsi="Times New Roman" w:cs="Times New Roman"/>
          <w:b/>
          <w:sz w:val="24"/>
          <w:szCs w:val="24"/>
          <w:lang w:val="ru"/>
        </w:rPr>
        <w:t xml:space="preserve"> </w:t>
      </w:r>
      <w:r w:rsidRPr="00B4168D">
        <w:rPr>
          <w:rFonts w:ascii="Times New Roman" w:hAnsi="Times New Roman" w:cs="Times New Roman"/>
          <w:b/>
          <w:sz w:val="24"/>
          <w:szCs w:val="24"/>
        </w:rPr>
        <w:t>т</w:t>
      </w:r>
      <w:proofErr w:type="spellStart"/>
      <w:r w:rsidRPr="00B4168D">
        <w:rPr>
          <w:rFonts w:ascii="Times New Roman" w:hAnsi="Times New Roman" w:cs="Times New Roman"/>
          <w:b/>
          <w:sz w:val="24"/>
          <w:szCs w:val="24"/>
          <w:lang w:val="ru"/>
        </w:rPr>
        <w:t>рещиноватости</w:t>
      </w:r>
      <w:proofErr w:type="spellEnd"/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Одним из важных элементов тектонофизического анализа является восстановление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олей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напряже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ний, которые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определя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ют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формирование и активизацию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сети района и, в конечном счете,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лoкa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зацию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кимберлитовых тел. Решение этого вопроса для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осуществля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лось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 базе детального изучения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Основу для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пос</w:t>
      </w:r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оений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coc</w:t>
      </w:r>
      <w:r w:rsidRPr="00746A0C">
        <w:rPr>
          <w:rFonts w:ascii="Times New Roman" w:hAnsi="Times New Roman" w:cs="Times New Roman"/>
          <w:sz w:val="24"/>
          <w:szCs w:val="24"/>
        </w:rPr>
        <w:t>тавили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документация основ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ных характеристик трещинной сети в коренном выходе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массовых замеров трещин, выполнен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ные в большинстве точек наблюдений. Выделе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сопряженных пар систем трещин проводилось с исполь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зованием критериев М.В.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Гзовского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[5], В.Н. Да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нилович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а [9], П.Н. Николаева [11], а также исходя из на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лич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строения тройственных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арагенезисов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[12, 13]. Пример построений, для определения направлений осей главных нормальных напряжений в одной из точек наблюдений, приведен на рисунке 5.</w:t>
      </w:r>
    </w:p>
    <w:p w:rsidR="00293045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Полученные решения в каждой из точек наблюдения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сведены в </w:t>
      </w:r>
      <w:r w:rsidRPr="00746A0C">
        <w:rPr>
          <w:rFonts w:ascii="Times New Roman" w:hAnsi="Times New Roman" w:cs="Times New Roman"/>
          <w:sz w:val="24"/>
          <w:szCs w:val="24"/>
        </w:rPr>
        <w:t>таблицу,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фрагмент которой при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веден ниже. Подавляющее большинство из них относится к сдвиговому типу. Обращает на себя внимание тот факт, что во многих точках отмечаются положения осей главных нормальных напряжений, соответствую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двум и более полям напряжений. В ряде случаев это отражает </w:t>
      </w:r>
      <w:r w:rsidRPr="00746A0C">
        <w:rPr>
          <w:rFonts w:ascii="Times New Roman" w:hAnsi="Times New Roman" w:cs="Times New Roman"/>
          <w:sz w:val="24"/>
          <w:szCs w:val="24"/>
        </w:rPr>
        <w:t>локальные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вариации един</w:t>
      </w:r>
      <w:r w:rsidRPr="00746A0C">
        <w:rPr>
          <w:rFonts w:ascii="Times New Roman" w:hAnsi="Times New Roman" w:cs="Times New Roman"/>
          <w:sz w:val="24"/>
          <w:szCs w:val="24"/>
        </w:rPr>
        <w:t>ого поля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первого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первого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порядка</w:t>
      </w:r>
      <w:r w:rsidRPr="00746A0C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Однако большая часть полученных данных все-таки указывает на </w:t>
      </w:r>
      <w:r w:rsidRPr="00746A0C">
        <w:rPr>
          <w:rFonts w:ascii="Times New Roman" w:hAnsi="Times New Roman" w:cs="Times New Roman"/>
          <w:sz w:val="24"/>
          <w:szCs w:val="24"/>
        </w:rPr>
        <w:t>наличие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2-3 независимо проявляющихся полей тектонических напряжений, причем проявленных регионально. В пользу последнего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тезиса свидетельствуют сводные розы-диаграммы направлений осей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сжатия (</w:t>
      </w:r>
      <w:r>
        <w:rPr>
          <w:rFonts w:ascii="Times New Roman" w:hAnsi="Times New Roman" w:cs="Times New Roman"/>
          <w:sz w:val="24"/>
          <w:szCs w:val="24"/>
          <w:lang w:val="ru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  <w:lang w:val="ru"/>
        </w:rPr>
        <w:t>3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) и рас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тяжения (</w:t>
      </w:r>
      <w:r>
        <w:rPr>
          <w:rFonts w:ascii="Times New Roman" w:hAnsi="Times New Roman" w:cs="Times New Roman"/>
          <w:sz w:val="24"/>
          <w:szCs w:val="24"/>
          <w:lang w:val="ru"/>
        </w:rPr>
        <w:t>σ</w:t>
      </w:r>
      <w:r>
        <w:rPr>
          <w:rFonts w:ascii="Times New Roman" w:hAnsi="Times New Roman" w:cs="Times New Roman"/>
          <w:sz w:val="24"/>
          <w:szCs w:val="24"/>
          <w:vertAlign w:val="subscript"/>
          <w:lang w:val="ru"/>
        </w:rPr>
        <w:t>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) (рис. 6). На диаграммах построенных по данным без разделения по возрасту пород (рис. 6А и Г) проявлены максимумы соответствующие положению осей главных нормальных</w:t>
      </w:r>
      <w:r w:rsidRPr="00746A0C">
        <w:rPr>
          <w:rFonts w:ascii="Times New Roman" w:hAnsi="Times New Roman" w:cs="Times New Roman"/>
          <w:sz w:val="24"/>
          <w:szCs w:val="24"/>
        </w:rPr>
        <w:t xml:space="preserve"> напряжений трех типов полей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: 1)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СВ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СЗ растяжение; 2) СЗ сжатие - СВ растяжение и 3)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растяжение.</w:t>
      </w:r>
    </w:p>
    <w:p w:rsidR="00293045" w:rsidRDefault="00293045" w:rsidP="00293045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Разделение полученных результатов относительно возраста 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род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которых проводились измерения (рис. 6Б, В, Д и Е), позволяет наметить четкую временную последовательность проявления того или иного типа поля напряжений. Отчетливо видно, что первый тип (СВ сжатие — СЗ растяжение) наиболее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интенсив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проявлен в породах палеозоя (рис. 6Б и Д), второй т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п (СЗ сжатие - СВ растяжение) имеет примерно одинаковую представительность как в палеозойских, так и мезозойских от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z w:val="24"/>
          <w:szCs w:val="24"/>
          <w:lang w:val="ru"/>
        </w:rPr>
        <w:t>жениях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(рис. 6Б, В, Д и Е), и,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наконец, третий тип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растяжение) почти полно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стью приходится на мезозойские образования. Такой вывод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совпадает с результатами пара</w:t>
      </w:r>
      <w:r w:rsidRPr="00746A0C">
        <w:rPr>
          <w:rFonts w:ascii="Times New Roman" w:hAnsi="Times New Roman" w:cs="Times New Roman"/>
          <w:sz w:val="24"/>
          <w:szCs w:val="24"/>
        </w:rPr>
        <w:t>ген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етическ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анализа ориентировок разрывных и складчатых структур (рис. 4).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7608" cy="3621768"/>
            <wp:effectExtent l="0" t="0" r="0" b="0"/>
            <wp:docPr id="6" name="Рисунок 6" descr="D:\18НАУЧНАЯ РАБОТА\01СТАТЬИ\2017\ТРУДЫ\КНИГА\ТЕМА 5\Рисунки Обраб\[347] Геология алмазов – настоящее и будущее, 2005, ри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НАУЧНАЯ РАБОТА\01СТАТЬИ\2017\ТРУДЫ\КНИГА\ТЕМА 5\Рисунки Обраб\[347] Геология алмазов – настоящее и будущее, 2005, рис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74" cy="36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</w:t>
      </w:r>
      <w:r w:rsidRPr="00746A0C">
        <w:rPr>
          <w:rFonts w:ascii="Times New Roman" w:hAnsi="Times New Roman" w:cs="Times New Roman"/>
          <w:sz w:val="24"/>
          <w:szCs w:val="24"/>
        </w:rPr>
        <w:t>ммы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массового замера</w:t>
      </w:r>
      <w:r w:rsidRPr="00746A0C">
        <w:rPr>
          <w:rFonts w:ascii="Times New Roman" w:hAnsi="Times New Roman" w:cs="Times New Roman"/>
          <w:sz w:val="24"/>
          <w:szCs w:val="24"/>
        </w:rPr>
        <w:t>трещин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результаты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восстановл</w:t>
      </w:r>
      <w:r w:rsidRPr="00746A0C">
        <w:rPr>
          <w:rFonts w:ascii="Times New Roman" w:hAnsi="Times New Roman" w:cs="Times New Roman"/>
          <w:sz w:val="24"/>
          <w:szCs w:val="24"/>
        </w:rPr>
        <w:t>ения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осей главных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нормал</w:t>
      </w:r>
      <w:r w:rsidRPr="00746A0C">
        <w:rPr>
          <w:rFonts w:ascii="Times New Roman" w:hAnsi="Times New Roman" w:cs="Times New Roman"/>
          <w:sz w:val="24"/>
          <w:szCs w:val="24"/>
        </w:rPr>
        <w:t>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напряжений в точке наблюдения 21002. Карьер трубки Таёжная.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А,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круговая (А)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прямоуго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ль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(Б) диаграммы массового замера трещин. 100 трещин, проекция на верхнюю по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усферу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шаг изолиний 1% (начальная изо</w:t>
      </w:r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ния-0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5%);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В,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Г, Д -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резу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ътаты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восстановления поля тектонического напряжения (см. пояснения в тексте). Тонкими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ками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показано направление разбросов у максимумов систем трещин (по Николаеву, 1977). Крупными стрелками - направление оси сжатия (черные) и растяжения (белые).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293045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4642" cy="3634322"/>
            <wp:effectExtent l="0" t="0" r="0" b="4445"/>
            <wp:docPr id="7" name="Рисунок 7" descr="D:\18НАУЧНАЯ РАБОТА\01СТАТЬИ\2017\ТРУДЫ\КНИГА\ТЕМА 5\Рисунки Обраб\[347] Геология алмазов – настоящее и будущее, 2005, ри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НАУЧНАЯ РАБОТА\01СТАТЬИ\2017\ТРУДЫ\КНИГА\ТЕМА 5\Рисунки Обраб\[347] Геология алмазов – настоящее и будущее, 2005, рис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405" cy="364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6. Р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озы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диагра</w:t>
      </w:r>
      <w:r w:rsidRPr="00746A0C">
        <w:rPr>
          <w:rFonts w:ascii="Times New Roman" w:hAnsi="Times New Roman" w:cs="Times New Roman"/>
          <w:sz w:val="24"/>
          <w:szCs w:val="24"/>
        </w:rPr>
        <w:t>ммы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направления осей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главн</w:t>
      </w:r>
      <w:r w:rsidRPr="00746A0C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нормаль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напряжении сжатия (</w:t>
      </w:r>
      <w:r w:rsidRPr="00746A0C">
        <w:rPr>
          <w:rFonts w:ascii="Times New Roman" w:hAnsi="Times New Roman" w:cs="Times New Roman"/>
          <w:sz w:val="24"/>
          <w:szCs w:val="24"/>
        </w:rPr>
        <w:t>А, Б, 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и растяжения (Г, Д, Е),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восстановленн</w:t>
      </w:r>
      <w:r w:rsidRPr="00746A0C">
        <w:rPr>
          <w:rFonts w:ascii="Times New Roman" w:hAnsi="Times New Roman" w:cs="Times New Roman"/>
          <w:sz w:val="24"/>
          <w:szCs w:val="24"/>
        </w:rPr>
        <w:t>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точках наблюдения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4E35A3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Экспериментальные работы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Результаты, полученные в процессе </w:t>
      </w:r>
      <w:r w:rsidRPr="00746A0C">
        <w:rPr>
          <w:rFonts w:ascii="Times New Roman" w:hAnsi="Times New Roman" w:cs="Times New Roman"/>
          <w:sz w:val="24"/>
          <w:szCs w:val="24"/>
        </w:rPr>
        <w:t>анализа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полевого материа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ла, были подвергнуты экспериментальной проверке методом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физиче</w:t>
      </w:r>
      <w:r w:rsidRPr="00746A0C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моделирования.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Была проведена серия экспериментов на двухслойной модели, имитирующей систему "фундамент-чехол". Нижний слой, имитирующий фундамент, готовился из водной пасты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монтмориллони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ово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глины вязкостью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7-8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что в пересчете через коэффициенты </w:t>
      </w:r>
      <w:r w:rsidRPr="00746A0C">
        <w:rPr>
          <w:rFonts w:ascii="Times New Roman" w:hAnsi="Times New Roman" w:cs="Times New Roman"/>
          <w:sz w:val="24"/>
          <w:szCs w:val="24"/>
        </w:rPr>
        <w:t>под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обия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 xml:space="preserve"> соответствует литосфере с вязкостью η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=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22-23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Па·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После размещения этого слоя на рабочей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верхности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экспсрим</w:t>
      </w:r>
      <w:r w:rsidRPr="00746A0C">
        <w:rPr>
          <w:rFonts w:ascii="Times New Roman" w:hAnsi="Times New Roman" w:cs="Times New Roman"/>
          <w:sz w:val="24"/>
          <w:szCs w:val="24"/>
        </w:rPr>
        <w:t>ента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льной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уста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новки в нем закладывались линейные неоднородности, имитирующие главные разломы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зоны: Западный, Параллельный, Центральный и Восточный. Неоднородности-"раз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мы" зада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вались в виде щелевидных прорезей определенной </w:t>
      </w:r>
      <w:r w:rsidRPr="00746A0C">
        <w:rPr>
          <w:rFonts w:ascii="Times New Roman" w:hAnsi="Times New Roman" w:cs="Times New Roman"/>
          <w:sz w:val="24"/>
          <w:szCs w:val="24"/>
        </w:rPr>
        <w:t>ш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ирины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которые заполнялись тем же модельным мате</w:t>
      </w:r>
      <w:r w:rsidRPr="00746A0C">
        <w:rPr>
          <w:rFonts w:ascii="Times New Roman" w:hAnsi="Times New Roman" w:cs="Times New Roman"/>
          <w:sz w:val="24"/>
          <w:szCs w:val="24"/>
        </w:rPr>
        <w:t>риалом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, но с существенно сниженной (до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3-4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)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вязкостью. Подготовленный к эксперименту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"фундамент" был представлен системой узких линейных блоков, разделенных зонами "разломов".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странственное расположение неоднородностей в модели, их морфологические особенности, а также ширина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наход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полном соответствии со специально построенной для целей эксперимента структурной схе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мой, в основу которой была по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жена сводная карта магнитного поля центральной части </w:t>
      </w:r>
      <w:r w:rsidRPr="00746A0C">
        <w:rPr>
          <w:rFonts w:ascii="Times New Roman" w:hAnsi="Times New Roman" w:cs="Times New Roman"/>
          <w:sz w:val="24"/>
          <w:szCs w:val="24"/>
        </w:rPr>
        <w:t>Мало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масштаба 1:10000. После подготовки нижнего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мoдe</w:t>
      </w:r>
      <w:r w:rsidRPr="00746A0C">
        <w:rPr>
          <w:rFonts w:ascii="Times New Roman" w:hAnsi="Times New Roman" w:cs="Times New Roman"/>
          <w:sz w:val="24"/>
          <w:szCs w:val="24"/>
        </w:rPr>
        <w:t>лируемого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слоя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он перекрывался другим слоем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бентонитовой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глины толщиной 4</w:t>
      </w:r>
      <w:r>
        <w:rPr>
          <w:rFonts w:ascii="Times New Roman" w:hAnsi="Times New Roman" w:cs="Times New Roman"/>
          <w:sz w:val="24"/>
          <w:szCs w:val="24"/>
          <w:lang w:val="ru"/>
        </w:rPr>
        <w:t>·10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-2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и вязкостью </w:t>
      </w:r>
      <w:r>
        <w:rPr>
          <w:rFonts w:ascii="Times New Roman" w:hAnsi="Times New Roman" w:cs="Times New Roman"/>
          <w:sz w:val="24"/>
          <w:szCs w:val="24"/>
          <w:lang w:val="ru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4-5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имитирую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осадочный чехол мощностью 2 км и средней вязкостью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10</w:t>
      </w:r>
      <w:r>
        <w:rPr>
          <w:rFonts w:ascii="Times New Roman" w:hAnsi="Times New Roman" w:cs="Times New Roman"/>
          <w:sz w:val="24"/>
          <w:szCs w:val="24"/>
          <w:vertAlign w:val="superscript"/>
          <w:lang w:val="ru"/>
        </w:rPr>
        <w:t>19-20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</w:t>
      </w:r>
      <w:r>
        <w:rPr>
          <w:rFonts w:ascii="Times New Roman" w:hAnsi="Times New Roman" w:cs="Times New Roman"/>
          <w:sz w:val="24"/>
          <w:szCs w:val="24"/>
          <w:lang w:val="ru"/>
        </w:rPr>
        <w:t>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Экспериментальная установка позволяла задавать право- и левосторонние горизонтальные перемеще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ния всех блоков "фундамента" относительно друг друга с заданными скоростями, соответствующими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условиям подобия природным скоростям в десятые доли миллиметров в год. Эксперимент проводился в два этапа. На первом из них задавались правосторонние перемещения системы блоков, при которых разделяю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щие их зоны разломов функционировали как правые сдвиги. На втором этапе, равном по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длительности пер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вому,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реверса перемещения системы блоков "фундамент"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сменя</w:t>
      </w:r>
      <w:r w:rsidRPr="00746A0C">
        <w:rPr>
          <w:rFonts w:ascii="Times New Roman" w:hAnsi="Times New Roman" w:cs="Times New Roman"/>
          <w:sz w:val="24"/>
          <w:szCs w:val="24"/>
        </w:rPr>
        <w:t>лись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 право- на левосторонние. В результате двухэтапного разнонаправленного деформирования модели в "чехле" над "глубинны</w:t>
      </w:r>
      <w:r w:rsidRPr="00746A0C">
        <w:rPr>
          <w:rFonts w:ascii="Times New Roman" w:hAnsi="Times New Roman" w:cs="Times New Roman"/>
          <w:sz w:val="24"/>
          <w:szCs w:val="24"/>
        </w:rPr>
        <w:t>ми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ми фундамента" сформировались сдвиговые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зоны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внутреннее строение которых представлено разновременными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разноориентированными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структурными парагенезисами разрывов R- и R'-типов (рис. 7Б и В). Полу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ченные экспериментальные данные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подтверд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предлагаемую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динамическую модель многоэтапного формирования основных систем разрывных нарушений осадочного чехла в пределах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намеченную полевыми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тектонофизнческими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методами последовательность в смене ки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нематики движений по ним с право- на левосторонние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4E35A3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bookmark11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 xml:space="preserve">Особенности строения и формирования </w:t>
      </w:r>
      <w:proofErr w:type="spellStart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разломно</w:t>
      </w:r>
      <w:proofErr w:type="spellEnd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-блоковой структуры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Мало-</w:t>
      </w:r>
      <w:proofErr w:type="spellStart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>Ботуобинского</w:t>
      </w:r>
      <w:proofErr w:type="spellEnd"/>
      <w:r w:rsidRPr="004E35A3">
        <w:rPr>
          <w:rFonts w:ascii="Times New Roman" w:hAnsi="Times New Roman" w:cs="Times New Roman"/>
          <w:b/>
          <w:sz w:val="24"/>
          <w:szCs w:val="24"/>
          <w:lang w:val="ru"/>
        </w:rPr>
        <w:t xml:space="preserve"> района</w:t>
      </w:r>
      <w:bookmarkEnd w:id="0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Установленные особенности проявления разрывных деформаций над разломами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-М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арх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 в верхних слоях платформенного чехла и результаты физического моделирования [7, 8]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позв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ляют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несмотря на очень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неравномерн</w:t>
      </w:r>
      <w:r w:rsidRPr="00746A0C">
        <w:rPr>
          <w:rFonts w:ascii="Times New Roman" w:hAnsi="Times New Roman" w:cs="Times New Roman"/>
          <w:sz w:val="24"/>
          <w:szCs w:val="24"/>
        </w:rPr>
        <w:t>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 распределения точек наблюдения, построить схему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-блоково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строения для южного участка площади исследований - территории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поля. Основой для нее послужили данные, характеризующие элементы залегания и основные параметры разрывных нарушений, а также систем трещин, зафиксированные при изучении коренных выхо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дов. При </w:t>
      </w:r>
      <w:r w:rsidRPr="00746A0C">
        <w:rPr>
          <w:rFonts w:ascii="Times New Roman" w:hAnsi="Times New Roman" w:cs="Times New Roman"/>
          <w:sz w:val="24"/>
          <w:szCs w:val="24"/>
        </w:rPr>
        <w:t>пост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роениях линии разрывных нарушений проводились на основании следу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критериев: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прямые наблюдения зон повышенной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и дробления;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выделение в точке наблюдения наиболее интенсивной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сис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мы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щин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качестве возможного ра</w:t>
      </w:r>
      <w:r>
        <w:rPr>
          <w:rFonts w:ascii="Times New Roman" w:hAnsi="Times New Roman" w:cs="Times New Roman"/>
          <w:sz w:val="24"/>
          <w:szCs w:val="24"/>
          <w:lang w:val="ru"/>
        </w:rPr>
        <w:t>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ломного направления;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- наличие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спрямленных отрезков речных до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прочих форм рельефа;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наличие нарушения, выделенного по геофизическим 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анны</w:t>
      </w:r>
      <w:r>
        <w:rPr>
          <w:rFonts w:ascii="Times New Roman" w:hAnsi="Times New Roman" w:cs="Times New Roman"/>
          <w:sz w:val="24"/>
          <w:szCs w:val="24"/>
          <w:lang w:val="ru"/>
        </w:rPr>
        <w:t>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Первые два 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 них были определяю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щими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независимо от наличия или отсутствия геоморфологических </w:t>
      </w:r>
      <w:r w:rsidRPr="00746A0C">
        <w:rPr>
          <w:rFonts w:ascii="Times New Roman" w:hAnsi="Times New Roman" w:cs="Times New Roman"/>
          <w:sz w:val="24"/>
          <w:szCs w:val="24"/>
        </w:rPr>
        <w:t>или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геофизических да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которые использовались, 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лавным образом, как вспомогательные для трассиро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вания нарушений на участках, где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отсутствова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точки наблюдений. Кроме указанных критериев, при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ведении </w:t>
      </w:r>
      <w:r w:rsidRPr="00746A0C">
        <w:rPr>
          <w:rFonts w:ascii="Times New Roman" w:hAnsi="Times New Roman" w:cs="Times New Roman"/>
          <w:sz w:val="24"/>
          <w:szCs w:val="24"/>
        </w:rPr>
        <w:t>линий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учитыв</w:t>
      </w:r>
      <w:r w:rsidRPr="00746A0C">
        <w:rPr>
          <w:rFonts w:ascii="Times New Roman" w:hAnsi="Times New Roman" w:cs="Times New Roman"/>
          <w:sz w:val="24"/>
          <w:szCs w:val="24"/>
        </w:rPr>
        <w:t>ались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известные закономерности строения сдвиговых разломных зон и результаты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ыпол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ненного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физического мол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ирования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7В).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Это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кас</w:t>
      </w:r>
      <w:r w:rsidRPr="00746A0C">
        <w:rPr>
          <w:rFonts w:ascii="Times New Roman" w:hAnsi="Times New Roman" w:cs="Times New Roman"/>
          <w:sz w:val="24"/>
          <w:szCs w:val="24"/>
        </w:rPr>
        <w:t>алось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прежде всего, раз</w:t>
      </w:r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чий в протяженности и выраженности разных групп опережающих разрывов (R и R'-сколов), а также взаимоотношений разрывных структур, сформированных на разных этапах.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Полученная в результате ком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плекс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рассмотрения геолого-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струк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урных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геоморфологических и геофизических данных схема (рис. 8) наиболее полно отражает строение сети разрывных нарушений для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центральной части участка, где сосредоточена основная масса точек наблюдения. Для остальной территории разломная сеть пока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охара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теризована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фрагментарно. Основными элементами итоговой </w:t>
      </w:r>
      <w:r w:rsidRPr="00746A0C">
        <w:rPr>
          <w:rFonts w:ascii="Times New Roman" w:hAnsi="Times New Roman" w:cs="Times New Roman"/>
          <w:sz w:val="24"/>
          <w:szCs w:val="24"/>
        </w:rPr>
        <w:t>схемы являются</w:t>
      </w:r>
      <w:r w:rsidRPr="001056B0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север-северо-восточного и север-северо-западного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простира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характеризующихся практически вертикальным падением. Как первые, так и вторые имеют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расположение в зонах, проявленных над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разломами фундамента (Западный, Параллельный, Центральный и Восточный). Именно взаимодействием нарушений указанных ориентировок определяется тот факт, что на изученной площади преимущественное развитие имеют Х-образные узлы пе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ресечения разрывов, а также ромбовидные, вытянутые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направлении блоки. Наруше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дру</w:t>
      </w:r>
      <w:r w:rsidRPr="00746A0C">
        <w:rPr>
          <w:rFonts w:ascii="Times New Roman" w:hAnsi="Times New Roman" w:cs="Times New Roman"/>
          <w:sz w:val="24"/>
          <w:szCs w:val="24"/>
        </w:rPr>
        <w:t>гих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направлений (восток-северо-восточного и запад-северо-западного) подчиненное значение и ос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ложняют структурный план участка, определяя появление более мелких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ков треугольной и трапециевид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ной формы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A866EF" w:rsidSect="00B4168D">
          <w:pgSz w:w="11905" w:h="16837" w:code="9"/>
          <w:pgMar w:top="1134" w:right="850" w:bottom="1134" w:left="1701" w:header="709" w:footer="709" w:gutter="0"/>
          <w:cols w:space="720"/>
          <w:noEndnote/>
          <w:docGrid w:linePitch="360"/>
        </w:sect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lastRenderedPageBreak/>
        <w:t>Таблица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>Фактические данные и результаты реконструкций полей напр</w:t>
      </w:r>
      <w:r>
        <w:rPr>
          <w:rFonts w:ascii="Times New Roman" w:hAnsi="Times New Roman" w:cs="Times New Roman"/>
          <w:sz w:val="24"/>
          <w:szCs w:val="24"/>
        </w:rPr>
        <w:t>яжений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19"/>
        <w:gridCol w:w="1037"/>
        <w:gridCol w:w="1048"/>
        <w:gridCol w:w="982"/>
        <w:gridCol w:w="1047"/>
        <w:gridCol w:w="985"/>
        <w:gridCol w:w="965"/>
        <w:gridCol w:w="975"/>
        <w:gridCol w:w="965"/>
        <w:gridCol w:w="975"/>
        <w:gridCol w:w="965"/>
        <w:gridCol w:w="975"/>
        <w:gridCol w:w="1308"/>
        <w:gridCol w:w="1313"/>
      </w:tblGrid>
      <w:tr w:rsidR="00A866EF" w:rsidTr="004E7283">
        <w:tc>
          <w:tcPr>
            <w:tcW w:w="1019" w:type="dxa"/>
            <w:vMerge w:val="restart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т.н.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пород</w:t>
            </w:r>
          </w:p>
        </w:tc>
        <w:tc>
          <w:tcPr>
            <w:tcW w:w="4062" w:type="dxa"/>
            <w:gridSpan w:val="4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Сопряженные системы</w:t>
            </w:r>
          </w:p>
        </w:tc>
        <w:tc>
          <w:tcPr>
            <w:tcW w:w="5820" w:type="dxa"/>
            <w:gridSpan w:val="6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Оси нормальных напряжений</w:t>
            </w:r>
          </w:p>
        </w:tc>
        <w:tc>
          <w:tcPr>
            <w:tcW w:w="1308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 между системами</w:t>
            </w:r>
          </w:p>
        </w:tc>
        <w:tc>
          <w:tcPr>
            <w:tcW w:w="1313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Критерии выделения систем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Азимут падения</w:t>
            </w:r>
          </w:p>
        </w:tc>
        <w:tc>
          <w:tcPr>
            <w:tcW w:w="982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04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Азимут падения</w:t>
            </w:r>
          </w:p>
        </w:tc>
        <w:tc>
          <w:tcPr>
            <w:tcW w:w="985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s1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s2</w:t>
            </w:r>
          </w:p>
        </w:tc>
        <w:tc>
          <w:tcPr>
            <w:tcW w:w="1940" w:type="dxa"/>
            <w:gridSpan w:val="2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s3</w:t>
            </w:r>
          </w:p>
        </w:tc>
        <w:tc>
          <w:tcPr>
            <w:tcW w:w="130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5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965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угол</w:t>
            </w:r>
          </w:p>
        </w:tc>
        <w:tc>
          <w:tcPr>
            <w:tcW w:w="1308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20101а</w:t>
            </w:r>
          </w:p>
        </w:tc>
        <w:tc>
          <w:tcPr>
            <w:tcW w:w="1037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20101б</w:t>
            </w:r>
          </w:p>
        </w:tc>
        <w:tc>
          <w:tcPr>
            <w:tcW w:w="103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20102</w:t>
            </w:r>
          </w:p>
        </w:tc>
        <w:tc>
          <w:tcPr>
            <w:tcW w:w="1037" w:type="dxa"/>
            <w:vMerge w:val="restart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20201</w:t>
            </w:r>
          </w:p>
        </w:tc>
        <w:tc>
          <w:tcPr>
            <w:tcW w:w="1037" w:type="dxa"/>
          </w:tcPr>
          <w:p w:rsidR="00A866EF" w:rsidRPr="001056B0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20202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226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20301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Н+Д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20302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Pz</w:t>
            </w:r>
            <w:proofErr w:type="spellEnd"/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347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20401</w:t>
            </w:r>
          </w:p>
        </w:tc>
        <w:tc>
          <w:tcPr>
            <w:tcW w:w="1037" w:type="dxa"/>
            <w:vMerge w:val="restart"/>
          </w:tcPr>
          <w:p w:rsidR="00A866EF" w:rsidRPr="000648A8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20402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Тр+Д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</w:tr>
      <w:tr w:rsidR="00A866EF" w:rsidTr="004E7283">
        <w:tc>
          <w:tcPr>
            <w:tcW w:w="1019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20403</w:t>
            </w:r>
          </w:p>
        </w:tc>
        <w:tc>
          <w:tcPr>
            <w:tcW w:w="1037" w:type="dxa"/>
            <w:vMerge w:val="restart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268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Нп+Д</w:t>
            </w:r>
            <w:proofErr w:type="spellEnd"/>
          </w:p>
        </w:tc>
      </w:tr>
      <w:tr w:rsidR="00A866EF" w:rsidTr="004E7283">
        <w:tc>
          <w:tcPr>
            <w:tcW w:w="1019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vMerge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8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982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047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8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65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204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6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975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308" w:type="dxa"/>
          </w:tcPr>
          <w:p w:rsidR="00A866EF" w:rsidRPr="0034450A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313" w:type="dxa"/>
          </w:tcPr>
          <w:p w:rsidR="00A866EF" w:rsidRDefault="00A866EF" w:rsidP="004E7283">
            <w:pPr>
              <w:tabs>
                <w:tab w:val="left" w:pos="43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</w:tbl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  <w:sectPr w:rsidR="00A866EF" w:rsidSect="001056B0">
          <w:pgSz w:w="16837" w:h="11905" w:orient="landscape" w:code="9"/>
          <w:pgMar w:top="1701" w:right="1134" w:bottom="851" w:left="1134" w:header="709" w:footer="709" w:gutter="0"/>
          <w:cols w:space="720"/>
          <w:noEndnote/>
          <w:docGrid w:linePitch="360"/>
        </w:sectPr>
      </w:pPr>
    </w:p>
    <w:p w:rsidR="00A866EF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9980" cy="3904819"/>
            <wp:effectExtent l="0" t="0" r="2540" b="635"/>
            <wp:docPr id="8" name="Рисунок 8" descr="D:\18НАУЧНАЯ РАБОТА\01СТАТЬИ\2017\ТРУДЫ\КНИГА\ТЕМА 5\Рисунки Обраб\[347] Геология алмазов – настоящее и будущее, 2005, ри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НАУЧНАЯ РАБОТА\01СТАТЬИ\2017\ТРУДЫ\КНИГА\ТЕМА 5\Рисунки Обраб\[347] Геология алмазов – настоящее и будущее, 2005, рис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01" cy="390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6EF"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>Рис. 7 Схема главных разломов и расположения полевых тектонофизических на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блю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дений на площади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Ботоубинского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района (А); результаты тектонофизического мо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делирования формирования этапов в развити</w:t>
      </w:r>
      <w:r>
        <w:rPr>
          <w:rFonts w:ascii="Times New Roman" w:hAnsi="Times New Roman" w:cs="Times New Roman"/>
          <w:sz w:val="24"/>
          <w:szCs w:val="24"/>
        </w:rPr>
        <w:t>и главных разломов района (Б, В:</w:t>
      </w:r>
      <w:r w:rsidRPr="00746A0C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точки по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левых тектонофизических наблюдений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 xml:space="preserve">- осевые линии разломов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зоны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трубки: а)</w:t>
      </w:r>
      <w:r>
        <w:rPr>
          <w:rFonts w:ascii="Times New Roman" w:hAnsi="Times New Roman" w:cs="Times New Roman"/>
          <w:sz w:val="24"/>
          <w:szCs w:val="24"/>
        </w:rPr>
        <w:t xml:space="preserve"> туфовые, б) кимберлитовые;</w:t>
      </w:r>
      <w:r w:rsidRPr="00746A0C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746A0C">
        <w:rPr>
          <w:rFonts w:ascii="Times New Roman" w:hAnsi="Times New Roman" w:cs="Times New Roman"/>
          <w:sz w:val="24"/>
          <w:szCs w:val="24"/>
        </w:rPr>
        <w:t>участок</w:t>
      </w:r>
      <w:proofErr w:type="gramEnd"/>
      <w:r w:rsidRPr="00746A0C">
        <w:rPr>
          <w:rFonts w:ascii="Times New Roman" w:hAnsi="Times New Roman" w:cs="Times New Roman"/>
          <w:sz w:val="24"/>
          <w:szCs w:val="24"/>
        </w:rPr>
        <w:t xml:space="preserve"> воспроизведенный на модели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746A0C">
        <w:rPr>
          <w:rFonts w:ascii="Times New Roman" w:hAnsi="Times New Roman" w:cs="Times New Roman"/>
          <w:sz w:val="24"/>
          <w:szCs w:val="24"/>
        </w:rPr>
        <w:t xml:space="preserve"> реки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разрывы на поверхности модели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границы сдвиговых зон на модели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46A0C"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- площадь возможного расположения трубки Мир.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Несмотря на внешнее </w:t>
      </w:r>
      <w:r w:rsidRPr="00746A0C">
        <w:rPr>
          <w:rFonts w:ascii="Times New Roman" w:hAnsi="Times New Roman" w:cs="Times New Roman"/>
          <w:sz w:val="24"/>
          <w:szCs w:val="24"/>
        </w:rPr>
        <w:t>под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обие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результатам </w:t>
      </w:r>
      <w:r w:rsidRPr="00746A0C">
        <w:rPr>
          <w:rFonts w:ascii="Times New Roman" w:hAnsi="Times New Roman" w:cs="Times New Roman"/>
          <w:sz w:val="24"/>
          <w:szCs w:val="24"/>
        </w:rPr>
        <w:t>эк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спериментальных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работ, природная схе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ма характеризу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ется рядом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особеннос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ей. Во-первых, в отличие от итоговой картины, по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лученной в эксперименте (рис. 7А и Б), где практически все разрывы проявились только над разломами в фундаменте, на территории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поля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уста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нав</w:t>
      </w:r>
      <w:proofErr w:type="spellEnd"/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ваются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разрывы, проявленные в широких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лин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ейных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блоках, разде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ляющих разломные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стител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(например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между Западным и Параллельным разломами). Можно пред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жить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что здесь также имеет место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(по каким-либо причинам не выполненный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д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айковым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телом и поэтому "невидимый" для методов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геофизики), хотя этот вопрос требует дополнительно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го изучения и обоснования. Во-вторых, над </w:t>
      </w:r>
      <w:proofErr w:type="spellStart"/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c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ru"/>
        </w:rPr>
        <w:t>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r w:rsidR="00D160C7">
        <w:rPr>
          <w:rFonts w:ascii="Times New Roman" w:hAnsi="Times New Roman" w:cs="Times New Roman"/>
          <w:sz w:val="24"/>
          <w:szCs w:val="24"/>
        </w:rPr>
        <w:softHyphen/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жeн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>
        <w:rPr>
          <w:rFonts w:ascii="Times New Roman" w:hAnsi="Times New Roman" w:cs="Times New Roman"/>
          <w:sz w:val="24"/>
          <w:szCs w:val="24"/>
          <w:lang w:val="ru"/>
        </w:rPr>
        <w:t>ны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>
        <w:rPr>
          <w:rFonts w:ascii="Times New Roman" w:hAnsi="Times New Roman" w:cs="Times New Roman"/>
          <w:sz w:val="24"/>
          <w:szCs w:val="24"/>
          <w:lang w:val="ru"/>
        </w:rPr>
        <w:t>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пространстве парами разломов (например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раллельный - Центральный,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Кюелляхский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- Западный) часто формируется единая сеть нарушений, хотя в экспери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мен</w:t>
      </w:r>
      <w:r w:rsidR="00D160C7">
        <w:rPr>
          <w:rFonts w:ascii="Times New Roman" w:hAnsi="Times New Roman" w:cs="Times New Roman"/>
          <w:sz w:val="24"/>
          <w:szCs w:val="24"/>
          <w:lang w:val="ru"/>
        </w:rPr>
        <w:softHyphen/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те каждая из таких разломных зон характеризуется автономным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строением. Это может быть вы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звано рядом причин: усложнением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разрывообразования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слоистых толщах чехла (что пока не было воспро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изведено в моделях), объединением нарушений, принадлежащих разным разломным зонам в процессе мезо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зойской активизации (которая также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оисходила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сдвиговом поле напряжений) и т.д.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Тектонофизическая модель структурного контроля кимберлитовых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"/>
        </w:rPr>
      </w:pPr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тел Мало-</w:t>
      </w:r>
      <w:proofErr w:type="spellStart"/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>Ботуобинского</w:t>
      </w:r>
      <w:proofErr w:type="spellEnd"/>
      <w:r w:rsidRPr="009928F0">
        <w:rPr>
          <w:rFonts w:ascii="Times New Roman" w:hAnsi="Times New Roman" w:cs="Times New Roman"/>
          <w:b/>
          <w:sz w:val="24"/>
          <w:szCs w:val="24"/>
          <w:lang w:val="ru"/>
        </w:rPr>
        <w:t xml:space="preserve"> района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Тектонофизический анализ установленных в процессе полевых исследований пространственно-кинематических характеристик систем разрывных нарушений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локального ранга в осадочном чехле показал, что они не укладываются в модель одноактного тектонического развития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илю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зоны. 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удовлетвор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тельное объяснение возможно только с позиций проявления в зоне как минимум трех этапов тектонической активизации с разнонаправленным характером сдвиговых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переме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щ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ени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 фундамента. В результате в верхних слоях платформенного чехла проявились широкие разломные зоны, не имеющие магистрального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теля, внутреннее строение которых определяется наложе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нием структурных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параге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езисов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разных этапов деформаций. Полученные данные позволяют по-новому взглянуть на проблему локального структурного контроля кимберлитовых тел</w:t>
      </w:r>
      <w:r>
        <w:rPr>
          <w:rFonts w:ascii="Times New Roman" w:hAnsi="Times New Roman" w:cs="Times New Roman"/>
          <w:sz w:val="24"/>
          <w:szCs w:val="24"/>
          <w:lang w:val="ru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исходя из известных законо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мерностей строения и развития сдвиговых зон [13, 17-19].</w:t>
      </w: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917188"/>
            <wp:effectExtent l="0" t="0" r="3810" b="0"/>
            <wp:docPr id="9" name="Рисунок 9" descr="D:\18НАУЧНАЯ РАБОТА\01СТАТЬИ\2017\ТРУДЫ\КНИГА\ТЕМА 5\Рисунки Обраб\[347] Геология алмазов – настоящее и будущее, 2005, ри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НАУЧНАЯ РАБОТА\01СТАТЬИ\2017\ТРУДЫ\КНИГА\ТЕМА 5\Рисунки Обраб\[347] Геология алмазов – настоящее и будущее, 2005, рис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9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Рис. 8. Схема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-блокового строения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: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1 - разломы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хних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слоях платформенного чехла: а) установленные, </w:t>
      </w:r>
      <w:r w:rsidRPr="00746A0C">
        <w:rPr>
          <w:rFonts w:ascii="Times New Roman" w:hAnsi="Times New Roman" w:cs="Times New Roman"/>
          <w:sz w:val="24"/>
          <w:szCs w:val="24"/>
        </w:rPr>
        <w:t>б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) предполагаемые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;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2 - разломы фундамента, выделен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ные по геофизическим данным: 1 -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Кюелях</w:t>
      </w:r>
      <w:r w:rsidRPr="00746A0C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2 - Западный, 3 -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Паралле</w:t>
      </w:r>
      <w:r w:rsidRPr="00746A0C">
        <w:rPr>
          <w:rFonts w:ascii="Times New Roman" w:hAnsi="Times New Roman" w:cs="Times New Roman"/>
          <w:sz w:val="24"/>
          <w:szCs w:val="24"/>
        </w:rPr>
        <w:t>льн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4 – Централ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5 – Восточный; 3 - трубки а) кимберлитов, б) туфов;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4 - речная сеть.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bookmark12"/>
    </w:p>
    <w:bookmarkEnd w:id="1"/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Любая модель, предполагающая внедрение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расплава (тела), ос</w:t>
      </w:r>
      <w:r>
        <w:rPr>
          <w:rFonts w:ascii="Times New Roman" w:hAnsi="Times New Roman" w:cs="Times New Roman"/>
          <w:sz w:val="24"/>
          <w:szCs w:val="24"/>
          <w:lang w:val="ru"/>
        </w:rPr>
        <w:t>но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вывается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</w:t>
      </w:r>
      <w:r w:rsidRPr="00746A0C">
        <w:rPr>
          <w:rFonts w:ascii="Times New Roman" w:hAnsi="Times New Roman" w:cs="Times New Roman"/>
          <w:sz w:val="24"/>
          <w:szCs w:val="24"/>
        </w:rPr>
        <w:t>личии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участков растяжения земной коры, обеспечивающего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раскр</w:t>
      </w:r>
      <w:r w:rsidRPr="00746A0C">
        <w:rPr>
          <w:rFonts w:ascii="Times New Roman" w:hAnsi="Times New Roman" w:cs="Times New Roman"/>
          <w:sz w:val="24"/>
          <w:szCs w:val="24"/>
        </w:rPr>
        <w:t>ыт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тех или иных направлений разрывов, опре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деляющих движение и локализацию расплава. В сдвиговых зонах к структурам растяжения относятся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рывы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-типа, формирующиеся перпендикулярно оси растяжения действующего поля напряжений. Подобная модель использовалась С.Х. Уайтом [20] при рассмотрении структурного контроля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кимберлитовых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лампроитовых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даек в Африке и A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встралии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которые, по его мнению, приурочены к узлам сопряженных сдвиго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вых разломов. В тоже время известно, что в сдвиговых зонах обстановка локального растяжения чаще всего возникает на участках взаимодействия прорастающих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(R-сколов) или на участ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ках изгиба сдвигового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В этом случае в результате движений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субпараллельным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или отрезкам единого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сместителя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(когда смещения крыльев направлены в разные стороны) возникают либо структуры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9), либо дуплексы растяжения (рис. 10). Первые из ни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х представляют собой, по сути,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бенообразные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структуры проседания (провала). Для структур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характерно превалирова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ние растяжения, приводящее к раскрытию разрывов. Дуплексы представляют собой более сложные структу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ры. В их строении проявляется сочетание деформаций сдвига и растяжения, приводящее к проседанию и вращению блоков. В этом случае в разрезе часто можно наблюдать так называемую сбросовую "структуру цветка".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2686402"/>
            <wp:effectExtent l="0" t="0" r="3810" b="0"/>
            <wp:docPr id="10" name="Рисунок 10" descr="D:\18НАУЧНАЯ РАБОТА\01СТАТЬИ\2017\ТРУДЫ\КНИГА\ТЕМА 5\Рисунки Обраб\[347] Геология алмазов – настоящее и будущее, 2005, ри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8НАУЧНАЯ РАБОТА\01СТАТЬИ\2017\ТРУДЫ\КНИГА\ТЕМА 5\Рисунки Обраб\[347] Геология алмазов – настоящее и будущее, 2005, рис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9. Формирование в зоне сдвига структур сжатия и растяжения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Hatcher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1990).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Модели формирования в зоне сдвига структур сжатия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прип</w:t>
      </w:r>
      <w:r w:rsidRPr="00746A0C">
        <w:rPr>
          <w:rFonts w:ascii="Times New Roman" w:hAnsi="Times New Roman" w:cs="Times New Roman"/>
          <w:sz w:val="24"/>
          <w:szCs w:val="24"/>
        </w:rPr>
        <w:t>однятых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блоков (горстов) ограниченных взбросами (надвигами), и структур растяжения - просевших блоков (грабенов или структур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») ограниченных сбросами.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Рассматривая положение в М</w:t>
      </w:r>
      <w:r w:rsidRPr="00746A0C">
        <w:rPr>
          <w:rFonts w:ascii="Times New Roman" w:hAnsi="Times New Roman" w:cs="Times New Roman"/>
          <w:sz w:val="24"/>
          <w:szCs w:val="24"/>
        </w:rPr>
        <w:t>ало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районе известных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тел, можно отме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тить, что они приурочены, как и б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ыло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известно ранее [3, 15 и т.д.], к узлам пересечения север-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восточных и запад-северо-западных разрывных нарушений (рис. 8, 11). Однако принципиальной новизной полученной нами схемы является то, что практически все указанные узлы приходятся на участки взаимодействия между окончаниями сближенных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север-северо-восточных нарушений, имеющих ха</w:t>
      </w:r>
      <w:r w:rsidRPr="00746A0C">
        <w:rPr>
          <w:rFonts w:ascii="Times New Roman" w:hAnsi="Times New Roman" w:cs="Times New Roman"/>
          <w:sz w:val="24"/>
          <w:szCs w:val="24"/>
        </w:rPr>
        <w:t>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акте</w:t>
      </w:r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черты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ксных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или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 (рис. 11Б и В).</w:t>
      </w:r>
    </w:p>
    <w:p w:rsidR="00A866EF" w:rsidRPr="009928F0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66EF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2510723"/>
            <wp:effectExtent l="0" t="0" r="3810" b="4445"/>
            <wp:docPr id="12" name="Рисунок 12" descr="D:\18НАУЧНАЯ РАБОТА\01СТАТЬИ\2017\ТРУДЫ\КНИГА\ТЕМА 5\Рисунки Обраб\[347] Геология алмазов – настоящее и будущее, 2005, рис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8НАУЧНАЯ РАБОТА\01СТАТЬИ\2017\ТРУДЫ\КНИГА\ТЕМА 5\Рисунки Обраб\[347] Геология алмазов – настоящее и будущее, 2005, рис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045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10. Формирование дуплекса растяжения в зоне левого сдвига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Twiss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Moores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1992). Длинные стрелки - направление главных движений по разломам, короткие стрелки - направление сдвиговых перемещений по второстепенным разломам внутри дуплекса. 1 - начал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ьная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стадия формирования левого сдвига: 2 - развитие дуплекса при про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должающемся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левосдвиговом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перемещении: 3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 блок-диаграмма.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Это позволяет нам, основываясь на известных закономерностях формирования разломных зон, увя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зать момент становления кимберлитовых тел с выделенными выше этапами становления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-блоковой структуры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поля: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Первый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(рис. 11А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). Развитие разломных зон в поле СВ сжатия - СЗ растяжения, становление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правосдвигового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парагенезиса разрывных нарушений. Этот этап ознаменовался формированием разрывных нарушений восток-северо-восточного простирания (R'-сколы), и с некоторым разрывом во времени - серии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разрывных нарушений север-северо-восточного простирания (R-сколы). Первые из них "работали" как левые, а вторые - как правые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виги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Второй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 Смена поля напряжений на СЗ-сжатие — СВ растяжение. Ак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тиви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зация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ранее сформиро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ванных разрывных север-северо-восточных нарушений как левых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сдв</w:t>
      </w:r>
      <w:r w:rsidRPr="00746A0C">
        <w:rPr>
          <w:rFonts w:ascii="Times New Roman" w:hAnsi="Times New Roman" w:cs="Times New Roman"/>
          <w:sz w:val="24"/>
          <w:szCs w:val="24"/>
        </w:rPr>
        <w:t>игов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, а восток-северо-восточных - как правых сдвигов с элементами сжатия (и у тех и у других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взбросовая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компонента). В начальный период этого этапа (рис.</w:t>
      </w:r>
      <w:r w:rsidRPr="00746A0C">
        <w:rPr>
          <w:rFonts w:ascii="Times New Roman" w:hAnsi="Times New Roman" w:cs="Times New Roman"/>
          <w:sz w:val="24"/>
          <w:szCs w:val="24"/>
        </w:rPr>
        <w:t>11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Б) происходит формирование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дизъюнктивов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запад-северо-западного простирания (R'- сколы), затем, через некоторое время (рис.1</w:t>
      </w:r>
      <w:r w:rsidRPr="00746A0C">
        <w:rPr>
          <w:rFonts w:ascii="Times New Roman" w:hAnsi="Times New Roman" w:cs="Times New Roman"/>
          <w:sz w:val="24"/>
          <w:szCs w:val="24"/>
        </w:rPr>
        <w:t>1В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)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кулисообразных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разрывов север-северо-западного прости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рания (R-сколы). Первые проявляются как правые, а вторые - как левые сдвиги. Очень важным моментом этого этапа является взаимодействие формирующихся разрывов запад-северо-западной ориентировки и ак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тивизированных север-северо-восточных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дизъюнктивов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Проявление первых из них на участках сближен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ных кулис север-северо-восточных нарушений приводит формированию дуплексов растяжения и структур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При этом идет раскрытие запад-северо-западных разрывов и внедрение по ним кимберлитовых тел. В дальнейшем, с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нач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алом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R-сколов данного этапа, ведущая роль во взаимодействии с активизированными нарушениями переходит к ним и структуры растяжения прекращают свое развитие.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i/>
          <w:sz w:val="24"/>
          <w:szCs w:val="24"/>
          <w:lang w:val="ru"/>
        </w:rPr>
        <w:t>Третий этап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(рис. 11Г)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Смена поля напряжений 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сжатие -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субширотное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растя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жение. Активизация сети разрывов сформированных на предыдущих этапах. В это время кулисы R-сколов разных этапов активизируются как левые (север-северо-восточные нарушения) и правые (север-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северо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-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западные) сдвиги с элементами растяжения (сбросовая компонента смещений). Это этап деформирования трубок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лока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зованных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верхних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платформенного чехла - тектоническая активизация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 xml:space="preserve">вертикальных контактов кимберлитовых тел и смещение их </w:t>
      </w:r>
      <w:r w:rsidRPr="00746A0C">
        <w:rPr>
          <w:rFonts w:ascii="Times New Roman" w:hAnsi="Times New Roman" w:cs="Times New Roman"/>
          <w:sz w:val="24"/>
          <w:szCs w:val="24"/>
        </w:rPr>
        <w:t>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срывам.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Представленная схема развития разрывной сети и внедрения кимберлитовых трубок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сдв</w:t>
      </w:r>
      <w:r w:rsidRPr="00746A0C">
        <w:rPr>
          <w:rFonts w:ascii="Times New Roman" w:hAnsi="Times New Roman" w:cs="Times New Roman"/>
          <w:sz w:val="24"/>
          <w:szCs w:val="24"/>
        </w:rPr>
        <w:t>иговых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зонах, формирующихся в платформенном чехле над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ми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разломами фундамента, позволяет получить ответы на ряд вопросов, поднимавшихся предыдущими ис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следователями. Во-первых, объясняется отсутствие значительных вертикальных смещений по разрывным нарушениям в верхних слоях (B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ерхний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кембрий и нижний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ордовик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 осадочного чехла. Во-вторых, становит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ся понятно,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поче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му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она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ьном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простирании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кимберлитоконтролирующих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разломных зон д</w:t>
      </w:r>
      <w:r w:rsidRPr="00746A0C">
        <w:rPr>
          <w:rFonts w:ascii="Times New Roman" w:hAnsi="Times New Roman" w:cs="Times New Roman"/>
          <w:sz w:val="24"/>
          <w:szCs w:val="24"/>
        </w:rPr>
        <w:t>ан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оси трубок ориентированы в запад-северо-западном направлении [3]. В-третьих, объясняется тек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тонический характер контактов кимберлитовых тел и смещения их по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субгоризонтальным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разрывам [16 и др.]. И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наконец, данная модель, свидетельствует о том, что в первую очередь поисковые работы должны б</w:t>
      </w:r>
      <w:r w:rsidRPr="00746A0C">
        <w:rPr>
          <w:rFonts w:ascii="Times New Roman" w:hAnsi="Times New Roman" w:cs="Times New Roman"/>
          <w:sz w:val="24"/>
          <w:szCs w:val="24"/>
        </w:rPr>
        <w:t>ы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ть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сконцентрированы вдоль зоны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субмеридиональных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фундамента, причем их структурная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ставляющая должна быть направлена на создание алгоритма распознавания разномасштабных при</w:t>
      </w:r>
      <w:r w:rsidRPr="00746A0C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двиго</w:t>
      </w:r>
      <w:r w:rsidRPr="00746A0C">
        <w:rPr>
          <w:rFonts w:ascii="Times New Roman" w:hAnsi="Times New Roman" w:cs="Times New Roman"/>
          <w:sz w:val="24"/>
          <w:szCs w:val="24"/>
        </w:rPr>
        <w:t>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 растяжения (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ексов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структур) </w:t>
      </w:r>
      <w:r w:rsidRPr="00746A0C">
        <w:rPr>
          <w:rFonts w:ascii="Times New Roman" w:hAnsi="Times New Roman" w:cs="Times New Roman"/>
          <w:sz w:val="24"/>
          <w:szCs w:val="24"/>
        </w:rPr>
        <w:t>п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 комплексу геолого-структурных, геофизи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ческих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топо</w:t>
      </w:r>
      <w:r w:rsidRPr="00746A0C">
        <w:rPr>
          <w:rFonts w:ascii="Times New Roman" w:hAnsi="Times New Roman" w:cs="Times New Roman"/>
          <w:sz w:val="24"/>
          <w:szCs w:val="24"/>
        </w:rPr>
        <w:t>гр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афических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данных.</w:t>
      </w:r>
    </w:p>
    <w:p w:rsidR="00A866EF" w:rsidRPr="00746A0C" w:rsidRDefault="00293045" w:rsidP="00293045">
      <w:pPr>
        <w:tabs>
          <w:tab w:val="left" w:pos="4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2930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53693"/>
            <wp:effectExtent l="0" t="0" r="3175" b="0"/>
            <wp:docPr id="14" name="Рисунок 14" descr="D:\18НАУЧНАЯ РАБОТА\01СТАТЬИ\2017\ТРУДЫ\КНИГА\ТЕМА 5\Рисунки Обраб\[347] Геология алмазов – настоящее и будущее, 2005, рис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8НАУЧНАЯ РАБОТА\01СТАТЬИ\2017\ТРУДЫ\КНИГА\ТЕМА 5\Рисунки Обраб\[347] Геология алмазов – настоящее и будущее, 2005, рис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Рис. 11. Этап</w:t>
      </w:r>
      <w:r w:rsidRPr="00746A0C">
        <w:rPr>
          <w:rFonts w:ascii="Times New Roman" w:hAnsi="Times New Roman" w:cs="Times New Roman"/>
          <w:sz w:val="24"/>
          <w:szCs w:val="24"/>
        </w:rPr>
        <w:t>ы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формирования сети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ры</w:t>
      </w:r>
      <w:r w:rsidRPr="00746A0C">
        <w:rPr>
          <w:rFonts w:ascii="Times New Roman" w:hAnsi="Times New Roman" w:cs="Times New Roman"/>
          <w:sz w:val="24"/>
          <w:szCs w:val="24"/>
        </w:rPr>
        <w:t>вных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нарушений в </w:t>
      </w:r>
      <w:r w:rsidRPr="00746A0C">
        <w:rPr>
          <w:rFonts w:ascii="Times New Roman" w:hAnsi="Times New Roman" w:cs="Times New Roman"/>
          <w:sz w:val="24"/>
          <w:szCs w:val="24"/>
        </w:rPr>
        <w:t>верх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них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лоях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платформенного чех</w:t>
      </w:r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 на п</w:t>
      </w:r>
      <w:r w:rsidRPr="00746A0C">
        <w:rPr>
          <w:rFonts w:ascii="Times New Roman" w:hAnsi="Times New Roman" w:cs="Times New Roman"/>
          <w:sz w:val="24"/>
          <w:szCs w:val="24"/>
        </w:rPr>
        <w:t>лоща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к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имберлито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ого по</w:t>
      </w:r>
      <w:r w:rsidRPr="00746A0C">
        <w:rPr>
          <w:rFonts w:ascii="Times New Roman" w:hAnsi="Times New Roman" w:cs="Times New Roman"/>
          <w:sz w:val="24"/>
          <w:szCs w:val="24"/>
        </w:rPr>
        <w:t>ля</w:t>
      </w:r>
      <w:r w:rsidRPr="00CC2926">
        <w:rPr>
          <w:rFonts w:ascii="Times New Roman" w:hAnsi="Times New Roman" w:cs="Times New Roman"/>
          <w:sz w:val="24"/>
          <w:szCs w:val="24"/>
        </w:rPr>
        <w:t xml:space="preserve">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A0C">
        <w:rPr>
          <w:rFonts w:ascii="Times New Roman" w:hAnsi="Times New Roman" w:cs="Times New Roman"/>
          <w:sz w:val="24"/>
          <w:szCs w:val="24"/>
        </w:rPr>
        <w:t xml:space="preserve"> этап;  Б, В –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6A0C">
        <w:rPr>
          <w:rFonts w:ascii="Times New Roman" w:hAnsi="Times New Roman" w:cs="Times New Roman"/>
          <w:sz w:val="24"/>
          <w:szCs w:val="24"/>
        </w:rPr>
        <w:t xml:space="preserve"> этап; Г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6A0C">
        <w:rPr>
          <w:rFonts w:ascii="Times New Roman" w:hAnsi="Times New Roman" w:cs="Times New Roman"/>
          <w:sz w:val="24"/>
          <w:szCs w:val="24"/>
        </w:rPr>
        <w:t xml:space="preserve"> этап; 1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осевые линии разлома фундамента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зоны, 2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разрывные нарушения в верхней части платформенного чехла, 3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дуплекс растяжения, 4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‒</w:t>
      </w:r>
      <w:r w:rsidRPr="00746A0C">
        <w:rPr>
          <w:rFonts w:ascii="Times New Roman" w:hAnsi="Times New Roman" w:cs="Times New Roman"/>
          <w:sz w:val="24"/>
          <w:szCs w:val="24"/>
        </w:rPr>
        <w:t xml:space="preserve"> ориентировка осей сжатия (черного) и растяжения (белого) регионального поля тектонических напряжений.</w:t>
      </w:r>
      <w:bookmarkStart w:id="2" w:name="bookmark13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CC2926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C2926">
        <w:rPr>
          <w:rFonts w:ascii="Times New Roman" w:hAnsi="Times New Roman" w:cs="Times New Roman"/>
          <w:b/>
          <w:sz w:val="24"/>
          <w:szCs w:val="24"/>
          <w:lang w:val="ru"/>
        </w:rPr>
        <w:t>Заключение</w:t>
      </w:r>
      <w:bookmarkEnd w:id="2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  <w:lang w:val="ru"/>
        </w:rPr>
        <w:t>Проведенные тектонофизические исследования в пределах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на качест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венно новом уровне показали, что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-блоковая тектоника и</w:t>
      </w:r>
      <w:r w:rsidRPr="00746A0C">
        <w:rPr>
          <w:rFonts w:ascii="Times New Roman" w:hAnsi="Times New Roman" w:cs="Times New Roman"/>
          <w:sz w:val="24"/>
          <w:szCs w:val="24"/>
        </w:rPr>
        <w:t>г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рает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существенную роль в пространст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венном размещении кимберлитовых тел. На основании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lastRenderedPageBreak/>
        <w:t>полевых наблюдений и тектонофизического модели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рования для этого района разработана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трехстадийная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модель формирования и активизации зон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-контролирующих разломов, а также участков внедрения кимберлитовых тел. Предложена принципиально новая схема геодинамического развития зон разломов в пределах платформенного чехла. Полученные дан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ные свидетельствуют, что локализация кимберлитовых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диатр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м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кимберлитового поля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прихо</w:t>
      </w:r>
      <w:r w:rsidRPr="00746A0C">
        <w:rPr>
          <w:rFonts w:ascii="Times New Roman" w:hAnsi="Times New Roman" w:cs="Times New Roman"/>
          <w:sz w:val="24"/>
          <w:szCs w:val="24"/>
        </w:rPr>
        <w:t>дится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на участки взаимодействия между окончаниями сближенных кулис север-северо-восточного направ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ления, имеющих характерные черты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ду</w:t>
      </w:r>
      <w:r w:rsidRPr="00746A0C">
        <w:rPr>
          <w:rFonts w:ascii="Times New Roman" w:hAnsi="Times New Roman" w:cs="Times New Roman"/>
          <w:sz w:val="24"/>
          <w:szCs w:val="24"/>
        </w:rPr>
        <w:t>пл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ексных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или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пулл-апарт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В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ыделение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по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добных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тр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уктур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в пределах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Вилюйско-Мархинской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системы разломов на ранних этапах проведения поисковых работ может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рассма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р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иваться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как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допо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лнительный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прогнозный критерий.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bookmark14"/>
      <w:r w:rsidRPr="00746A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6EF" w:rsidRPr="00CC2926" w:rsidRDefault="00A866EF" w:rsidP="00A866EF">
      <w:pPr>
        <w:tabs>
          <w:tab w:val="left" w:pos="4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lang w:val="ru"/>
        </w:rPr>
      </w:pPr>
      <w:r w:rsidRPr="00CC2926">
        <w:rPr>
          <w:rFonts w:ascii="Times New Roman" w:hAnsi="Times New Roman" w:cs="Times New Roman"/>
          <w:b/>
          <w:sz w:val="24"/>
          <w:szCs w:val="24"/>
          <w:lang w:val="ru"/>
        </w:rPr>
        <w:t>Список литературы</w:t>
      </w:r>
      <w:bookmarkEnd w:id="3"/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  <w:lang w:val="ru"/>
        </w:rPr>
        <w:t xml:space="preserve">1.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Бабаян Г.Д., Молчанов Ю.Д., Саврасов Д.И. Отражение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й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тектоники Мало</w:t>
      </w:r>
      <w:r w:rsidRPr="00746A0C">
        <w:rPr>
          <w:rFonts w:ascii="Times New Roman" w:hAnsi="Times New Roman" w:cs="Times New Roman"/>
          <w:sz w:val="24"/>
          <w:szCs w:val="24"/>
        </w:rPr>
        <w:t>-Б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в гравитационном поле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сб. «Применение геофизических методов при поисках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</w:t>
      </w:r>
      <w:r w:rsidRPr="00746A0C">
        <w:rPr>
          <w:rFonts w:ascii="Times New Roman" w:hAnsi="Times New Roman" w:cs="Times New Roman"/>
          <w:sz w:val="24"/>
          <w:szCs w:val="24"/>
        </w:rPr>
        <w:t>ит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овых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тел в Якутской провинции». - Якутск: Якут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CC2926">
        <w:rPr>
          <w:rFonts w:ascii="Times New Roman" w:hAnsi="Times New Roman" w:cs="Times New Roman"/>
          <w:sz w:val="24"/>
          <w:szCs w:val="24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кн.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изд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-во, 1976. - С. 97-100.</w:t>
      </w:r>
    </w:p>
    <w:p w:rsidR="00A866EF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Бисзайс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Я.Я. Глубинная с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йсмог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олог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ческая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модель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кимберлитообразующсй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системы (на пример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</w:t>
      </w:r>
      <w:r w:rsidRPr="00746A0C">
        <w:rPr>
          <w:rFonts w:ascii="Times New Roman" w:hAnsi="Times New Roman" w:cs="Times New Roman"/>
          <w:sz w:val="24"/>
          <w:szCs w:val="24"/>
        </w:rPr>
        <w:t>ерлитового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Якугии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). - Воронеж: изд-во ВГУ, 2002. - 104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3.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Борис Е.И., Франц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есс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он Е.В. О закономерностях размещения кимберлитовых тел 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Ботуобинском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районе (За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падная Якутия) </w:t>
      </w:r>
      <w:r w:rsidRPr="00746A0C">
        <w:rPr>
          <w:rFonts w:ascii="Times New Roman" w:hAnsi="Times New Roman" w:cs="Times New Roman"/>
          <w:sz w:val="24"/>
          <w:szCs w:val="24"/>
        </w:rPr>
        <w:t>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Известия ВУЗов. Геология и разведка. - 1992. - № 5. - С. 68 -75.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Варламов В.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Структуры кимберлитовых полей как разновидность вулканических построек центрального типа // Тр. ЦНИГРИ,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вып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237. - М., 1989. - С. 16-25.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Гзовский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М.В. Основы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тектонофизики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М.: Наука. 1975. - 536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6.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.С.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Сем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Н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трад</w:t>
      </w:r>
      <w:r w:rsidRPr="00746A0C">
        <w:rPr>
          <w:rFonts w:ascii="Times New Roman" w:hAnsi="Times New Roman" w:cs="Times New Roman"/>
          <w:sz w:val="24"/>
          <w:szCs w:val="24"/>
        </w:rPr>
        <w:t>иционный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анализ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поясов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при картировании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субгор</w:t>
      </w:r>
      <w:r w:rsidRPr="00746A0C">
        <w:rPr>
          <w:rFonts w:ascii="Times New Roman" w:hAnsi="Times New Roman" w:cs="Times New Roman"/>
          <w:sz w:val="24"/>
          <w:szCs w:val="24"/>
        </w:rPr>
        <w:t>изонтальных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 xml:space="preserve">ломных зон (на примере окрестностей г. Иркутска) // Геология 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геоф</w:t>
      </w:r>
      <w:r w:rsidRPr="00746A0C">
        <w:rPr>
          <w:rFonts w:ascii="Times New Roman" w:hAnsi="Times New Roman" w:cs="Times New Roman"/>
          <w:sz w:val="24"/>
          <w:szCs w:val="24"/>
        </w:rPr>
        <w:t>изика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- 1999. - Т.40, № 2. - С. 213-220.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7.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.С.</w:t>
      </w:r>
      <w:r w:rsidRPr="00746A0C">
        <w:rPr>
          <w:rFonts w:ascii="Times New Roman" w:hAnsi="Times New Roman" w:cs="Times New Roman"/>
          <w:sz w:val="24"/>
          <w:szCs w:val="24"/>
        </w:rPr>
        <w:t>,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Зинчук 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Н.Н.,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Ше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рман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С.И. и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Тектонофизичсский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подход к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анал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и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зу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</w:rPr>
        <w:t>кимберлитового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// В сб.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</w:t>
      </w:r>
      <w:r w:rsidRPr="00746A0C">
        <w:rPr>
          <w:rFonts w:ascii="Times New Roman" w:hAnsi="Times New Roman" w:cs="Times New Roman"/>
          <w:sz w:val="24"/>
          <w:szCs w:val="24"/>
        </w:rPr>
        <w:t>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ческие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аспекты минерально-сырьевой базы акционерной компании</w:t>
      </w:r>
      <w:r w:rsidRPr="00746A0C">
        <w:rPr>
          <w:rFonts w:ascii="Times New Roman" w:hAnsi="Times New Roman" w:cs="Times New Roman"/>
          <w:sz w:val="24"/>
          <w:szCs w:val="24"/>
        </w:rPr>
        <w:t xml:space="preserve"> «А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ЛРОС</w:t>
      </w:r>
      <w:r w:rsidRPr="00746A0C">
        <w:rPr>
          <w:rFonts w:ascii="Times New Roman" w:hAnsi="Times New Roman" w:cs="Times New Roman"/>
          <w:sz w:val="24"/>
          <w:szCs w:val="24"/>
        </w:rPr>
        <w:t>А»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: со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временное состояние, перспективы, решения». - Мирный, 2003. - С. 266-272.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8.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Гладков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.С., Зинчук </w:t>
      </w:r>
      <w:r>
        <w:rPr>
          <w:rFonts w:ascii="Times New Roman" w:hAnsi="Times New Roman" w:cs="Times New Roman"/>
          <w:sz w:val="24"/>
          <w:szCs w:val="24"/>
          <w:lang w:val="ru"/>
        </w:rPr>
        <w:t>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</w:t>
      </w:r>
      <w:r>
        <w:rPr>
          <w:rFonts w:ascii="Times New Roman" w:hAnsi="Times New Roman" w:cs="Times New Roman"/>
          <w:sz w:val="24"/>
          <w:szCs w:val="24"/>
          <w:lang w:val="ru"/>
        </w:rPr>
        <w:t>Н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Борняков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С.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. и др. Новые данные о внутреннем </w:t>
      </w:r>
      <w:r w:rsidRPr="00746A0C">
        <w:rPr>
          <w:rFonts w:ascii="Times New Roman" w:hAnsi="Times New Roman" w:cs="Times New Roman"/>
          <w:sz w:val="24"/>
          <w:szCs w:val="24"/>
        </w:rPr>
        <w:t>строении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механизме образования зон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кимб</w:t>
      </w:r>
      <w:r w:rsidRPr="00746A0C">
        <w:rPr>
          <w:rFonts w:ascii="Times New Roman" w:hAnsi="Times New Roman" w:cs="Times New Roman"/>
          <w:sz w:val="24"/>
          <w:szCs w:val="24"/>
        </w:rPr>
        <w:t>ерлитвмещаю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(Якутская алмазоносная провинция)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Докл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РАН, 2004 (в печа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softHyphen/>
        <w:t>ти).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9.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Данилович В.Н. Метод поясов в исследовании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трещиноватости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связанной с разрывными смещениями. - Иркутск, 1961.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-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48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л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чанов Ю.Д</w:t>
      </w:r>
      <w:r w:rsidRPr="00746A0C">
        <w:rPr>
          <w:rFonts w:ascii="Times New Roman" w:hAnsi="Times New Roman" w:cs="Times New Roman"/>
          <w:sz w:val="24"/>
          <w:szCs w:val="24"/>
        </w:rPr>
        <w:t>.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, Саврасов Д.И. Фи</w:t>
      </w:r>
      <w:r w:rsidRPr="00746A0C">
        <w:rPr>
          <w:rFonts w:ascii="Times New Roman" w:hAnsi="Times New Roman" w:cs="Times New Roman"/>
          <w:sz w:val="24"/>
          <w:szCs w:val="24"/>
        </w:rPr>
        <w:t>з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ико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-г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еологическая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ха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рактеристика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кимберлитконтролирующих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разломов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Мирнинского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кнмб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рл</w:t>
      </w:r>
      <w:r w:rsidRPr="00746A0C">
        <w:rPr>
          <w:rFonts w:ascii="Times New Roman" w:hAnsi="Times New Roman" w:cs="Times New Roman"/>
          <w:sz w:val="24"/>
          <w:szCs w:val="24"/>
        </w:rPr>
        <w:t>ито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вого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поля // В сб. «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</w:t>
      </w:r>
      <w:r w:rsidRPr="00746A0C">
        <w:rPr>
          <w:rFonts w:ascii="Times New Roman" w:hAnsi="Times New Roman" w:cs="Times New Roman"/>
          <w:sz w:val="24"/>
          <w:szCs w:val="24"/>
        </w:rPr>
        <w:t>гия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 пол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езные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ископаемые Восточной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Сиб</w:t>
      </w:r>
      <w:r w:rsidRPr="00746A0C">
        <w:rPr>
          <w:rFonts w:ascii="Times New Roman" w:hAnsi="Times New Roman" w:cs="Times New Roman"/>
          <w:sz w:val="24"/>
          <w:szCs w:val="24"/>
        </w:rPr>
        <w:t>ири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». - Новосибирск: </w:t>
      </w:r>
      <w:r w:rsidRPr="00746A0C">
        <w:rPr>
          <w:rFonts w:ascii="Times New Roman" w:hAnsi="Times New Roman" w:cs="Times New Roman"/>
          <w:sz w:val="24"/>
          <w:szCs w:val="24"/>
        </w:rPr>
        <w:t>Н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аука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, 1985. - С. 45-64.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11.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Николаев П.Н. М</w:t>
      </w:r>
      <w:r w:rsidRPr="00746A0C">
        <w:rPr>
          <w:rFonts w:ascii="Times New Roman" w:hAnsi="Times New Roman" w:cs="Times New Roman"/>
          <w:sz w:val="24"/>
          <w:szCs w:val="24"/>
        </w:rPr>
        <w:t>е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то</w:t>
      </w:r>
      <w:r w:rsidRPr="00746A0C">
        <w:rPr>
          <w:rFonts w:ascii="Times New Roman" w:hAnsi="Times New Roman" w:cs="Times New Roman"/>
          <w:sz w:val="24"/>
          <w:szCs w:val="24"/>
        </w:rPr>
        <w:t>д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ика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статистическо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г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о анализа трещин и реконструкция полей тектонических напряжении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Изв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ВУЗов. Геолог</w:t>
      </w:r>
      <w:r w:rsidRPr="00746A0C">
        <w:rPr>
          <w:rFonts w:ascii="Times New Roman" w:hAnsi="Times New Roman" w:cs="Times New Roman"/>
          <w:sz w:val="24"/>
          <w:szCs w:val="24"/>
        </w:rPr>
        <w:t>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я и разведка. - 1977. -№ 12. - С. 103-116.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12.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Семинский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Принципы и этапы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сп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е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цкартирования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разломно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-блоковой структуры на основе изучения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тр</w:t>
      </w:r>
      <w:r w:rsidRPr="00746A0C">
        <w:rPr>
          <w:rFonts w:ascii="Times New Roman" w:hAnsi="Times New Roman" w:cs="Times New Roman"/>
          <w:sz w:val="24"/>
          <w:szCs w:val="24"/>
        </w:rPr>
        <w:t>ещинов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атости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// Г</w:t>
      </w:r>
      <w:proofErr w:type="spellStart"/>
      <w:r w:rsidRPr="00746A0C">
        <w:rPr>
          <w:rFonts w:ascii="Times New Roman" w:hAnsi="Times New Roman" w:cs="Times New Roman"/>
          <w:sz w:val="24"/>
          <w:szCs w:val="24"/>
        </w:rPr>
        <w:t>еология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 xml:space="preserve"> и геофизика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 - 1994. - № 9. - С. 112-130.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13.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Ссминский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К.Ж. Внутренняя структура </w:t>
      </w:r>
      <w:r w:rsidRPr="00746A0C">
        <w:rPr>
          <w:rFonts w:ascii="Times New Roman" w:hAnsi="Times New Roman" w:cs="Times New Roman"/>
          <w:sz w:val="24"/>
          <w:szCs w:val="24"/>
        </w:rPr>
        <w:t>континентальных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ра</w:t>
      </w:r>
      <w:proofErr w:type="spellEnd"/>
      <w:r w:rsidRPr="00746A0C">
        <w:rPr>
          <w:rFonts w:ascii="Times New Roman" w:hAnsi="Times New Roman" w:cs="Times New Roman"/>
          <w:sz w:val="24"/>
          <w:szCs w:val="24"/>
        </w:rPr>
        <w:t>злом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ных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зон.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Тсктон</w:t>
      </w:r>
      <w:r w:rsidRPr="00746A0C">
        <w:rPr>
          <w:rFonts w:ascii="Times New Roman" w:hAnsi="Times New Roman" w:cs="Times New Roman"/>
          <w:sz w:val="24"/>
          <w:szCs w:val="24"/>
        </w:rPr>
        <w:t>офизический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аспект. - Новосибирск: </w:t>
      </w:r>
      <w:r w:rsidRPr="00746A0C">
        <w:rPr>
          <w:rFonts w:ascii="Times New Roman" w:hAnsi="Times New Roman" w:cs="Times New Roman"/>
          <w:sz w:val="24"/>
          <w:szCs w:val="24"/>
        </w:rPr>
        <w:t>из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д-во СО РАН, Филиал «Гео», 2003. - 244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14.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Фомин Ю.М. Структурная позиция алмазоносных полей востока Сибирской платфо</w:t>
      </w:r>
      <w:r>
        <w:rPr>
          <w:rFonts w:ascii="Times New Roman" w:hAnsi="Times New Roman" w:cs="Times New Roman"/>
          <w:sz w:val="24"/>
          <w:szCs w:val="24"/>
          <w:lang w:val="ru"/>
        </w:rPr>
        <w:t xml:space="preserve">рмы // </w:t>
      </w:r>
      <w:proofErr w:type="spellStart"/>
      <w:r>
        <w:rPr>
          <w:rFonts w:ascii="Times New Roman" w:hAnsi="Times New Roman" w:cs="Times New Roman"/>
          <w:sz w:val="24"/>
          <w:szCs w:val="24"/>
          <w:lang w:val="ru"/>
        </w:rPr>
        <w:t>Изв</w:t>
      </w:r>
      <w:proofErr w:type="spellEnd"/>
      <w:r>
        <w:rPr>
          <w:rFonts w:ascii="Times New Roman" w:hAnsi="Times New Roman" w:cs="Times New Roman"/>
          <w:sz w:val="24"/>
          <w:szCs w:val="24"/>
          <w:lang w:val="ru"/>
        </w:rPr>
        <w:t>. АН СССР. Сер. геологи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ческая. -1992. -№ 12. - С. 99-103.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lastRenderedPageBreak/>
        <w:t xml:space="preserve">15.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Харь</w:t>
      </w:r>
      <w:r w:rsidRPr="00746A0C">
        <w:rPr>
          <w:rFonts w:ascii="Times New Roman" w:hAnsi="Times New Roman" w:cs="Times New Roman"/>
          <w:sz w:val="24"/>
          <w:szCs w:val="24"/>
        </w:rPr>
        <w:t>кив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А.Д., Борис Е.И., Иван</w:t>
      </w:r>
      <w:r w:rsidRPr="00746A0C">
        <w:rPr>
          <w:rFonts w:ascii="Times New Roman" w:hAnsi="Times New Roman" w:cs="Times New Roman"/>
          <w:sz w:val="24"/>
          <w:szCs w:val="24"/>
        </w:rPr>
        <w:t>о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в И.Н.. Щукин В.Н. К характеристике трубок взрыва Мало-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Ботуобинского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района // Сов.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Геологая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>. - 1972. - № 8. - С. 51 -65.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"/>
        </w:rPr>
      </w:pPr>
      <w:r w:rsidRPr="00746A0C"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ru"/>
        </w:rPr>
        <w:t>Харькив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ru"/>
        </w:rPr>
        <w:t xml:space="preserve"> А.Д., Зинчук Н.Н., Крючков </w:t>
      </w:r>
      <w:r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.И. Коренные месторождения алмазов мира. - М: Недра, 1998. - 555 с.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17. Aydin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Nur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46A0C">
        <w:rPr>
          <w:rFonts w:ascii="Times New Roman" w:hAnsi="Times New Roman" w:cs="Times New Roman"/>
          <w:sz w:val="24"/>
          <w:szCs w:val="24"/>
          <w:lang w:val="ru"/>
        </w:rPr>
        <w:t>А</w:t>
      </w: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. Evolution of pull-apart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basisn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and their scale independence // Tectonics. -1982. - Vol. 1. - P. 91 -105.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18. Hatcher R.D. Structural geology. - Columbus. Ohio;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Menill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Publisher Company, 1990. - 531 p.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19.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Twiss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R.J.,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Moores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E.M. Structural geology. W.N. Freeman and Company. - New York. 1992. - 532 p.</w:t>
      </w:r>
    </w:p>
    <w:p w:rsidR="00A866EF" w:rsidRPr="00746A0C" w:rsidRDefault="00A866EF" w:rsidP="00A866EF">
      <w:pPr>
        <w:tabs>
          <w:tab w:val="left" w:pos="4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20. White S.H.,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Boorder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H., Smith C.B. Structural controls of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kimberlite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lamproite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emplacement // </w:t>
      </w:r>
      <w:proofErr w:type="spellStart"/>
      <w:r w:rsidRPr="00746A0C">
        <w:rPr>
          <w:rFonts w:ascii="Times New Roman" w:hAnsi="Times New Roman" w:cs="Times New Roman"/>
          <w:sz w:val="24"/>
          <w:szCs w:val="24"/>
          <w:lang w:val="en-US"/>
        </w:rPr>
        <w:t>Journ</w:t>
      </w:r>
      <w:proofErr w:type="spell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746A0C">
        <w:rPr>
          <w:rFonts w:ascii="Times New Roman" w:hAnsi="Times New Roman" w:cs="Times New Roman"/>
          <w:sz w:val="24"/>
          <w:szCs w:val="24"/>
          <w:lang w:val="en-US"/>
        </w:rPr>
        <w:t>of</w:t>
      </w:r>
      <w:proofErr w:type="gramEnd"/>
      <w:r w:rsidRPr="00746A0C">
        <w:rPr>
          <w:rFonts w:ascii="Times New Roman" w:hAnsi="Times New Roman" w:cs="Times New Roman"/>
          <w:sz w:val="24"/>
          <w:szCs w:val="24"/>
          <w:lang w:val="en-US"/>
        </w:rPr>
        <w:t xml:space="preserve"> Geochemical Exploration. - 1995. - Vol. 53. - P. 245-264.</w:t>
      </w:r>
    </w:p>
    <w:p w:rsidR="0003006C" w:rsidRPr="00A866EF" w:rsidRDefault="0003006C">
      <w:pPr>
        <w:rPr>
          <w:lang w:val="en-US"/>
        </w:rPr>
      </w:pPr>
      <w:bookmarkStart w:id="4" w:name="_GoBack"/>
      <w:bookmarkEnd w:id="4"/>
    </w:p>
    <w:sectPr w:rsidR="0003006C" w:rsidRPr="00A86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B8F" w:rsidRDefault="00250B8F" w:rsidP="00A866EF">
      <w:pPr>
        <w:spacing w:after="0" w:line="240" w:lineRule="auto"/>
      </w:pPr>
      <w:r>
        <w:separator/>
      </w:r>
    </w:p>
  </w:endnote>
  <w:endnote w:type="continuationSeparator" w:id="0">
    <w:p w:rsidR="00250B8F" w:rsidRDefault="00250B8F" w:rsidP="00A86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B8F" w:rsidRDefault="00250B8F" w:rsidP="00A866EF">
      <w:pPr>
        <w:spacing w:after="0" w:line="240" w:lineRule="auto"/>
      </w:pPr>
      <w:r>
        <w:separator/>
      </w:r>
    </w:p>
  </w:footnote>
  <w:footnote w:type="continuationSeparator" w:id="0">
    <w:p w:rsidR="00250B8F" w:rsidRDefault="00250B8F" w:rsidP="00A866EF">
      <w:pPr>
        <w:spacing w:after="0" w:line="240" w:lineRule="auto"/>
      </w:pPr>
      <w:r>
        <w:continuationSeparator/>
      </w:r>
    </w:p>
  </w:footnote>
  <w:footnote w:id="1">
    <w:p w:rsidR="00A866EF" w:rsidRPr="003A2A3A" w:rsidRDefault="00A866EF" w:rsidP="00A866EF">
      <w:pPr>
        <w:pStyle w:val="a3"/>
        <w:rPr>
          <w:rFonts w:ascii="Times New Roman" w:hAnsi="Times New Roman" w:cs="Times New Roman"/>
        </w:rPr>
      </w:pPr>
      <w:r w:rsidRPr="003A2A3A">
        <w:rPr>
          <w:rStyle w:val="a5"/>
          <w:rFonts w:ascii="Times New Roman" w:hAnsi="Times New Roman" w:cs="Times New Roman"/>
        </w:rPr>
        <w:t>*</w:t>
      </w:r>
      <w:r w:rsidRPr="003A2A3A">
        <w:rPr>
          <w:rFonts w:ascii="Times New Roman" w:hAnsi="Times New Roman" w:cs="Times New Roman"/>
        </w:rPr>
        <w:t xml:space="preserve"> Соавторы А.С. Гладков, Н.Н. Зинчук, А.В. Манаков, С.А. </w:t>
      </w:r>
      <w:proofErr w:type="spellStart"/>
      <w:r w:rsidRPr="003A2A3A">
        <w:rPr>
          <w:rFonts w:ascii="Times New Roman" w:hAnsi="Times New Roman" w:cs="Times New Roman"/>
        </w:rPr>
        <w:t>Борняков</w:t>
      </w:r>
      <w:proofErr w:type="spellEnd"/>
      <w:r w:rsidRPr="003A2A3A">
        <w:rPr>
          <w:rFonts w:ascii="Times New Roman" w:hAnsi="Times New Roman" w:cs="Times New Roman"/>
        </w:rPr>
        <w:t xml:space="preserve">, В.А. Матросов, И.А. Дзюба, М.Н. </w:t>
      </w:r>
      <w:proofErr w:type="spellStart"/>
      <w:r w:rsidRPr="003A2A3A">
        <w:rPr>
          <w:rFonts w:ascii="Times New Roman" w:hAnsi="Times New Roman" w:cs="Times New Roman"/>
        </w:rPr>
        <w:t>Гарат</w:t>
      </w:r>
      <w:proofErr w:type="spellEnd"/>
      <w:r w:rsidRPr="003A2A3A">
        <w:rPr>
          <w:rFonts w:ascii="Times New Roman" w:hAnsi="Times New Roman" w:cs="Times New Roman"/>
        </w:rPr>
        <w:t>. Геология алмазов – настоящее и будущее. – Воронеж, 2005. – С. 49–63.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>
    <w:nsid w:val="00000003"/>
    <w:multiLevelType w:val="multilevel"/>
    <w:tmpl w:val="E43EB4D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pPr>
        <w:ind w:left="284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5"/>
        <w:w w:val="100"/>
        <w:position w:val="0"/>
        <w:sz w:val="14"/>
        <w:szCs w:val="14"/>
        <w:u w:val="none"/>
      </w:rPr>
    </w:lvl>
  </w:abstractNum>
  <w:abstractNum w:abstractNumId="3">
    <w:nsid w:val="0325569F"/>
    <w:multiLevelType w:val="hybridMultilevel"/>
    <w:tmpl w:val="BD004C60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D5B45"/>
    <w:multiLevelType w:val="hybridMultilevel"/>
    <w:tmpl w:val="3D78A16E"/>
    <w:lvl w:ilvl="0" w:tplc="133431F8">
      <w:start w:val="1"/>
      <w:numFmt w:val="decimal"/>
      <w:lvlText w:val="%1."/>
      <w:lvlJc w:val="left"/>
      <w:pPr>
        <w:ind w:left="1125" w:hanging="360"/>
      </w:pPr>
      <w:rPr>
        <w:rFonts w:eastAsia="Batang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>
    <w:nsid w:val="1AB539E0"/>
    <w:multiLevelType w:val="hybridMultilevel"/>
    <w:tmpl w:val="563CD6BE"/>
    <w:lvl w:ilvl="0" w:tplc="8B969396">
      <w:start w:val="1"/>
      <w:numFmt w:val="decimal"/>
      <w:lvlText w:val="%1."/>
      <w:lvlJc w:val="left"/>
      <w:pPr>
        <w:ind w:left="38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  <w:rPr>
        <w:rFonts w:cs="Times New Roman"/>
      </w:rPr>
    </w:lvl>
  </w:abstractNum>
  <w:abstractNum w:abstractNumId="6">
    <w:nsid w:val="1B2B0283"/>
    <w:multiLevelType w:val="hybridMultilevel"/>
    <w:tmpl w:val="23806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BA3DD9"/>
    <w:multiLevelType w:val="hybridMultilevel"/>
    <w:tmpl w:val="B3766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277F91"/>
    <w:multiLevelType w:val="hybridMultilevel"/>
    <w:tmpl w:val="7DAA7B72"/>
    <w:lvl w:ilvl="0" w:tplc="045A35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CC028A"/>
    <w:multiLevelType w:val="hybridMultilevel"/>
    <w:tmpl w:val="FD3C7F7A"/>
    <w:lvl w:ilvl="0" w:tplc="ACFA807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D0E76EB"/>
    <w:multiLevelType w:val="hybridMultilevel"/>
    <w:tmpl w:val="D4149248"/>
    <w:lvl w:ilvl="0" w:tplc="C3A05DE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40CA44FC"/>
    <w:multiLevelType w:val="hybridMultilevel"/>
    <w:tmpl w:val="1EEA379C"/>
    <w:lvl w:ilvl="0" w:tplc="C2D040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38F7550"/>
    <w:multiLevelType w:val="hybridMultilevel"/>
    <w:tmpl w:val="48D8F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A974CC"/>
    <w:multiLevelType w:val="hybridMultilevel"/>
    <w:tmpl w:val="53FC7924"/>
    <w:lvl w:ilvl="0" w:tplc="1862E9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52BD50C4"/>
    <w:multiLevelType w:val="hybridMultilevel"/>
    <w:tmpl w:val="AB74FD7E"/>
    <w:lvl w:ilvl="0" w:tplc="DB6E9B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7DA0321"/>
    <w:multiLevelType w:val="hybridMultilevel"/>
    <w:tmpl w:val="3ABA8348"/>
    <w:lvl w:ilvl="0" w:tplc="9ED872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1BB01F6"/>
    <w:multiLevelType w:val="hybridMultilevel"/>
    <w:tmpl w:val="1862C522"/>
    <w:lvl w:ilvl="0" w:tplc="4C747272">
      <w:start w:val="1"/>
      <w:numFmt w:val="decimal"/>
      <w:lvlText w:val="%1."/>
      <w:lvlJc w:val="left"/>
      <w:pPr>
        <w:ind w:left="112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7">
    <w:nsid w:val="66D36B33"/>
    <w:multiLevelType w:val="hybridMultilevel"/>
    <w:tmpl w:val="67209182"/>
    <w:lvl w:ilvl="0" w:tplc="B80AF0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A26785F"/>
    <w:multiLevelType w:val="hybridMultilevel"/>
    <w:tmpl w:val="0FB4B93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A6B26868">
      <w:start w:val="1"/>
      <w:numFmt w:val="decimal"/>
      <w:lvlText w:val="%2)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C6635CB"/>
    <w:multiLevelType w:val="hybridMultilevel"/>
    <w:tmpl w:val="D1E24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1"/>
  </w:num>
  <w:num w:numId="5">
    <w:abstractNumId w:val="18"/>
  </w:num>
  <w:num w:numId="6">
    <w:abstractNumId w:val="3"/>
  </w:num>
  <w:num w:numId="7">
    <w:abstractNumId w:val="19"/>
  </w:num>
  <w:num w:numId="8">
    <w:abstractNumId w:val="0"/>
  </w:num>
  <w:num w:numId="9">
    <w:abstractNumId w:val="9"/>
  </w:num>
  <w:num w:numId="10">
    <w:abstractNumId w:val="4"/>
  </w:num>
  <w:num w:numId="11">
    <w:abstractNumId w:val="14"/>
  </w:num>
  <w:num w:numId="12">
    <w:abstractNumId w:val="8"/>
  </w:num>
  <w:num w:numId="13">
    <w:abstractNumId w:val="6"/>
  </w:num>
  <w:num w:numId="14">
    <w:abstractNumId w:val="2"/>
  </w:num>
  <w:num w:numId="15">
    <w:abstractNumId w:val="13"/>
  </w:num>
  <w:num w:numId="16">
    <w:abstractNumId w:val="12"/>
  </w:num>
  <w:num w:numId="17">
    <w:abstractNumId w:val="15"/>
  </w:num>
  <w:num w:numId="18">
    <w:abstractNumId w:val="7"/>
  </w:num>
  <w:num w:numId="19">
    <w:abstractNumId w:val="10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114"/>
    <w:rsid w:val="0003006C"/>
    <w:rsid w:val="000A0157"/>
    <w:rsid w:val="00250B8F"/>
    <w:rsid w:val="00293045"/>
    <w:rsid w:val="005714C5"/>
    <w:rsid w:val="008B41D1"/>
    <w:rsid w:val="00A866EF"/>
    <w:rsid w:val="00D160C7"/>
    <w:rsid w:val="00DB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866E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866E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866E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66EF"/>
  </w:style>
  <w:style w:type="paragraph" w:styleId="a8">
    <w:name w:val="footer"/>
    <w:basedOn w:val="a"/>
    <w:link w:val="a9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6EF"/>
  </w:style>
  <w:style w:type="paragraph" w:styleId="aa">
    <w:name w:val="List Paragraph"/>
    <w:basedOn w:val="a"/>
    <w:uiPriority w:val="34"/>
    <w:qFormat/>
    <w:rsid w:val="00A866EF"/>
    <w:pPr>
      <w:ind w:left="720"/>
      <w:contextualSpacing/>
    </w:pPr>
  </w:style>
  <w:style w:type="table" w:styleId="ab">
    <w:name w:val="Table Grid"/>
    <w:basedOn w:val="a1"/>
    <w:uiPriority w:val="39"/>
    <w:rsid w:val="00A86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A866EF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A866EF"/>
  </w:style>
  <w:style w:type="character" w:styleId="ad">
    <w:name w:val="Hyperlink"/>
    <w:basedOn w:val="a0"/>
    <w:uiPriority w:val="99"/>
    <w:rsid w:val="00A866EF"/>
    <w:rPr>
      <w:color w:val="0066CC"/>
      <w:u w:val="single"/>
    </w:rPr>
  </w:style>
  <w:style w:type="character" w:customStyle="1" w:styleId="19">
    <w:name w:val="Основной текст (19)_"/>
    <w:basedOn w:val="a0"/>
    <w:link w:val="190"/>
    <w:uiPriority w:val="99"/>
    <w:rsid w:val="00A866EF"/>
    <w:rPr>
      <w:rFonts w:ascii="Times New Roman" w:hAnsi="Times New Roman"/>
      <w:b/>
      <w:bCs/>
      <w:spacing w:val="-30"/>
      <w:sz w:val="62"/>
      <w:szCs w:val="62"/>
      <w:shd w:val="clear" w:color="auto" w:fill="FFFFFF"/>
    </w:rPr>
  </w:style>
  <w:style w:type="character" w:customStyle="1" w:styleId="19143">
    <w:name w:val="Основной текст (19) + 143"/>
    <w:aliases w:val="5 pt,Не полужирный,Интервал 0 pt"/>
    <w:basedOn w:val="19"/>
    <w:uiPriority w:val="99"/>
    <w:rsid w:val="00A866EF"/>
    <w:rPr>
      <w:rFonts w:ascii="Times New Roman" w:hAnsi="Times New Roman"/>
      <w:b w:val="0"/>
      <w:bCs w:val="0"/>
      <w:noProof/>
      <w:spacing w:val="0"/>
      <w:sz w:val="287"/>
      <w:szCs w:val="28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13">
    <w:name w:val="Основной текст (2) + 13"/>
    <w:aliases w:val="5 pt18"/>
    <w:basedOn w:val="2"/>
    <w:uiPriority w:val="99"/>
    <w:rsid w:val="00A866EF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Batang">
    <w:name w:val="Основной текст (2) + Batang"/>
    <w:aliases w:val="8,5 pt17,Не полужирный1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2Batang10">
    <w:name w:val="Основной текст (2) + Batang10"/>
    <w:aliases w:val="811,5 pt16,Не полужирный16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9">
    <w:name w:val="Основной текст (2) + Batang9"/>
    <w:aliases w:val="810,5 pt15,Не полужирный1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8">
    <w:name w:val="Основной текст (2) + Batang8"/>
    <w:aliases w:val="89,5 pt14,Не полужирный14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7">
    <w:name w:val="Основной текст (2) + Batang7"/>
    <w:aliases w:val="88,5 pt13,Не полужирный1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">
    <w:name w:val="Основной текст (2) + 9"/>
    <w:aliases w:val="5 pt12,Не полужирный12,Курсив,Интервал 1 pt,Основной текст + 24 pt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">
    <w:name w:val="Подпись к картинке (6)_"/>
    <w:basedOn w:val="a0"/>
    <w:link w:val="60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7">
    <w:name w:val="Подпись к картинке (7)_"/>
    <w:basedOn w:val="a0"/>
    <w:link w:val="70"/>
    <w:uiPriority w:val="99"/>
    <w:rsid w:val="00A866EF"/>
    <w:rPr>
      <w:rFonts w:ascii="Batang" w:eastAsia="Batang" w:cs="Batang"/>
      <w:sz w:val="13"/>
      <w:szCs w:val="13"/>
      <w:shd w:val="clear" w:color="auto" w:fill="FFFFFF"/>
    </w:rPr>
  </w:style>
  <w:style w:type="character" w:customStyle="1" w:styleId="72pt">
    <w:name w:val="Подпись к картинке (7) + Интервал 2 pt"/>
    <w:basedOn w:val="7"/>
    <w:uiPriority w:val="99"/>
    <w:rsid w:val="00A866EF"/>
    <w:rPr>
      <w:rFonts w:ascii="Batang" w:eastAsia="Batang" w:cs="Batang"/>
      <w:spacing w:val="50"/>
      <w:sz w:val="13"/>
      <w:szCs w:val="13"/>
      <w:shd w:val="clear" w:color="auto" w:fill="FFFFFF"/>
    </w:rPr>
  </w:style>
  <w:style w:type="character" w:customStyle="1" w:styleId="2Batang6">
    <w:name w:val="Основной текст (2) + Batang6"/>
    <w:aliases w:val="87,5 pt11,Не полужирный1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4">
    <w:name w:val="Основной текст (2) + 94"/>
    <w:aliases w:val="5 pt10,Не полужирный10,Курсив6,Интервал 1 pt5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TimesNewRoman">
    <w:name w:val="Подпись к картинке (6) + Times New Roman"/>
    <w:aliases w:val="Курсив5,Интервал 1 pt4"/>
    <w:basedOn w:val="6"/>
    <w:uiPriority w:val="99"/>
    <w:rsid w:val="00A866EF"/>
    <w:rPr>
      <w:rFonts w:ascii="Times New Roman" w:eastAsia="Batang" w:hAnsi="Times New Roman" w:cs="Times New Roman"/>
      <w:i/>
      <w:iCs/>
      <w:spacing w:val="20"/>
      <w:sz w:val="15"/>
      <w:szCs w:val="15"/>
      <w:shd w:val="clear" w:color="auto" w:fill="FFFFFF"/>
    </w:rPr>
  </w:style>
  <w:style w:type="character" w:customStyle="1" w:styleId="7TimesNewRoman">
    <w:name w:val="Подпись к картинке (7) + Times New Roman"/>
    <w:aliases w:val="Курсив4"/>
    <w:basedOn w:val="7"/>
    <w:uiPriority w:val="99"/>
    <w:rsid w:val="00A866EF"/>
    <w:rPr>
      <w:rFonts w:ascii="Times New Roman" w:eastAsia="Batang" w:hAnsi="Times New Roman" w:cs="Times New Roman"/>
      <w:i/>
      <w:iCs/>
      <w:sz w:val="13"/>
      <w:szCs w:val="13"/>
      <w:shd w:val="clear" w:color="auto" w:fill="FFFFFF"/>
    </w:rPr>
  </w:style>
  <w:style w:type="character" w:customStyle="1" w:styleId="2Batang5">
    <w:name w:val="Основной текст (2) + Batang5"/>
    <w:aliases w:val="86,5 pt9,Не полужирный9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ae">
    <w:name w:val="Подпись к картинке_"/>
    <w:basedOn w:val="a0"/>
    <w:link w:val="af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Batang">
    <w:name w:val="Подпись к картинке + Batang"/>
    <w:aliases w:val="85,5 pt8,Не полужирный8"/>
    <w:basedOn w:val="ae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4">
    <w:name w:val="Основной текст (2) + Batang4"/>
    <w:aliases w:val="84,5 pt7,Не полужирный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3">
    <w:name w:val="Основной текст (2) + 93"/>
    <w:aliases w:val="5 pt6,Не полужирный6,Курсив3,Интервал 1 pt3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3">
    <w:name w:val="Основной текст (2) + Batang3"/>
    <w:aliases w:val="83,5 pt5,Не полужирный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2">
    <w:name w:val="Основной текст (2) + 92"/>
    <w:aliases w:val="5 pt4,Не полужирный4,Курсив2,Интервал 1 pt2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2">
    <w:name w:val="Основной текст (2) + Batang2"/>
    <w:aliases w:val="82,5 pt3,Не полужирный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1">
    <w:name w:val="Основной текст (2) + 91"/>
    <w:aliases w:val="5 pt2,Не полужирный2,Курсив1,Интервал 1 pt1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1">
    <w:name w:val="Основной текст (2) + Batang1"/>
    <w:aliases w:val="81,5 pt1,Не полужирный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Garamond">
    <w:name w:val="Основной текст (20) + Garamond"/>
    <w:aliases w:val="6 pt"/>
    <w:basedOn w:val="200"/>
    <w:uiPriority w:val="99"/>
    <w:rsid w:val="00A866EF"/>
    <w:rPr>
      <w:rFonts w:ascii="Garamond" w:eastAsia="Batang" w:hAnsi="Garamond" w:cs="Garamond"/>
      <w:sz w:val="12"/>
      <w:szCs w:val="1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A866EF"/>
    <w:pPr>
      <w:shd w:val="clear" w:color="auto" w:fill="FFFFFF"/>
      <w:spacing w:after="0" w:line="720" w:lineRule="exact"/>
    </w:pPr>
    <w:rPr>
      <w:rFonts w:ascii="Times New Roman" w:hAnsi="Times New Roman"/>
      <w:b/>
      <w:bCs/>
      <w:spacing w:val="-30"/>
      <w:sz w:val="62"/>
      <w:szCs w:val="62"/>
    </w:rPr>
  </w:style>
  <w:style w:type="paragraph" w:customStyle="1" w:styleId="20">
    <w:name w:val="Основной текст (2)"/>
    <w:basedOn w:val="a"/>
    <w:link w:val="2"/>
    <w:uiPriority w:val="99"/>
    <w:rsid w:val="00A866EF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  <w:style w:type="paragraph" w:customStyle="1" w:styleId="201">
    <w:name w:val="Основной текст (20)"/>
    <w:basedOn w:val="a"/>
    <w:link w:val="200"/>
    <w:uiPriority w:val="99"/>
    <w:rsid w:val="00A866EF"/>
    <w:pPr>
      <w:shd w:val="clear" w:color="auto" w:fill="FFFFFF"/>
      <w:spacing w:after="0" w:line="264" w:lineRule="exact"/>
      <w:ind w:hanging="280"/>
    </w:pPr>
    <w:rPr>
      <w:rFonts w:ascii="Batang" w:eastAsia="Batang" w:cs="Batang"/>
      <w:sz w:val="15"/>
      <w:szCs w:val="15"/>
    </w:rPr>
  </w:style>
  <w:style w:type="paragraph" w:customStyle="1" w:styleId="60">
    <w:name w:val="Подпись к картинке (6)"/>
    <w:basedOn w:val="a"/>
    <w:link w:val="6"/>
    <w:uiPriority w:val="99"/>
    <w:rsid w:val="00A866EF"/>
    <w:pPr>
      <w:shd w:val="clear" w:color="auto" w:fill="FFFFFF"/>
      <w:spacing w:after="0" w:line="168" w:lineRule="exact"/>
      <w:jc w:val="center"/>
    </w:pPr>
    <w:rPr>
      <w:rFonts w:ascii="Batang" w:eastAsia="Batang" w:cs="Batang"/>
      <w:sz w:val="15"/>
      <w:szCs w:val="15"/>
    </w:rPr>
  </w:style>
  <w:style w:type="paragraph" w:customStyle="1" w:styleId="70">
    <w:name w:val="Подпись к картинке (7)"/>
    <w:basedOn w:val="a"/>
    <w:link w:val="7"/>
    <w:uiPriority w:val="99"/>
    <w:rsid w:val="00A866EF"/>
    <w:pPr>
      <w:shd w:val="clear" w:color="auto" w:fill="FFFFFF"/>
      <w:spacing w:after="0" w:line="130" w:lineRule="exact"/>
      <w:jc w:val="both"/>
    </w:pPr>
    <w:rPr>
      <w:rFonts w:ascii="Batang" w:eastAsia="Batang" w:cs="Batang"/>
      <w:sz w:val="13"/>
      <w:szCs w:val="13"/>
    </w:rPr>
  </w:style>
  <w:style w:type="paragraph" w:customStyle="1" w:styleId="af">
    <w:name w:val="Подпись к картинке"/>
    <w:basedOn w:val="a"/>
    <w:link w:val="ae"/>
    <w:uiPriority w:val="99"/>
    <w:rsid w:val="00A866EF"/>
    <w:pPr>
      <w:shd w:val="clear" w:color="auto" w:fill="FFFFFF"/>
      <w:spacing w:after="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paragraph" w:styleId="af0">
    <w:name w:val="Balloon Text"/>
    <w:basedOn w:val="a"/>
    <w:link w:val="af1"/>
    <w:uiPriority w:val="99"/>
    <w:semiHidden/>
    <w:unhideWhenUsed/>
    <w:rsid w:val="00A8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866EF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A866E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A866EF"/>
  </w:style>
  <w:style w:type="character" w:customStyle="1" w:styleId="10">
    <w:name w:val="Основной текст Знак1"/>
    <w:basedOn w:val="a0"/>
    <w:uiPriority w:val="99"/>
    <w:locked/>
    <w:rsid w:val="00A866EF"/>
    <w:rPr>
      <w:rFonts w:ascii="Times New Roman" w:hAnsi="Times New Roman" w:cs="Times New Roman"/>
      <w:spacing w:val="14"/>
      <w:sz w:val="46"/>
      <w:szCs w:val="46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6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A866E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A866EF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866EF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866EF"/>
  </w:style>
  <w:style w:type="paragraph" w:styleId="a8">
    <w:name w:val="footer"/>
    <w:basedOn w:val="a"/>
    <w:link w:val="a9"/>
    <w:uiPriority w:val="99"/>
    <w:unhideWhenUsed/>
    <w:rsid w:val="00A866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66EF"/>
  </w:style>
  <w:style w:type="paragraph" w:styleId="aa">
    <w:name w:val="List Paragraph"/>
    <w:basedOn w:val="a"/>
    <w:uiPriority w:val="34"/>
    <w:qFormat/>
    <w:rsid w:val="00A866EF"/>
    <w:pPr>
      <w:ind w:left="720"/>
      <w:contextualSpacing/>
    </w:pPr>
  </w:style>
  <w:style w:type="table" w:styleId="ab">
    <w:name w:val="Table Grid"/>
    <w:basedOn w:val="a1"/>
    <w:uiPriority w:val="39"/>
    <w:rsid w:val="00A866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Placeholder Text"/>
    <w:basedOn w:val="a0"/>
    <w:uiPriority w:val="99"/>
    <w:semiHidden/>
    <w:rsid w:val="00A866EF"/>
    <w:rPr>
      <w:color w:val="808080"/>
    </w:rPr>
  </w:style>
  <w:style w:type="numbering" w:customStyle="1" w:styleId="1">
    <w:name w:val="Нет списка1"/>
    <w:next w:val="a2"/>
    <w:uiPriority w:val="99"/>
    <w:semiHidden/>
    <w:unhideWhenUsed/>
    <w:rsid w:val="00A866EF"/>
  </w:style>
  <w:style w:type="character" w:styleId="ad">
    <w:name w:val="Hyperlink"/>
    <w:basedOn w:val="a0"/>
    <w:uiPriority w:val="99"/>
    <w:rsid w:val="00A866EF"/>
    <w:rPr>
      <w:color w:val="0066CC"/>
      <w:u w:val="single"/>
    </w:rPr>
  </w:style>
  <w:style w:type="character" w:customStyle="1" w:styleId="19">
    <w:name w:val="Основной текст (19)_"/>
    <w:basedOn w:val="a0"/>
    <w:link w:val="190"/>
    <w:uiPriority w:val="99"/>
    <w:rsid w:val="00A866EF"/>
    <w:rPr>
      <w:rFonts w:ascii="Times New Roman" w:hAnsi="Times New Roman"/>
      <w:b/>
      <w:bCs/>
      <w:spacing w:val="-30"/>
      <w:sz w:val="62"/>
      <w:szCs w:val="62"/>
      <w:shd w:val="clear" w:color="auto" w:fill="FFFFFF"/>
    </w:rPr>
  </w:style>
  <w:style w:type="character" w:customStyle="1" w:styleId="19143">
    <w:name w:val="Основной текст (19) + 143"/>
    <w:aliases w:val="5 pt,Не полужирный,Интервал 0 pt"/>
    <w:basedOn w:val="19"/>
    <w:uiPriority w:val="99"/>
    <w:rsid w:val="00A866EF"/>
    <w:rPr>
      <w:rFonts w:ascii="Times New Roman" w:hAnsi="Times New Roman"/>
      <w:b w:val="0"/>
      <w:bCs w:val="0"/>
      <w:noProof/>
      <w:spacing w:val="0"/>
      <w:sz w:val="287"/>
      <w:szCs w:val="287"/>
      <w:shd w:val="clear" w:color="auto" w:fill="FFFFFF"/>
    </w:rPr>
  </w:style>
  <w:style w:type="character" w:customStyle="1" w:styleId="2">
    <w:name w:val="Основной текст (2)_"/>
    <w:basedOn w:val="a0"/>
    <w:link w:val="20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213">
    <w:name w:val="Основной текст (2) + 13"/>
    <w:aliases w:val="5 pt18"/>
    <w:basedOn w:val="2"/>
    <w:uiPriority w:val="99"/>
    <w:rsid w:val="00A866EF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2Batang">
    <w:name w:val="Основной текст (2) + Batang"/>
    <w:aliases w:val="8,5 pt17,Не полужирный1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2Batang10">
    <w:name w:val="Основной текст (2) + Batang10"/>
    <w:aliases w:val="811,5 pt16,Не полужирный16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9">
    <w:name w:val="Основной текст (2) + Batang9"/>
    <w:aliases w:val="810,5 pt15,Не полужирный1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8">
    <w:name w:val="Основной текст (2) + Batang8"/>
    <w:aliases w:val="89,5 pt14,Не полужирный14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7">
    <w:name w:val="Основной текст (2) + Batang7"/>
    <w:aliases w:val="88,5 pt13,Не полужирный1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">
    <w:name w:val="Основной текст (2) + 9"/>
    <w:aliases w:val="5 pt12,Не полужирный12,Курсив,Интервал 1 pt,Основной текст + 24 pt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">
    <w:name w:val="Подпись к картинке (6)_"/>
    <w:basedOn w:val="a0"/>
    <w:link w:val="60"/>
    <w:uiPriority w:val="99"/>
    <w:rsid w:val="00A866EF"/>
    <w:rPr>
      <w:rFonts w:ascii="Batang" w:eastAsia="Batang" w:cs="Batang"/>
      <w:sz w:val="15"/>
      <w:szCs w:val="15"/>
      <w:shd w:val="clear" w:color="auto" w:fill="FFFFFF"/>
    </w:rPr>
  </w:style>
  <w:style w:type="character" w:customStyle="1" w:styleId="7">
    <w:name w:val="Подпись к картинке (7)_"/>
    <w:basedOn w:val="a0"/>
    <w:link w:val="70"/>
    <w:uiPriority w:val="99"/>
    <w:rsid w:val="00A866EF"/>
    <w:rPr>
      <w:rFonts w:ascii="Batang" w:eastAsia="Batang" w:cs="Batang"/>
      <w:sz w:val="13"/>
      <w:szCs w:val="13"/>
      <w:shd w:val="clear" w:color="auto" w:fill="FFFFFF"/>
    </w:rPr>
  </w:style>
  <w:style w:type="character" w:customStyle="1" w:styleId="72pt">
    <w:name w:val="Подпись к картинке (7) + Интервал 2 pt"/>
    <w:basedOn w:val="7"/>
    <w:uiPriority w:val="99"/>
    <w:rsid w:val="00A866EF"/>
    <w:rPr>
      <w:rFonts w:ascii="Batang" w:eastAsia="Batang" w:cs="Batang"/>
      <w:spacing w:val="50"/>
      <w:sz w:val="13"/>
      <w:szCs w:val="13"/>
      <w:shd w:val="clear" w:color="auto" w:fill="FFFFFF"/>
    </w:rPr>
  </w:style>
  <w:style w:type="character" w:customStyle="1" w:styleId="2Batang6">
    <w:name w:val="Основной текст (2) + Batang6"/>
    <w:aliases w:val="87,5 pt11,Не полужирный1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4">
    <w:name w:val="Основной текст (2) + 94"/>
    <w:aliases w:val="5 pt10,Не полужирный10,Курсив6,Интервал 1 pt5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6TimesNewRoman">
    <w:name w:val="Подпись к картинке (6) + Times New Roman"/>
    <w:aliases w:val="Курсив5,Интервал 1 pt4"/>
    <w:basedOn w:val="6"/>
    <w:uiPriority w:val="99"/>
    <w:rsid w:val="00A866EF"/>
    <w:rPr>
      <w:rFonts w:ascii="Times New Roman" w:eastAsia="Batang" w:hAnsi="Times New Roman" w:cs="Times New Roman"/>
      <w:i/>
      <w:iCs/>
      <w:spacing w:val="20"/>
      <w:sz w:val="15"/>
      <w:szCs w:val="15"/>
      <w:shd w:val="clear" w:color="auto" w:fill="FFFFFF"/>
    </w:rPr>
  </w:style>
  <w:style w:type="character" w:customStyle="1" w:styleId="7TimesNewRoman">
    <w:name w:val="Подпись к картинке (7) + Times New Roman"/>
    <w:aliases w:val="Курсив4"/>
    <w:basedOn w:val="7"/>
    <w:uiPriority w:val="99"/>
    <w:rsid w:val="00A866EF"/>
    <w:rPr>
      <w:rFonts w:ascii="Times New Roman" w:eastAsia="Batang" w:hAnsi="Times New Roman" w:cs="Times New Roman"/>
      <w:i/>
      <w:iCs/>
      <w:sz w:val="13"/>
      <w:szCs w:val="13"/>
      <w:shd w:val="clear" w:color="auto" w:fill="FFFFFF"/>
    </w:rPr>
  </w:style>
  <w:style w:type="character" w:customStyle="1" w:styleId="2Batang5">
    <w:name w:val="Основной текст (2) + Batang5"/>
    <w:aliases w:val="86,5 pt9,Не полужирный9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ae">
    <w:name w:val="Подпись к картинке_"/>
    <w:basedOn w:val="a0"/>
    <w:link w:val="af"/>
    <w:uiPriority w:val="99"/>
    <w:rsid w:val="00A866EF"/>
    <w:rPr>
      <w:rFonts w:ascii="Times New Roman" w:hAnsi="Times New Roman"/>
      <w:b/>
      <w:bCs/>
      <w:sz w:val="15"/>
      <w:szCs w:val="15"/>
      <w:shd w:val="clear" w:color="auto" w:fill="FFFFFF"/>
    </w:rPr>
  </w:style>
  <w:style w:type="character" w:customStyle="1" w:styleId="Batang">
    <w:name w:val="Подпись к картинке + Batang"/>
    <w:aliases w:val="85,5 pt8,Не полужирный8"/>
    <w:basedOn w:val="ae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Batang4">
    <w:name w:val="Основной текст (2) + Batang4"/>
    <w:aliases w:val="84,5 pt7,Не полужирный7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3">
    <w:name w:val="Основной текст (2) + 93"/>
    <w:aliases w:val="5 pt6,Не полужирный6,Курсив3,Интервал 1 pt3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3">
    <w:name w:val="Основной текст (2) + Batang3"/>
    <w:aliases w:val="83,5 pt5,Не полужирный5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2">
    <w:name w:val="Основной текст (2) + 92"/>
    <w:aliases w:val="5 pt4,Не полужирный4,Курсив2,Интервал 1 pt2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2">
    <w:name w:val="Основной текст (2) + Batang2"/>
    <w:aliases w:val="82,5 pt3,Не полужирный3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91">
    <w:name w:val="Основной текст (2) + 91"/>
    <w:aliases w:val="5 pt2,Не полужирный2,Курсив1,Интервал 1 pt1"/>
    <w:basedOn w:val="2"/>
    <w:uiPriority w:val="99"/>
    <w:rsid w:val="00A866EF"/>
    <w:rPr>
      <w:rFonts w:ascii="Times New Roman" w:hAnsi="Times New Roman"/>
      <w:b w:val="0"/>
      <w:bCs w:val="0"/>
      <w:i/>
      <w:iCs/>
      <w:spacing w:val="30"/>
      <w:sz w:val="19"/>
      <w:szCs w:val="19"/>
      <w:shd w:val="clear" w:color="auto" w:fill="FFFFFF"/>
    </w:rPr>
  </w:style>
  <w:style w:type="character" w:customStyle="1" w:styleId="2Batang1">
    <w:name w:val="Основной текст (2) + Batang1"/>
    <w:aliases w:val="81,5 pt1,Не полужирный1"/>
    <w:basedOn w:val="2"/>
    <w:uiPriority w:val="99"/>
    <w:rsid w:val="00A866EF"/>
    <w:rPr>
      <w:rFonts w:ascii="Batang" w:eastAsia="Batang" w:hAnsi="Times New Roman" w:cs="Batang"/>
      <w:b w:val="0"/>
      <w:bCs w:val="0"/>
      <w:sz w:val="17"/>
      <w:szCs w:val="17"/>
      <w:shd w:val="clear" w:color="auto" w:fill="FFFFFF"/>
    </w:rPr>
  </w:style>
  <w:style w:type="character" w:customStyle="1" w:styleId="20Garamond">
    <w:name w:val="Основной текст (20) + Garamond"/>
    <w:aliases w:val="6 pt"/>
    <w:basedOn w:val="200"/>
    <w:uiPriority w:val="99"/>
    <w:rsid w:val="00A866EF"/>
    <w:rPr>
      <w:rFonts w:ascii="Garamond" w:eastAsia="Batang" w:hAnsi="Garamond" w:cs="Garamond"/>
      <w:sz w:val="12"/>
      <w:szCs w:val="12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A866EF"/>
    <w:pPr>
      <w:shd w:val="clear" w:color="auto" w:fill="FFFFFF"/>
      <w:spacing w:after="0" w:line="720" w:lineRule="exact"/>
    </w:pPr>
    <w:rPr>
      <w:rFonts w:ascii="Times New Roman" w:hAnsi="Times New Roman"/>
      <w:b/>
      <w:bCs/>
      <w:spacing w:val="-30"/>
      <w:sz w:val="62"/>
      <w:szCs w:val="62"/>
    </w:rPr>
  </w:style>
  <w:style w:type="paragraph" w:customStyle="1" w:styleId="20">
    <w:name w:val="Основной текст (2)"/>
    <w:basedOn w:val="a"/>
    <w:link w:val="2"/>
    <w:uiPriority w:val="99"/>
    <w:rsid w:val="00A866EF"/>
    <w:pPr>
      <w:shd w:val="clear" w:color="auto" w:fill="FFFFFF"/>
      <w:spacing w:after="0" w:line="264" w:lineRule="exact"/>
      <w:ind w:hanging="3160"/>
    </w:pPr>
    <w:rPr>
      <w:rFonts w:ascii="Times New Roman" w:hAnsi="Times New Roman"/>
      <w:b/>
      <w:bCs/>
      <w:sz w:val="15"/>
      <w:szCs w:val="15"/>
    </w:rPr>
  </w:style>
  <w:style w:type="paragraph" w:customStyle="1" w:styleId="201">
    <w:name w:val="Основной текст (20)"/>
    <w:basedOn w:val="a"/>
    <w:link w:val="200"/>
    <w:uiPriority w:val="99"/>
    <w:rsid w:val="00A866EF"/>
    <w:pPr>
      <w:shd w:val="clear" w:color="auto" w:fill="FFFFFF"/>
      <w:spacing w:after="0" w:line="264" w:lineRule="exact"/>
      <w:ind w:hanging="280"/>
    </w:pPr>
    <w:rPr>
      <w:rFonts w:ascii="Batang" w:eastAsia="Batang" w:cs="Batang"/>
      <w:sz w:val="15"/>
      <w:szCs w:val="15"/>
    </w:rPr>
  </w:style>
  <w:style w:type="paragraph" w:customStyle="1" w:styleId="60">
    <w:name w:val="Подпись к картинке (6)"/>
    <w:basedOn w:val="a"/>
    <w:link w:val="6"/>
    <w:uiPriority w:val="99"/>
    <w:rsid w:val="00A866EF"/>
    <w:pPr>
      <w:shd w:val="clear" w:color="auto" w:fill="FFFFFF"/>
      <w:spacing w:after="0" w:line="168" w:lineRule="exact"/>
      <w:jc w:val="center"/>
    </w:pPr>
    <w:rPr>
      <w:rFonts w:ascii="Batang" w:eastAsia="Batang" w:cs="Batang"/>
      <w:sz w:val="15"/>
      <w:szCs w:val="15"/>
    </w:rPr>
  </w:style>
  <w:style w:type="paragraph" w:customStyle="1" w:styleId="70">
    <w:name w:val="Подпись к картинке (7)"/>
    <w:basedOn w:val="a"/>
    <w:link w:val="7"/>
    <w:uiPriority w:val="99"/>
    <w:rsid w:val="00A866EF"/>
    <w:pPr>
      <w:shd w:val="clear" w:color="auto" w:fill="FFFFFF"/>
      <w:spacing w:after="0" w:line="130" w:lineRule="exact"/>
      <w:jc w:val="both"/>
    </w:pPr>
    <w:rPr>
      <w:rFonts w:ascii="Batang" w:eastAsia="Batang" w:cs="Batang"/>
      <w:sz w:val="13"/>
      <w:szCs w:val="13"/>
    </w:rPr>
  </w:style>
  <w:style w:type="paragraph" w:customStyle="1" w:styleId="af">
    <w:name w:val="Подпись к картинке"/>
    <w:basedOn w:val="a"/>
    <w:link w:val="ae"/>
    <w:uiPriority w:val="99"/>
    <w:rsid w:val="00A866EF"/>
    <w:pPr>
      <w:shd w:val="clear" w:color="auto" w:fill="FFFFFF"/>
      <w:spacing w:after="0" w:line="168" w:lineRule="exact"/>
      <w:jc w:val="both"/>
    </w:pPr>
    <w:rPr>
      <w:rFonts w:ascii="Times New Roman" w:hAnsi="Times New Roman"/>
      <w:b/>
      <w:bCs/>
      <w:sz w:val="15"/>
      <w:szCs w:val="15"/>
    </w:rPr>
  </w:style>
  <w:style w:type="paragraph" w:styleId="af0">
    <w:name w:val="Balloon Text"/>
    <w:basedOn w:val="a"/>
    <w:link w:val="af1"/>
    <w:uiPriority w:val="99"/>
    <w:semiHidden/>
    <w:unhideWhenUsed/>
    <w:rsid w:val="00A86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866EF"/>
    <w:rPr>
      <w:rFonts w:ascii="Tahoma" w:hAnsi="Tahoma" w:cs="Tahoma"/>
      <w:sz w:val="16"/>
      <w:szCs w:val="16"/>
    </w:rPr>
  </w:style>
  <w:style w:type="paragraph" w:styleId="af2">
    <w:name w:val="Body Text"/>
    <w:basedOn w:val="a"/>
    <w:link w:val="af3"/>
    <w:uiPriority w:val="99"/>
    <w:semiHidden/>
    <w:unhideWhenUsed/>
    <w:rsid w:val="00A866EF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A866EF"/>
  </w:style>
  <w:style w:type="character" w:customStyle="1" w:styleId="10">
    <w:name w:val="Основной текст Знак1"/>
    <w:basedOn w:val="a0"/>
    <w:uiPriority w:val="99"/>
    <w:locked/>
    <w:rsid w:val="00A866EF"/>
    <w:rPr>
      <w:rFonts w:ascii="Times New Roman" w:hAnsi="Times New Roman" w:cs="Times New Roman"/>
      <w:spacing w:val="14"/>
      <w:sz w:val="46"/>
      <w:szCs w:val="46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5471</Words>
  <Characters>31191</Characters>
  <Application>Microsoft Office Word</Application>
  <DocSecurity>0</DocSecurity>
  <Lines>259</Lines>
  <Paragraphs>73</Paragraphs>
  <ScaleCrop>false</ScaleCrop>
  <Company/>
  <LinksUpToDate>false</LinksUpToDate>
  <CharactersWithSpaces>36589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k-250</dc:creator>
  <cp:keywords/>
  <dc:description/>
  <cp:lastModifiedBy>имя</cp:lastModifiedBy>
  <cp:revision>6</cp:revision>
  <dcterms:created xsi:type="dcterms:W3CDTF">2017-03-10T01:17:00Z</dcterms:created>
  <dcterms:modified xsi:type="dcterms:W3CDTF">2017-05-18T04:19:00Z</dcterms:modified>
</cp:coreProperties>
</file>