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90" w:rsidRPr="00442B90" w:rsidRDefault="00442B90" w:rsidP="00442B90">
      <w:pPr>
        <w:spacing w:after="120" w:line="240" w:lineRule="auto"/>
        <w:jc w:val="center"/>
        <w:rPr>
          <w:rFonts w:ascii="Times New Roman" w:hAnsi="Times New Roman" w:cs="Times New Roman"/>
          <w:szCs w:val="24"/>
        </w:rPr>
      </w:pPr>
      <w:r w:rsidRPr="00442B90">
        <w:rPr>
          <w:rFonts w:ascii="Times New Roman" w:hAnsi="Times New Roman" w:cs="Times New Roman"/>
          <w:szCs w:val="24"/>
        </w:rPr>
        <w:t xml:space="preserve">С. И. </w:t>
      </w:r>
      <w:proofErr w:type="spellStart"/>
      <w:r w:rsidRPr="00442B90">
        <w:rPr>
          <w:rFonts w:ascii="Times New Roman" w:hAnsi="Times New Roman" w:cs="Times New Roman"/>
          <w:szCs w:val="24"/>
        </w:rPr>
        <w:t>Шерман</w:t>
      </w:r>
      <w:proofErr w:type="spellEnd"/>
      <w:r w:rsidRPr="00442B90">
        <w:rPr>
          <w:rFonts w:ascii="Times New Roman" w:hAnsi="Times New Roman" w:cs="Times New Roman"/>
          <w:szCs w:val="24"/>
        </w:rPr>
        <w:t xml:space="preserve">, Ю. А. </w:t>
      </w:r>
      <w:proofErr w:type="spellStart"/>
      <w:r w:rsidRPr="00442B90">
        <w:rPr>
          <w:rFonts w:ascii="Times New Roman" w:hAnsi="Times New Roman" w:cs="Times New Roman"/>
          <w:szCs w:val="24"/>
        </w:rPr>
        <w:t>Бержинский</w:t>
      </w:r>
      <w:proofErr w:type="spellEnd"/>
      <w:r w:rsidRPr="00442B90">
        <w:rPr>
          <w:rFonts w:ascii="Times New Roman" w:hAnsi="Times New Roman" w:cs="Times New Roman"/>
          <w:szCs w:val="24"/>
        </w:rPr>
        <w:t xml:space="preserve">, В. А. Павленов, П. С. </w:t>
      </w:r>
      <w:proofErr w:type="spellStart"/>
      <w:r w:rsidRPr="00442B90">
        <w:rPr>
          <w:rFonts w:ascii="Times New Roman" w:hAnsi="Times New Roman" w:cs="Times New Roman"/>
          <w:szCs w:val="24"/>
        </w:rPr>
        <w:t>Шерман</w:t>
      </w:r>
      <w:proofErr w:type="spellEnd"/>
    </w:p>
    <w:p w:rsidR="00FB42E3" w:rsidRDefault="00FB42E3" w:rsidP="00442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2B">
        <w:rPr>
          <w:rFonts w:ascii="Times New Roman" w:hAnsi="Times New Roman" w:cs="Times New Roman"/>
          <w:b/>
          <w:sz w:val="24"/>
          <w:szCs w:val="24"/>
        </w:rPr>
        <w:t xml:space="preserve">РЕГИОНАЛЬНЫЕ ШКАЛЫ </w:t>
      </w:r>
    </w:p>
    <w:p w:rsidR="00FB42E3" w:rsidRDefault="00FB42E3" w:rsidP="00442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2B">
        <w:rPr>
          <w:rFonts w:ascii="Times New Roman" w:hAnsi="Times New Roman" w:cs="Times New Roman"/>
          <w:b/>
          <w:sz w:val="24"/>
          <w:szCs w:val="24"/>
        </w:rPr>
        <w:t xml:space="preserve">СЕЙСМИЧЕСКОЙ ИНТЕНСИВНОСТИ – </w:t>
      </w:r>
      <w:proofErr w:type="gramStart"/>
      <w:r w:rsidRPr="00840E2B">
        <w:rPr>
          <w:rFonts w:ascii="Times New Roman" w:hAnsi="Times New Roman" w:cs="Times New Roman"/>
          <w:b/>
          <w:sz w:val="24"/>
          <w:szCs w:val="24"/>
        </w:rPr>
        <w:t>СОВРЕМЕННАЯ</w:t>
      </w:r>
      <w:proofErr w:type="gramEnd"/>
      <w:r w:rsidRPr="00840E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2E3" w:rsidRDefault="00FB42E3" w:rsidP="00442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2B">
        <w:rPr>
          <w:rFonts w:ascii="Times New Roman" w:hAnsi="Times New Roman" w:cs="Times New Roman"/>
          <w:b/>
          <w:sz w:val="24"/>
          <w:szCs w:val="24"/>
        </w:rPr>
        <w:t>АКТУАЛЬНАЯ ПРОБЛЕМА ДОЛГОВРЕМЕННОЙ БЕЗОПАСНОСТИ В СЕЙСМОСТОЙКОМ СТРОИТЕЛЬСТВЕ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Pr="00EF364E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364E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64E">
        <w:rPr>
          <w:rFonts w:ascii="Times New Roman" w:hAnsi="Times New Roman" w:cs="Times New Roman"/>
          <w:sz w:val="24"/>
          <w:szCs w:val="24"/>
        </w:rPr>
        <w:t>В Российской Федерации до настоя</w:t>
      </w:r>
      <w:r w:rsidRPr="00EF364E">
        <w:rPr>
          <w:rFonts w:ascii="Times New Roman" w:hAnsi="Times New Roman" w:cs="Times New Roman"/>
          <w:sz w:val="24"/>
          <w:szCs w:val="24"/>
        </w:rPr>
        <w:softHyphen/>
        <w:t xml:space="preserve">щего времени официально действует сейсмическая шкала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EF364E">
        <w:rPr>
          <w:rFonts w:ascii="Times New Roman" w:hAnsi="Times New Roman" w:cs="Times New Roman"/>
          <w:sz w:val="24"/>
          <w:szCs w:val="24"/>
        </w:rPr>
        <w:t>-64, разработанная в начале 60-х годов. Она же лежит в основе серии строительных норм и правил. За про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шедшие десятилетия были неоднократные попытки создания новых вариантов шкал. Ни одна из них по ряду причин не была окончательно утверждена в качестве норма</w:t>
      </w:r>
      <w:r w:rsidRPr="00EF364E">
        <w:rPr>
          <w:rFonts w:ascii="Times New Roman" w:hAnsi="Times New Roman" w:cs="Times New Roman"/>
          <w:sz w:val="24"/>
          <w:szCs w:val="24"/>
        </w:rPr>
        <w:softHyphen/>
        <w:t xml:space="preserve">тивного документа. Не лучше ситуация и в зарубежных странах. </w:t>
      </w:r>
      <w:proofErr w:type="gramStart"/>
      <w:r w:rsidRPr="00EF364E">
        <w:rPr>
          <w:rFonts w:ascii="Times New Roman" w:hAnsi="Times New Roman" w:cs="Times New Roman"/>
          <w:sz w:val="24"/>
          <w:szCs w:val="24"/>
        </w:rPr>
        <w:t>Одними из последних зарубежных разработок являются Европей</w:t>
      </w:r>
      <w:r w:rsidRPr="00EF364E">
        <w:rPr>
          <w:rFonts w:ascii="Times New Roman" w:hAnsi="Times New Roman" w:cs="Times New Roman"/>
          <w:sz w:val="24"/>
          <w:szCs w:val="24"/>
        </w:rPr>
        <w:softHyphen/>
        <w:t xml:space="preserve">ская макросейсмическая шкала, изданная в 1998 г. под редакцией Г. </w:t>
      </w:r>
      <w:proofErr w:type="spellStart"/>
      <w:r w:rsidRPr="00EF364E">
        <w:rPr>
          <w:rFonts w:ascii="Times New Roman" w:hAnsi="Times New Roman" w:cs="Times New Roman"/>
          <w:sz w:val="24"/>
          <w:szCs w:val="24"/>
        </w:rPr>
        <w:t>Грюнталя</w:t>
      </w:r>
      <w:proofErr w:type="spellEnd"/>
      <w:r w:rsidRPr="00EF364E">
        <w:rPr>
          <w:rFonts w:ascii="Times New Roman" w:hAnsi="Times New Roman" w:cs="Times New Roman"/>
          <w:sz w:val="24"/>
          <w:szCs w:val="24"/>
        </w:rPr>
        <w:t xml:space="preserve"> [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Euro</w:t>
      </w:r>
      <w:r w:rsidRPr="00EF364E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pean</w:t>
      </w:r>
      <w:proofErr w:type="spellEnd"/>
      <w:proofErr w:type="gramEnd"/>
      <w:r w:rsidRPr="00EF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364E">
        <w:rPr>
          <w:rFonts w:ascii="Times New Roman" w:hAnsi="Times New Roman" w:cs="Times New Roman"/>
          <w:sz w:val="24"/>
          <w:szCs w:val="24"/>
          <w:lang w:val="en-US"/>
        </w:rPr>
        <w:t>Macroseismic</w:t>
      </w:r>
      <w:proofErr w:type="spellEnd"/>
      <w:r w:rsidRPr="00EF364E">
        <w:rPr>
          <w:rFonts w:ascii="Times New Roman" w:hAnsi="Times New Roman" w:cs="Times New Roman"/>
          <w:sz w:val="24"/>
          <w:szCs w:val="24"/>
        </w:rPr>
        <w:t xml:space="preserve">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Pr="00EF364E">
        <w:rPr>
          <w:rFonts w:ascii="Times New Roman" w:hAnsi="Times New Roman" w:cs="Times New Roman"/>
          <w:sz w:val="24"/>
          <w:szCs w:val="24"/>
        </w:rPr>
        <w:t xml:space="preserve">, 1998], и недавно опубликованная сейсмическая шкала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INQWA</w:t>
      </w:r>
      <w:r w:rsidRPr="00EF364E">
        <w:rPr>
          <w:rFonts w:ascii="Times New Roman" w:hAnsi="Times New Roman" w:cs="Times New Roman"/>
          <w:sz w:val="24"/>
          <w:szCs w:val="24"/>
        </w:rPr>
        <w:t xml:space="preserve"> [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F364E">
        <w:rPr>
          <w:rFonts w:ascii="Times New Roman" w:hAnsi="Times New Roman" w:cs="Times New Roman"/>
          <w:sz w:val="24"/>
          <w:szCs w:val="24"/>
        </w:rPr>
        <w:t xml:space="preserve">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INQWA</w:t>
      </w:r>
      <w:r w:rsidRPr="00EF364E">
        <w:rPr>
          <w:rFonts w:ascii="Times New Roman" w:hAnsi="Times New Roman" w:cs="Times New Roman"/>
          <w:sz w:val="24"/>
          <w:szCs w:val="24"/>
        </w:rPr>
        <w:t xml:space="preserve">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Pr="00EF36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2004].</w:t>
      </w:r>
      <w:proofErr w:type="gramEnd"/>
      <w:r w:rsidRPr="00EF364E">
        <w:rPr>
          <w:rFonts w:ascii="Times New Roman" w:hAnsi="Times New Roman" w:cs="Times New Roman"/>
          <w:sz w:val="24"/>
          <w:szCs w:val="24"/>
        </w:rPr>
        <w:t xml:space="preserve"> По</w:t>
      </w:r>
      <w:r w:rsidRPr="00EF364E">
        <w:rPr>
          <w:rFonts w:ascii="Times New Roman" w:hAnsi="Times New Roman" w:cs="Times New Roman"/>
          <w:sz w:val="24"/>
          <w:szCs w:val="24"/>
        </w:rPr>
        <w:softHyphen/>
        <w:t xml:space="preserve">добная, </w:t>
      </w:r>
      <w:r>
        <w:rPr>
          <w:rFonts w:ascii="Times New Roman" w:hAnsi="Times New Roman" w:cs="Times New Roman"/>
          <w:sz w:val="24"/>
          <w:szCs w:val="24"/>
        </w:rPr>
        <w:t>не типичн</w:t>
      </w:r>
      <w:r w:rsidRPr="00EF364E">
        <w:rPr>
          <w:rFonts w:ascii="Times New Roman" w:hAnsi="Times New Roman" w:cs="Times New Roman"/>
          <w:sz w:val="24"/>
          <w:szCs w:val="24"/>
        </w:rPr>
        <w:t>ая для нашего времени, ситуация с задержкой в разработке новых или совершенствовании старых шкал связа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на со сложившейся тенденцией в методике их составления. Считалось, что шкала долж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на быть пригодной для широкого использо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вания как минимум в пределах части света или одной страны. Европейская макросейс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мическая шкала на это и претендует, о ч</w:t>
      </w:r>
      <w:r>
        <w:rPr>
          <w:rFonts w:ascii="Times New Roman" w:hAnsi="Times New Roman" w:cs="Times New Roman"/>
          <w:sz w:val="24"/>
          <w:szCs w:val="24"/>
        </w:rPr>
        <w:t xml:space="preserve">ем свидетельствует ее название. </w:t>
      </w:r>
      <w:proofErr w:type="gramStart"/>
      <w:r w:rsidRPr="00EF364E">
        <w:rPr>
          <w:rFonts w:ascii="Times New Roman" w:hAnsi="Times New Roman" w:cs="Times New Roman"/>
          <w:sz w:val="24"/>
          <w:szCs w:val="24"/>
        </w:rPr>
        <w:t>Известные данные о специфике сейсмических процес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сов в различных сейсмических поясах, раз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личные тектонические режимы, характер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ные для тех или иных территорий, различ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ные климатические и инженерно-геологи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ческие условия территорий, многообразные типовые правила и нормы их застройки, а также другие причины, связанные с общим социальным прогрессом, не способствовали переработке старых и не стимулировали создание новых шкал сейсмической интен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сивности на базе устаревших методов и</w:t>
      </w:r>
      <w:r w:rsidRPr="002E0D25">
        <w:rPr>
          <w:rFonts w:ascii="Times New Roman" w:eastAsia="Times New Roman" w:hAnsi="Times New Roman" w:cs="Times New Roman"/>
          <w:color w:val="6B6B6E"/>
          <w:lang w:eastAsia="ru-RU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концепций.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Однако прогресс в строитель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ных конструкциях, в том числе появление различных типов застроек даже в одном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небольшом регионе, с од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ной стороны, и более глубокое изучение сейсмичности, когда выделяются регионы с преобладанием напряжений сжатия или рас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тяжения, с превалированием разломов с различной степенью активизации и областей динамического влияния, с другой стороны, служат бесспорным и уже не новым аргу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ментом необходимости разработки новых сейсмических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 шкал на новой концептуаль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ной основе. Много лет тому назад серьезное внимание необходимости создания новой шкалы сейсмической интенсивности уделял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 xml:space="preserve">Н.В. Шебалин [1997]. Основное внимание, к сожалению,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 всем завершенных исследованиях Н.В. Шебалина, было направ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лено на совершенствование различных критериев оценки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балльности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землетрясений всевозможными методами. Сейсмическая шкала по-прежнему концептуально рассма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тривалась как усовершенствованный «измерительный» документ, в том числе пригод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ный для использования в многообразных сейсмических и административно-географи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ческих регионах. Сегодня сложно 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возможности составления измерительного инструмента, пригодного для эксплуатации в очень широких природно-климатических, сейсмических и инженерно-геологических условиях, то есть общероссийской шкалы сейсмической интенсивности.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 xml:space="preserve">Более того, несколько лет тому назад Я.М.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Айзенберг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[1998] своевременно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поста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вил проблему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 необходимости разработки нормативных документов по сейсмостойко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му строительству нового поколения. В этой работе аргументирована на</w:t>
      </w:r>
      <w:r>
        <w:rPr>
          <w:rFonts w:ascii="Times New Roman" w:hAnsi="Times New Roman" w:cs="Times New Roman"/>
          <w:sz w:val="24"/>
          <w:szCs w:val="24"/>
        </w:rPr>
        <w:t>добность разра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r w:rsidRPr="002E0D2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федерального уровня, </w:t>
      </w:r>
      <w:r w:rsidRPr="002E0D25">
        <w:rPr>
          <w:rFonts w:ascii="Times New Roman" w:hAnsi="Times New Roman" w:cs="Times New Roman"/>
          <w:sz w:val="24"/>
          <w:szCs w:val="24"/>
        </w:rPr>
        <w:t xml:space="preserve">дополненных региональными пособиями или рекомендациями по проектированию, «которые учитывали бы местные условия: строительные материалы, национальные традиции, сейсмологические особенности» (стр. </w:t>
      </w:r>
      <w:r w:rsidRPr="002E0D25">
        <w:rPr>
          <w:rFonts w:ascii="Times New Roman" w:hAnsi="Times New Roman" w:cs="Times New Roman"/>
          <w:sz w:val="24"/>
          <w:szCs w:val="24"/>
        </w:rPr>
        <w:lastRenderedPageBreak/>
        <w:t>47). С нашей точки зрения, рекоменда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ции профессора Я.М.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Айзенберга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полностью применимы и для шкал сейсмической ин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тенсивности.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Авторским коллективом предлагается для обсуждения новый тип шкал сейсмической интенсивности - региональный, бази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рующийся на сочетании двух концептуаль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ных подходов. Они связаны с необходимо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стью 1) учитывать многообразные исходные региональные параметры, природной и соци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альной среды и 2) уметь предсказывать ве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роятность возникновения оцениваемой си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туации. Ориентировочный прогнозный ха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рактер имеет любой измерительный доку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мент, хотя в большинстве случаев это авто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матически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входит в наше сознание и этому факту мы не придаем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 особого значения. Та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ким образом, сейсмическая шкала должна не только служить измерительным, констатирующим элементом, но и выполнять эле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ментарные прогнозные функции.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Первоначально разработанная на при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мере Прибайкалья [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и др., 2003] и совершенствующаяся в настоящее время ре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гиональная шкала сейсмической интенсив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ности (РШСИ) в равной степени должна ба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зироваться на макросейсмических, инстру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ментальных и геодинамических факторах. Макросейсмические данные позволяют оце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нить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балльность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произошедшего сейсмиче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ского события по результатам его воздейст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вия на объекты и субъекты. Эти сведения дают основание впоследствии корректиро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вать строительные нормы и правила. Инст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рументальные характеристики землетрясе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ний наиболее важны на стадии проектиро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вания конструкций, чтобы выбрать наиболее оптимальный тип сооружений и, при необ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ходимости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едусмотреть их сейсмостой</w:t>
      </w:r>
      <w:r>
        <w:rPr>
          <w:rFonts w:ascii="Times New Roman" w:hAnsi="Times New Roman" w:cs="Times New Roman"/>
          <w:sz w:val="24"/>
          <w:szCs w:val="24"/>
        </w:rPr>
        <w:softHyphen/>
        <w:t>кость.</w:t>
      </w:r>
      <w:r w:rsidRPr="002E0D25">
        <w:rPr>
          <w:rFonts w:ascii="Times New Roman" w:hAnsi="Times New Roman" w:cs="Times New Roman"/>
          <w:sz w:val="24"/>
          <w:szCs w:val="24"/>
        </w:rPr>
        <w:t xml:space="preserve"> Это один из важнейших многогран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ных факторов прогностической функции шкалы для строительных норм и правил. Геодинамические факторы призваны по ос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таточным явлениям на земной 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балльность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произошедшего собы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тия, учитывая при этом геодинамический режим, геолого-структурную обстановку и инженерно-геологические условия региона. Они, остаточные явления на земной поверх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ности, могут быть разными при одной и той же интенсивности землетрясений. Напри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мер, при сейсми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чес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ких событиях интенсив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ностью в шесть-семь баллов трещины могут быть крупными и ши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рокими, если развива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ются в прочных и слабых грунтах, или прак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тически отсутствовать в скальных породах. То</w:t>
      </w:r>
      <w:r>
        <w:rPr>
          <w:rFonts w:ascii="Times New Roman" w:hAnsi="Times New Roman" w:cs="Times New Roman"/>
          <w:sz w:val="24"/>
          <w:szCs w:val="24"/>
        </w:rPr>
        <w:t xml:space="preserve"> есть, конкретные геолого-геофиз</w:t>
      </w:r>
      <w:r w:rsidRPr="002E0D25">
        <w:rPr>
          <w:rFonts w:ascii="Times New Roman" w:hAnsi="Times New Roman" w:cs="Times New Roman"/>
          <w:sz w:val="24"/>
          <w:szCs w:val="24"/>
        </w:rPr>
        <w:t>ические свойства среды сущест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вен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но влияют на па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раметры</w:t>
      </w:r>
      <w:r>
        <w:rPr>
          <w:rFonts w:ascii="Times New Roman" w:hAnsi="Times New Roman" w:cs="Times New Roman"/>
          <w:sz w:val="24"/>
          <w:szCs w:val="24"/>
        </w:rPr>
        <w:t xml:space="preserve"> формирующихся остаточных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</w:t>
      </w:r>
      <w:r w:rsidRPr="002E0D25">
        <w:rPr>
          <w:rFonts w:ascii="Times New Roman" w:hAnsi="Times New Roman" w:cs="Times New Roman"/>
          <w:sz w:val="24"/>
          <w:szCs w:val="24"/>
        </w:rPr>
        <w:t>сейсмических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деформаций. Эти же аргумен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ты и комплекс геолого-геофизических пара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метров среды играют сущест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вен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ную роль и в прогнозной функции шкалы. На их основе, до сейсмических событий, мо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гут быть оце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нены ожидаемые последствия для опреде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ленных площадей с возможными соору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жениями и объектами. И это может быть вы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полнено быстро и, как показал срав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r w:rsidRPr="002E0D25">
        <w:rPr>
          <w:rFonts w:ascii="Times New Roman" w:hAnsi="Times New Roman" w:cs="Times New Roman"/>
          <w:sz w:val="24"/>
          <w:szCs w:val="24"/>
        </w:rPr>
        <w:t>ни</w:t>
      </w:r>
      <w:r w:rsidR="002B514A">
        <w:rPr>
          <w:rFonts w:ascii="Times New Roman" w:hAnsi="Times New Roman" w:cs="Times New Roman"/>
          <w:sz w:val="24"/>
          <w:szCs w:val="24"/>
        </w:rPr>
        <w:softHyphen/>
      </w:r>
      <w:bookmarkStart w:id="0" w:name="_GoBack"/>
      <w:bookmarkEnd w:id="0"/>
      <w:r w:rsidRPr="002E0D25">
        <w:rPr>
          <w:rFonts w:ascii="Times New Roman" w:hAnsi="Times New Roman" w:cs="Times New Roman"/>
          <w:sz w:val="24"/>
          <w:szCs w:val="24"/>
        </w:rPr>
        <w:t>тель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ный анализ, без потери необходимой точно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сти [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и др., 2003] до проведения, в случаях необходимости, дорогостоящего микросейсмического районирования.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Таким образом, разрабатываемая ав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торами конструкция РШСИ является комплексной, сочетающей в себе реакцию ан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тропогенной и геологической среды на сейсмические события, числовые характеристи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ки движений грунта или скального основания и геодинамические факторы, способные их усилить или ослабить. В этом плане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инструментальпые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и геодинамические состав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ляющие РШСИ выполняют и констатирующие, и прогнозные функции. Только до оп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ределенной степени эти функции сопоста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вимы с сейсмическим районированием, но, безусловно, ни в какой мере его не заменя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ют. Сочетание трех групп факторов - макро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сейсмических, инструментальных и геоди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намических - расширяет возможности РШСИ, превращая ее из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узкооценочного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методического измерительного инструмента еще и в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прогнозный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. Последнее особенно важно для оценки долговременной 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сейсмо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безопасности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 xml:space="preserve"> в сейсмостойком строительст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ве.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0"/>
    </w:p>
    <w:p w:rsidR="00FB42E3" w:rsidRPr="002E0D25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b/>
          <w:bCs/>
          <w:sz w:val="24"/>
          <w:szCs w:val="24"/>
        </w:rPr>
        <w:t xml:space="preserve">Принципиальная структура региональной шкалы сейсмической </w:t>
      </w:r>
      <w:proofErr w:type="spellStart"/>
      <w:r w:rsidRPr="002E0D25">
        <w:rPr>
          <w:rFonts w:ascii="Times New Roman" w:hAnsi="Times New Roman" w:cs="Times New Roman"/>
          <w:b/>
          <w:bCs/>
          <w:sz w:val="24"/>
          <w:szCs w:val="24"/>
        </w:rPr>
        <w:t>нтенсивности</w:t>
      </w:r>
      <w:bookmarkEnd w:id="1"/>
      <w:proofErr w:type="spellEnd"/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Сейсмическая шкала - инструмент активного использования в сейсмоактивных областях и весьма востребованный доку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мент при разработке строительных норм и правил. Какой бы аргументированной и удобной для использования ни была любая новая </w:t>
      </w:r>
      <w:r w:rsidRPr="002E0D25">
        <w:rPr>
          <w:rFonts w:ascii="Times New Roman" w:hAnsi="Times New Roman" w:cs="Times New Roman"/>
          <w:sz w:val="24"/>
          <w:szCs w:val="24"/>
        </w:rPr>
        <w:lastRenderedPageBreak/>
        <w:t>разработка, она должна содержать в себе элементы преемственности по опреде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ляющим параметрам. В этом плане РШС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0D25">
        <w:rPr>
          <w:rFonts w:ascii="Times New Roman" w:hAnsi="Times New Roman" w:cs="Times New Roman"/>
          <w:sz w:val="24"/>
          <w:szCs w:val="24"/>
        </w:rPr>
        <w:t xml:space="preserve"> сохраняет 12-балльную классификацию сейсмической интенсивности, облегчая пре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емственность по отношению к действующей шкале </w:t>
      </w:r>
      <w:r w:rsidRPr="002E0D25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2E0D25">
        <w:rPr>
          <w:rFonts w:ascii="Times New Roman" w:hAnsi="Times New Roman" w:cs="Times New Roman"/>
          <w:sz w:val="24"/>
          <w:szCs w:val="24"/>
        </w:rPr>
        <w:t xml:space="preserve">-64. Во всем остальном - она существенно или менее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существенно отлич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>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РШСИ состоит из трех независимых блоков, соответствующих самостоятельным базовым методам исследований: микросейсмическим, инструментальным и геодинамическим (рис.). Их объединяет принци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пиальный подход к документации наблюдаемых фактов - количественная характе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ристика объектов, процессов и других проявлений, что позволяет в дальнейшем рабо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тать с исходными материалами шкалы в компьютерном режиме. Каждый из методов оперирует наблюдаемыми и измеряемыми характеристическими данными, которые, как правило, образуют статистические ряды. Ряды объединяют однотипные объекты, со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оружения и/или их реакции на произошед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шее событие.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  <w:u w:val="single"/>
        </w:rPr>
        <w:t>Макросейсмический блок</w:t>
      </w:r>
      <w:r w:rsidRPr="002E0D25">
        <w:rPr>
          <w:rFonts w:ascii="Times New Roman" w:hAnsi="Times New Roman" w:cs="Times New Roman"/>
          <w:sz w:val="24"/>
          <w:szCs w:val="24"/>
        </w:rPr>
        <w:t>. Опреде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ляющими для макросейсмических методов являются три независимых группы характе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ристических последствий, объединяемых по специфическим реакциям. Первая группа объединяет: (а) крупные здания и типовые сооружения; (б) транспортные сооружения и (в) сетевые сооружения. По ним фиксиру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ются необратимые бесспорные деформации и повреждения, специфически свойственные каждой группе. Вторая группа объединяет реакции предметов быта. Статистический набор данных здесь происходит по двум на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правлениям - зафиксированные бесспорные события (падение книг с </w:t>
      </w:r>
      <w:r>
        <w:rPr>
          <w:rFonts w:ascii="Times New Roman" w:hAnsi="Times New Roman" w:cs="Times New Roman"/>
          <w:sz w:val="24"/>
          <w:szCs w:val="24"/>
        </w:rPr>
        <w:t xml:space="preserve">книжных полок, </w:t>
      </w:r>
      <w:r w:rsidRPr="002E0D25">
        <w:rPr>
          <w:rFonts w:ascii="Times New Roman" w:hAnsi="Times New Roman" w:cs="Times New Roman"/>
          <w:sz w:val="24"/>
          <w:szCs w:val="24"/>
        </w:rPr>
        <w:t>падение и поломка посуды и т.п.) и рассказы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наблюденных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событиях (качание люстр, слышимость гула и шумов и т.п.). В этой группе данных превалирующее значение придается количеству зафиксированных признаков, суммирование которых позволя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ет получить статистически достоверную осредненную реакцию по определяющим ха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рактеристикам второй группы последствий сейсмического события. Наиболее сложная картина возникает при сборе описательных данных, объединяемых в третью группу признаков - реакции людей. Здесь при оп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росах очевидцев выявляется весьма широ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кий разброс сведений, причины которого хорошо ясны. За счет большой статистиче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ской выборки можно получить достоверные представления об интенсивности произо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шедшего события.</w:t>
      </w:r>
    </w:p>
    <w:p w:rsidR="00FB42E3" w:rsidRDefault="00554405" w:rsidP="00FB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155" cy="6012734"/>
            <wp:effectExtent l="0" t="0" r="4445" b="7620"/>
            <wp:docPr id="1" name="Рисунок 1" descr="D:\18НАУЧНАЯ РАБОТА\01СТАТЬИ\2017\ТРУДЫ\КНИГА\ТЕМА 4\Рис Обраб\[343] Современная геодинамика и опасные природные процессы в Центральной Азии, 2005, Вып.2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8НАУЧНАЯ РАБОТА\01СТАТЬИ\2017\ТРУДЫ\КНИГА\ТЕМА 4\Рис Обраб\[343] Современная геодинамика и опасные природные процессы в Центральной Азии, 2005, Вып.2, ри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01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Как известно, в классификацию дей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ствующей шкалы </w:t>
      </w:r>
      <w:r w:rsidRPr="002E0D25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2E0D25">
        <w:rPr>
          <w:rFonts w:ascii="Times New Roman" w:hAnsi="Times New Roman" w:cs="Times New Roman"/>
          <w:sz w:val="24"/>
          <w:szCs w:val="24"/>
        </w:rPr>
        <w:t>-64 включены лишь здания, построенные без необходимых ан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тисейсмических мероприятий, что противо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речит сложившейся структуре городской застройки в Восточной Сибири, где доля сейсмостойких зданий составляет более по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ловины жилищного фонда. Поэтому одной из основных задач при создании региональ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ной шкалы стала разработка классификации зданий по уровню их сейсмостойкости на единой научно-методической основе безот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носительно того, относятся ли здания к 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сейсмостойким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 или нет [</w:t>
      </w:r>
      <w:proofErr w:type="spellStart"/>
      <w:r w:rsidRPr="002E0D25">
        <w:rPr>
          <w:rFonts w:ascii="Times New Roman" w:hAnsi="Times New Roman" w:cs="Times New Roman"/>
          <w:sz w:val="24"/>
          <w:szCs w:val="24"/>
        </w:rPr>
        <w:t>Бержинский</w:t>
      </w:r>
      <w:proofErr w:type="spellEnd"/>
      <w:r w:rsidRPr="002E0D25">
        <w:rPr>
          <w:rFonts w:ascii="Times New Roman" w:hAnsi="Times New Roman" w:cs="Times New Roman"/>
          <w:sz w:val="24"/>
          <w:szCs w:val="24"/>
        </w:rPr>
        <w:t>, 1999]. В качестве такой основы использовано по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нятие траекторий состояния зданий, введен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ное при разработке СНиП </w:t>
      </w:r>
      <w:r w:rsidRPr="002E0D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0D25">
        <w:rPr>
          <w:rFonts w:ascii="Times New Roman" w:hAnsi="Times New Roman" w:cs="Times New Roman"/>
          <w:sz w:val="24"/>
          <w:szCs w:val="24"/>
        </w:rPr>
        <w:t>-7-81* в соот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ветствии с концепцией расчета зданий на два уровня сейсмического воздействия [По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ляков и др., 1979]. С учетом этого в класси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фикацию региональной шкалы сейсмиче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ской интенсивности введены пять классов зданий по уровню их сейсмостойкости (в порядке его примерно линейного убывания): С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>, С8, С7, С6 и С5. Класс здания устанав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ливается с учетом конструктивного типа здания, уровня его регулярности, уровня ка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чества строительства и степени физического износа. Последние три класса соответствуют зданиям типа</w:t>
      </w:r>
      <w:proofErr w:type="gramStart"/>
      <w:r w:rsidRPr="002E0D2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E0D25">
        <w:rPr>
          <w:rFonts w:ascii="Times New Roman" w:hAnsi="Times New Roman" w:cs="Times New Roman"/>
          <w:sz w:val="24"/>
          <w:szCs w:val="24"/>
        </w:rPr>
        <w:t xml:space="preserve">, Б и А по шкале </w:t>
      </w:r>
      <w:r w:rsidRPr="002E0D25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2E0D25">
        <w:rPr>
          <w:rFonts w:ascii="Times New Roman" w:hAnsi="Times New Roman" w:cs="Times New Roman"/>
          <w:sz w:val="24"/>
          <w:szCs w:val="24"/>
        </w:rPr>
        <w:t>-64. Отнесение конкретного типа здания к тому</w:t>
      </w:r>
      <w:r>
        <w:rPr>
          <w:rFonts w:ascii="Times New Roman" w:hAnsi="Times New Roman" w:cs="Times New Roman"/>
          <w:sz w:val="24"/>
          <w:szCs w:val="24"/>
        </w:rPr>
        <w:t xml:space="preserve"> или иному классу по уровню сейсмостойко</w:t>
      </w:r>
      <w:r w:rsidRPr="00B7026D">
        <w:rPr>
          <w:rFonts w:ascii="Times New Roman" w:hAnsi="Times New Roman" w:cs="Times New Roman"/>
          <w:sz w:val="24"/>
          <w:szCs w:val="24"/>
        </w:rPr>
        <w:t>сти осуществляется с использованием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стейших методов кластерного анализа на основе меры близости их траекторий со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стояния в многомерном признаковом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странстве.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lastRenderedPageBreak/>
        <w:t>Осредненные, статистически обеспе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ченные данные интегрируются по группам и по табличным признакам и расчетам, в том числе с применением информационных ста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тистик, трансформируются в количествен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ный показатель интенсивности произошед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шего землетрясения. Принципиальный путь показан в приложении 1, более детальная </w:t>
      </w:r>
      <w:proofErr w:type="gramStart"/>
      <w:r w:rsidRPr="00B7026D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B7026D">
        <w:rPr>
          <w:rFonts w:ascii="Times New Roman" w:hAnsi="Times New Roman" w:cs="Times New Roman"/>
          <w:sz w:val="24"/>
          <w:szCs w:val="24"/>
        </w:rPr>
        <w:t xml:space="preserve"> с которым описана в работе [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и др., 2003].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u w:val="single"/>
        </w:rPr>
        <w:t>Инструментальный блок</w:t>
      </w:r>
      <w:r w:rsidRPr="00B7026D">
        <w:rPr>
          <w:rFonts w:ascii="Times New Roman" w:hAnsi="Times New Roman" w:cs="Times New Roman"/>
          <w:sz w:val="24"/>
          <w:szCs w:val="24"/>
        </w:rPr>
        <w:t>. На террито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рии Российской Федерации до настоящего времени официально продолжает действо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вать шкала сейсмической интенсивности ГОСТ 6249-52, которая входит практически полностью в инструментальную часть шка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лы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B7026D">
        <w:rPr>
          <w:rFonts w:ascii="Times New Roman" w:hAnsi="Times New Roman" w:cs="Times New Roman"/>
          <w:sz w:val="24"/>
          <w:szCs w:val="24"/>
        </w:rPr>
        <w:t xml:space="preserve">-64. </w:t>
      </w:r>
      <w:proofErr w:type="gramStart"/>
      <w:r w:rsidRPr="00B7026D">
        <w:rPr>
          <w:rFonts w:ascii="Times New Roman" w:hAnsi="Times New Roman" w:cs="Times New Roman"/>
          <w:sz w:val="24"/>
          <w:szCs w:val="24"/>
        </w:rPr>
        <w:t>Разрабатываемая</w:t>
      </w:r>
      <w:proofErr w:type="gramEnd"/>
      <w:r w:rsidRPr="00B7026D">
        <w:rPr>
          <w:rFonts w:ascii="Times New Roman" w:hAnsi="Times New Roman" w:cs="Times New Roman"/>
          <w:sz w:val="24"/>
          <w:szCs w:val="24"/>
        </w:rPr>
        <w:t xml:space="preserve"> РШСИ также базируется на корреляции сейсмической ин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тенсивности с различными кинематически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ми характеристиками движений скальных или слабо сцементированных горных пород. Конкретные значения корреляционных свя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зей по обработке мировых данных известны [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и др., 2003;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Аптикаев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>, 1999; и мн. др.]. Для различных сейсмоактивных регио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нов они будут несколько отличаться [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Шер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ман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и др., 2003; и мн. др.]. Для Прибайкалья соотношения интенсивности землетрясений и кинематических характеристик движений грунтов представлены в табл. 1.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6DFF">
        <w:rPr>
          <w:rFonts w:ascii="Times New Roman" w:hAnsi="Times New Roman" w:cs="Times New Roman"/>
          <w:bCs/>
          <w:sz w:val="24"/>
          <w:szCs w:val="24"/>
        </w:rPr>
        <w:t xml:space="preserve">Соотношение </w:t>
      </w:r>
      <w:proofErr w:type="spellStart"/>
      <w:r w:rsidRPr="00316DFF">
        <w:rPr>
          <w:rFonts w:ascii="Times New Roman" w:hAnsi="Times New Roman" w:cs="Times New Roman"/>
          <w:bCs/>
          <w:sz w:val="24"/>
          <w:szCs w:val="24"/>
        </w:rPr>
        <w:t>балльности</w:t>
      </w:r>
      <w:proofErr w:type="spellEnd"/>
      <w:r w:rsidRPr="00316DFF">
        <w:rPr>
          <w:rFonts w:ascii="Times New Roman" w:hAnsi="Times New Roman" w:cs="Times New Roman"/>
          <w:bCs/>
          <w:sz w:val="24"/>
          <w:szCs w:val="24"/>
        </w:rPr>
        <w:t xml:space="preserve"> и амплитуд ускорений, скоростей и смещений колебаний для Прибайкалья, 2001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267"/>
        <w:gridCol w:w="1402"/>
        <w:gridCol w:w="1099"/>
        <w:gridCol w:w="1493"/>
        <w:gridCol w:w="1224"/>
        <w:gridCol w:w="1766"/>
      </w:tblGrid>
      <w:tr w:rsidR="00FB42E3" w:rsidRPr="00316DFF" w:rsidTr="00895CE9">
        <w:trPr>
          <w:trHeight w:hRule="exact" w:val="374"/>
        </w:trPr>
        <w:tc>
          <w:tcPr>
            <w:tcW w:w="902" w:type="dxa"/>
            <w:vMerge w:val="restart"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</w:p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669" w:type="dxa"/>
            <w:gridSpan w:val="2"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Ускорения, А, см/с</w:t>
            </w:r>
            <w:proofErr w:type="gramStart"/>
            <w:r w:rsidRPr="00316D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92" w:type="dxa"/>
            <w:gridSpan w:val="2"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Скорости, V, см/</w:t>
            </w:r>
            <w:proofErr w:type="gramStart"/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90" w:type="dxa"/>
            <w:gridSpan w:val="2"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 xml:space="preserve">Смещения, </w:t>
            </w:r>
            <w:r w:rsidRPr="00316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</w:t>
            </w: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FB42E3" w:rsidRPr="00316DFF" w:rsidTr="00895CE9">
        <w:trPr>
          <w:trHeight w:hRule="exact" w:val="586"/>
        </w:trPr>
        <w:tc>
          <w:tcPr>
            <w:tcW w:w="902" w:type="dxa"/>
            <w:vMerge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</w:tr>
      <w:tr w:rsidR="00FB42E3" w:rsidRPr="00316DFF" w:rsidTr="00895CE9">
        <w:trPr>
          <w:trHeight w:hRule="exact" w:val="322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&lt;0.8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tabs>
                <w:tab w:val="left" w:pos="480"/>
                <w:tab w:val="center" w:pos="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&lt;0.0013</w:t>
            </w:r>
          </w:p>
        </w:tc>
      </w:tr>
      <w:tr w:rsidR="00FB42E3" w:rsidRPr="00316DFF" w:rsidTr="00895CE9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0.8-2.0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0.03-0.075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0.0013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0.0005-0.0026</w:t>
            </w:r>
          </w:p>
        </w:tc>
      </w:tr>
      <w:tr w:rsidR="00FB42E3" w:rsidRPr="00316DFF" w:rsidTr="00895CE9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2.1-5.0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0.076-0.22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0.0062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0.0027-0.012</w:t>
            </w:r>
          </w:p>
        </w:tc>
      </w:tr>
      <w:tr w:rsidR="00FB42E3" w:rsidRPr="00316DFF" w:rsidTr="00895CE9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5.1-12.5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0.23-0.66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0.013-0.06</w:t>
            </w:r>
          </w:p>
        </w:tc>
      </w:tr>
      <w:tr w:rsidR="00FB42E3" w:rsidRPr="00316DFF" w:rsidTr="00895CE9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12.6-31.5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0.67-1.9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bCs/>
                <w:sz w:val="24"/>
                <w:szCs w:val="24"/>
              </w:rPr>
              <w:t>0.014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0.07-0.29</w:t>
            </w:r>
          </w:p>
        </w:tc>
      </w:tr>
      <w:tr w:rsidR="00FB42E3" w:rsidRPr="00316DFF" w:rsidTr="00895CE9">
        <w:trPr>
          <w:trHeight w:hRule="exact" w:val="312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31.6-78.1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2.0-5.9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0.3-1.38</w:t>
            </w:r>
          </w:p>
        </w:tc>
      </w:tr>
      <w:tr w:rsidR="00FB42E3" w:rsidRPr="00316DFF" w:rsidTr="00895CE9">
        <w:trPr>
          <w:trHeight w:hRule="exact" w:val="312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78.2-200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6.0-17.8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1.39-6.6</w:t>
            </w:r>
          </w:p>
        </w:tc>
      </w:tr>
      <w:tr w:rsidR="00FB42E3" w:rsidRPr="00316DFF" w:rsidTr="00895CE9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201-488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17.9-53.5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6.7-31.7</w:t>
            </w:r>
          </w:p>
        </w:tc>
      </w:tr>
      <w:tr w:rsidR="00FB42E3" w:rsidRPr="00316DFF" w:rsidTr="00895CE9">
        <w:trPr>
          <w:trHeight w:hRule="exact" w:val="322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489-1200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53.6-160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31.8-150</w:t>
            </w:r>
          </w:p>
        </w:tc>
      </w:tr>
      <w:tr w:rsidR="00FB42E3" w:rsidRPr="00316DFF" w:rsidTr="00895CE9">
        <w:trPr>
          <w:trHeight w:hRule="exact" w:val="336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251" w:type="dxa"/>
            <w:gridSpan w:val="6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FB42E3" w:rsidRPr="00316DFF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 xml:space="preserve">Приведенная инструментальная часть РШСИ для Прибайкалья заметно отличается от действующей в РФ шкалы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B7026D">
        <w:rPr>
          <w:rFonts w:ascii="Times New Roman" w:hAnsi="Times New Roman" w:cs="Times New Roman"/>
          <w:sz w:val="24"/>
          <w:szCs w:val="24"/>
        </w:rPr>
        <w:t>-64 как абсолютными значениями скоростей и уско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рений, так и шагом. Аналогичную ситуацию следует ожидать и в других сейсмоактивных регионах. Именно такого типа региональ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ные, а не общемировые усредненные характеристики должны использоваться в РШСИ.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В качестве методического инстру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мента здесь использована новая модель инструментальной шкалы, разработанная Ф.Ф.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Аптикаевым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[1999] на вероятностной основе. При построении инструментальной части региональной шкалы использованы записи слабых и ощутимых землетрясений, зареги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стрированных в Байкальской сейсмической зоне.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u w:val="single"/>
        </w:rPr>
        <w:t>Геодинамический блок.</w:t>
      </w:r>
      <w:r w:rsidRPr="00B7026D">
        <w:rPr>
          <w:rFonts w:ascii="Times New Roman" w:hAnsi="Times New Roman" w:cs="Times New Roman"/>
          <w:sz w:val="24"/>
          <w:szCs w:val="24"/>
        </w:rPr>
        <w:t xml:space="preserve"> Подобный блок впервые предлагается вводить в РШСИ. Он состоит из трех групп данных: остаточные структуры и наблюдаемые крат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ковременные процессы на земной поверхно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сти; статистические (математические) зави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симости между размерами остаточных структур и интенсивностью (или магниту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дой) сейсмических событий; прогнозные геодинамические факторы. Группа остаточ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структур и кратковременных процессов включает наиболее типичные их проявле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ния, характерные для произошедших земле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трясений соответствующей интенсивности. В </w:t>
      </w:r>
      <w:r w:rsidRPr="00B7026D">
        <w:rPr>
          <w:rFonts w:ascii="Times New Roman" w:hAnsi="Times New Roman" w:cs="Times New Roman"/>
          <w:sz w:val="24"/>
          <w:szCs w:val="24"/>
        </w:rPr>
        <w:lastRenderedPageBreak/>
        <w:t>принципиальном отношении она соответ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ствует шкалам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B7026D">
        <w:rPr>
          <w:rFonts w:ascii="Times New Roman" w:hAnsi="Times New Roman" w:cs="Times New Roman"/>
          <w:sz w:val="24"/>
          <w:szCs w:val="24"/>
        </w:rPr>
        <w:t xml:space="preserve">-64 и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INQWA</w:t>
      </w:r>
      <w:r w:rsidRPr="00B7026D">
        <w:rPr>
          <w:rFonts w:ascii="Times New Roman" w:hAnsi="Times New Roman" w:cs="Times New Roman"/>
          <w:sz w:val="24"/>
          <w:szCs w:val="24"/>
        </w:rPr>
        <w:t xml:space="preserve"> [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INQWA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Pr="00B7026D">
        <w:rPr>
          <w:rFonts w:ascii="Times New Roman" w:hAnsi="Times New Roman" w:cs="Times New Roman"/>
          <w:sz w:val="24"/>
          <w:szCs w:val="24"/>
        </w:rPr>
        <w:t>, 2004], данным из работы [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и др., 2003] с добавлениями и из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менениями, зарегистрированными при силь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землетрясениях 1995-2004 гг. (прило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жение 2). Все зафиксированные данные об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рабатываются и при их статистической на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дежности используются для оценки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балль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ности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>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Вторая группа данных связана с не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посредственной математической оценкой произошедшего события по параметрам ос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таточных явлений. Принципиально методи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ка ее определения не отличается от преды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дущей схемы, но позволяет по единичным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четким параметрам остаточных структур оценивать интенсивность I сейсмических событий. Аналитические зависимости могут быть оценены по уравнениям: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026D">
        <w:rPr>
          <w:rFonts w:ascii="Times New Roman" w:hAnsi="Times New Roman" w:cs="Times New Roman"/>
          <w:sz w:val="24"/>
          <w:szCs w:val="24"/>
        </w:rPr>
        <w:t xml:space="preserve"> = 7.5+0.471</w:t>
      </w:r>
      <w:proofErr w:type="spellStart"/>
      <w:r w:rsidRPr="00B7026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>;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I = 7.84+0.721</w:t>
      </w:r>
      <w:proofErr w:type="spellStart"/>
      <w:r w:rsidRPr="00B7026D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>;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7026D">
        <w:rPr>
          <w:rFonts w:ascii="Times New Roman" w:hAnsi="Times New Roman" w:cs="Times New Roman"/>
          <w:bCs/>
          <w:sz w:val="24"/>
          <w:szCs w:val="24"/>
        </w:rPr>
        <w:t xml:space="preserve"> = 6.74+0.331</w:t>
      </w:r>
      <w:proofErr w:type="spellStart"/>
      <w:r w:rsidRPr="00B7026D">
        <w:rPr>
          <w:rFonts w:ascii="Times New Roman" w:hAnsi="Times New Roman" w:cs="Times New Roman"/>
          <w:bCs/>
          <w:sz w:val="24"/>
          <w:szCs w:val="24"/>
          <w:lang w:val="en-US"/>
        </w:rPr>
        <w:t>gV</w:t>
      </w:r>
      <w:proofErr w:type="spellEnd"/>
      <w:r w:rsidRPr="00B7026D">
        <w:rPr>
          <w:rFonts w:ascii="Times New Roman" w:hAnsi="Times New Roman" w:cs="Times New Roman"/>
          <w:bCs/>
          <w:sz w:val="24"/>
          <w:szCs w:val="24"/>
        </w:rPr>
        <w:t>;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026D">
        <w:rPr>
          <w:rFonts w:ascii="Times New Roman" w:hAnsi="Times New Roman" w:cs="Times New Roman"/>
          <w:sz w:val="24"/>
          <w:szCs w:val="24"/>
        </w:rPr>
        <w:t xml:space="preserve"> = 5.59+0.871</w:t>
      </w:r>
      <w:proofErr w:type="spellStart"/>
      <w:r w:rsidRPr="00B7026D">
        <w:rPr>
          <w:rFonts w:ascii="Times New Roman" w:hAnsi="Times New Roman" w:cs="Times New Roman"/>
          <w:sz w:val="24"/>
          <w:szCs w:val="24"/>
          <w:lang w:val="en-US"/>
        </w:rPr>
        <w:t>gL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>,</w:t>
      </w:r>
    </w:p>
    <w:p w:rsidR="00FB42E3" w:rsidRPr="00B7026D" w:rsidRDefault="00FB42E3" w:rsidP="00FB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 xml:space="preserve">где 1 - длина трещин, </w:t>
      </w:r>
      <w:proofErr w:type="gramStart"/>
      <w:r w:rsidRPr="00B7026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7026D">
        <w:rPr>
          <w:rFonts w:ascii="Times New Roman" w:hAnsi="Times New Roman" w:cs="Times New Roman"/>
          <w:sz w:val="24"/>
          <w:szCs w:val="24"/>
        </w:rPr>
        <w:t xml:space="preserve">;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длина разломов, м;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ширина оползня, м; V - объем сме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щенных масс, м</w:t>
      </w:r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026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и др., 2003], или по уравнениям Дж. Андерсона [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Anderson</w:t>
      </w:r>
      <w:r w:rsidRPr="00B7026D">
        <w:rPr>
          <w:rFonts w:ascii="Times New Roman" w:hAnsi="Times New Roman" w:cs="Times New Roman"/>
          <w:sz w:val="24"/>
          <w:szCs w:val="24"/>
        </w:rPr>
        <w:t xml:space="preserve">,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7026D">
        <w:rPr>
          <w:rFonts w:ascii="Times New Roman" w:hAnsi="Times New Roman" w:cs="Times New Roman"/>
          <w:sz w:val="24"/>
          <w:szCs w:val="24"/>
        </w:rPr>
        <w:t xml:space="preserve">.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7026D">
        <w:rPr>
          <w:rFonts w:ascii="Times New Roman" w:hAnsi="Times New Roman" w:cs="Times New Roman"/>
          <w:sz w:val="24"/>
          <w:szCs w:val="24"/>
        </w:rPr>
        <w:t xml:space="preserve">., 1996]: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0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Pr="00B7026D">
        <w:rPr>
          <w:rFonts w:ascii="Times New Roman" w:hAnsi="Times New Roman" w:cs="Times New Roman"/>
          <w:sz w:val="24"/>
          <w:szCs w:val="24"/>
        </w:rPr>
        <w:t xml:space="preserve">= 5.12+1.16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- 0.20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026D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0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момент магнитуды,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длина раз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рыва, км, и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скорость смещения в мм/год.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Близкие зависимости приведены в [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TNQWA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Pr="00B7026D">
        <w:rPr>
          <w:rFonts w:ascii="Times New Roman" w:hAnsi="Times New Roman" w:cs="Times New Roman"/>
          <w:sz w:val="24"/>
          <w:szCs w:val="24"/>
        </w:rPr>
        <w:t>, 2004]: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026D">
        <w:rPr>
          <w:rFonts w:ascii="Times New Roman" w:hAnsi="Times New Roman" w:cs="Times New Roman"/>
          <w:sz w:val="24"/>
          <w:szCs w:val="24"/>
        </w:rPr>
        <w:t xml:space="preserve"> = 0.5503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Pr="00FB42E3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B42E3">
        <w:rPr>
          <w:rFonts w:ascii="Times New Roman" w:hAnsi="Times New Roman" w:cs="Times New Roman"/>
          <w:sz w:val="24"/>
          <w:szCs w:val="24"/>
        </w:rPr>
        <w:t xml:space="preserve"> +</w:t>
      </w:r>
      <w:r w:rsidRPr="00B7026D">
        <w:rPr>
          <w:rFonts w:ascii="Times New Roman" w:hAnsi="Times New Roman" w:cs="Times New Roman"/>
          <w:sz w:val="24"/>
          <w:szCs w:val="24"/>
        </w:rPr>
        <w:t>7.861.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Проведенные количественные иссле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дования остаточных явлений, в том числе наблюдения за изменением температур и уровней подземных вод, дают основания для оценки интенсивности землетрясений по этой группе данных.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 xml:space="preserve">Третья группа связана с прогнозными геодинамическими факторами. </w:t>
      </w:r>
      <w:proofErr w:type="gramStart"/>
      <w:r w:rsidRPr="00B7026D">
        <w:rPr>
          <w:rFonts w:ascii="Times New Roman" w:hAnsi="Times New Roman" w:cs="Times New Roman"/>
          <w:sz w:val="24"/>
          <w:szCs w:val="24"/>
        </w:rPr>
        <w:t>Это особый, впервые вводимый раздел сейсмической шкалы, основная цель которого - потенци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альная оценка вероятной интенсивности в интересующих исследователя регионах или их локальных местах исходя из конкретных геолого-структурных и инженерно-геологи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ческих условий.</w:t>
      </w:r>
      <w:proofErr w:type="gramEnd"/>
      <w:r w:rsidRPr="00B7026D">
        <w:rPr>
          <w:rFonts w:ascii="Times New Roman" w:hAnsi="Times New Roman" w:cs="Times New Roman"/>
          <w:sz w:val="24"/>
          <w:szCs w:val="24"/>
        </w:rPr>
        <w:t xml:space="preserve"> Группа вводится в шкалу в связи с серьезными изменениями инженер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но-геологических условий территорий, вы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зываемыми техногенной нагрузкой на верх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ние слои Земли. Она объединяет геологиче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ские, тектонические, неотектонические, ин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женерно-геологические, гидрогеологические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026D">
        <w:rPr>
          <w:rFonts w:ascii="Times New Roman" w:hAnsi="Times New Roman" w:cs="Times New Roman"/>
          <w:sz w:val="24"/>
          <w:szCs w:val="24"/>
        </w:rPr>
        <w:t xml:space="preserve"> геоморфологические факторы, которые, в свою очередь, при необходимости класси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фицируются детальнее. Это увеличивает ко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личество факторов оценки сейсмической интенсивности и, главное, расширяет воз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можности шкалы, дополняя её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констатационный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характер возможностями </w:t>
      </w:r>
      <w:r>
        <w:rPr>
          <w:rFonts w:ascii="Times New Roman" w:hAnsi="Times New Roman" w:cs="Times New Roman"/>
          <w:sz w:val="24"/>
          <w:szCs w:val="24"/>
        </w:rPr>
        <w:t>прогноза на количественном или п</w:t>
      </w:r>
      <w:r w:rsidRPr="00B7026D">
        <w:rPr>
          <w:rFonts w:ascii="Times New Roman" w:hAnsi="Times New Roman" w:cs="Times New Roman"/>
          <w:sz w:val="24"/>
          <w:szCs w:val="24"/>
        </w:rPr>
        <w:t>олуколичественном уровнях. Факторы дают возможность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вести экс</w:t>
      </w:r>
      <w:r>
        <w:rPr>
          <w:rFonts w:ascii="Times New Roman" w:hAnsi="Times New Roman" w:cs="Times New Roman"/>
          <w:sz w:val="24"/>
          <w:szCs w:val="24"/>
        </w:rPr>
        <w:t>пресс-оценку потенциальной</w:t>
      </w:r>
      <w:r w:rsidRPr="00B7026D">
        <w:rPr>
          <w:rFonts w:ascii="Times New Roman" w:hAnsi="Times New Roman" w:cs="Times New Roman"/>
          <w:sz w:val="24"/>
          <w:szCs w:val="24"/>
        </w:rPr>
        <w:t xml:space="preserve"> сейс</w:t>
      </w:r>
      <w:r w:rsidRPr="00B7026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мической</w:t>
      </w:r>
      <w:r w:rsidRPr="00B7026D">
        <w:rPr>
          <w:rFonts w:ascii="Times New Roman" w:hAnsi="Times New Roman" w:cs="Times New Roman"/>
          <w:sz w:val="24"/>
          <w:szCs w:val="24"/>
        </w:rPr>
        <w:t xml:space="preserve"> опасности и устойчивости терри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тории с точки зрения пригодности её для социального освоения. Выделяется шесть основных геодинамических факторов, каж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дый из которых в зависимости от конкрет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региональных условий может дополни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тельно детализироваться. Для трансформа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ции факторов в числовую форму использу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ется метод экспертных оценок. При этом максимальная сумма экспертных числовых величин не может превысить 240.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Остановимся кратко на основных шести геодинамических факторах и крите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риях выбора их экспертных оценок.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Геодинамич</w:t>
      </w:r>
      <w:r>
        <w:rPr>
          <w:rFonts w:ascii="Times New Roman" w:hAnsi="Times New Roman" w:cs="Times New Roman"/>
          <w:sz w:val="24"/>
          <w:szCs w:val="24"/>
        </w:rPr>
        <w:t>еская активность лито</w:t>
      </w:r>
      <w:r>
        <w:rPr>
          <w:rFonts w:ascii="Times New Roman" w:hAnsi="Times New Roman" w:cs="Times New Roman"/>
          <w:sz w:val="24"/>
          <w:szCs w:val="24"/>
        </w:rPr>
        <w:softHyphen/>
        <w:t>сферы и ее</w:t>
      </w:r>
      <w:r w:rsidRPr="00B7026D">
        <w:rPr>
          <w:rFonts w:ascii="Times New Roman" w:hAnsi="Times New Roman" w:cs="Times New Roman"/>
          <w:sz w:val="24"/>
          <w:szCs w:val="24"/>
        </w:rPr>
        <w:t xml:space="preserve"> сейсмический потенциал. Этот показатель оценивается по ряду признаков, на базе которых по степени геодинамической активности литосферы территория мо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жет быть отнесена к</w:t>
      </w:r>
      <w:r>
        <w:rPr>
          <w:rFonts w:ascii="Times New Roman" w:hAnsi="Times New Roman" w:cs="Times New Roman"/>
          <w:sz w:val="24"/>
          <w:szCs w:val="24"/>
        </w:rPr>
        <w:t xml:space="preserve"> одному из пяти типов (табл. 2). </w:t>
      </w:r>
      <w:r w:rsidRPr="00B7026D">
        <w:rPr>
          <w:rFonts w:ascii="Times New Roman" w:hAnsi="Times New Roman" w:cs="Times New Roman"/>
          <w:sz w:val="24"/>
          <w:szCs w:val="24"/>
        </w:rPr>
        <w:t>Геодинамическая активность лито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сферы может быть рассчитана [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Логачев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и др., 1990] или в настоящее время взята по «Комплекту карт...» [1999]. Она является исходной фоновой характеристикой терри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тории по вероятной интенсивности сейсми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ческих событий.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026D">
        <w:rPr>
          <w:rFonts w:ascii="Times New Roman" w:hAnsi="Times New Roman" w:cs="Times New Roman"/>
          <w:sz w:val="24"/>
          <w:szCs w:val="24"/>
        </w:rPr>
        <w:t>Прочность горных пород. Она оце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нивается величиной, о</w:t>
      </w:r>
      <w:r>
        <w:rPr>
          <w:rFonts w:ascii="Times New Roman" w:hAnsi="Times New Roman" w:cs="Times New Roman"/>
          <w:sz w:val="24"/>
          <w:szCs w:val="24"/>
        </w:rPr>
        <w:t xml:space="preserve">братной прочности горных пород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026D">
        <w:rPr>
          <w:rFonts w:ascii="Times New Roman" w:hAnsi="Times New Roman" w:cs="Times New Roman"/>
          <w:sz w:val="24"/>
          <w:szCs w:val="24"/>
        </w:rPr>
        <w:t xml:space="preserve">о М.М.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Протодьяконову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[1955] с корректурой на региональные характеристики пород (табл. 3).</w:t>
      </w: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B42E3" w:rsidRPr="00324FD1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4FD1">
        <w:rPr>
          <w:rFonts w:ascii="Times New Roman" w:hAnsi="Times New Roman" w:cs="Times New Roman"/>
          <w:sz w:val="24"/>
          <w:szCs w:val="24"/>
        </w:rPr>
        <w:t>Геодинамическая активность литосферы, ее сейсмический потенциал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4FD1">
        <w:rPr>
          <w:rFonts w:ascii="Times New Roman" w:hAnsi="Times New Roman" w:cs="Times New Roman"/>
          <w:sz w:val="24"/>
          <w:szCs w:val="24"/>
        </w:rPr>
        <w:t>и его экспертная оценка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850"/>
        <w:gridCol w:w="920"/>
        <w:gridCol w:w="920"/>
        <w:gridCol w:w="920"/>
        <w:gridCol w:w="876"/>
      </w:tblGrid>
      <w:tr w:rsidR="00FB42E3" w:rsidRPr="00324FD1" w:rsidTr="00895CE9">
        <w:trPr>
          <w:trHeight w:hRule="exact" w:val="917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показатель геодинамической активности литосферы [</w:t>
            </w:r>
            <w:proofErr w:type="spellStart"/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</w:t>
            </w:r>
            <w:proofErr w:type="spellEnd"/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1990]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B42E3" w:rsidRPr="00324FD1" w:rsidTr="00895CE9">
        <w:trPr>
          <w:trHeight w:hRule="exact" w:val="671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магнитуда зарегистрированных землетрясений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&lt;5.7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5.7-6.5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6.5-7.0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7.0-7.3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&gt;7.3</w:t>
            </w:r>
          </w:p>
        </w:tc>
      </w:tr>
      <w:tr w:rsidR="00FB42E3" w:rsidRPr="00324FD1" w:rsidTr="00895CE9">
        <w:trPr>
          <w:trHeight w:hRule="exact" w:val="466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Сейсмический потенциал в баллах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&lt;6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&gt;9-11</w:t>
            </w:r>
          </w:p>
        </w:tc>
      </w:tr>
      <w:tr w:rsidR="00FB42E3" w:rsidRPr="00324FD1" w:rsidTr="00895CE9">
        <w:trPr>
          <w:trHeight w:hRule="exact" w:val="394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&lt;120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120-140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140-160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&gt;180</w:t>
            </w:r>
          </w:p>
        </w:tc>
      </w:tr>
    </w:tbl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FB42E3" w:rsidRPr="00324FD1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4FD1">
        <w:rPr>
          <w:rFonts w:ascii="Times New Roman" w:hAnsi="Times New Roman" w:cs="Times New Roman"/>
          <w:bCs/>
          <w:sz w:val="24"/>
          <w:szCs w:val="24"/>
        </w:rPr>
        <w:t>Прочность горных пород и их экспертная оценка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3942"/>
        <w:gridCol w:w="636"/>
        <w:gridCol w:w="2336"/>
      </w:tblGrid>
      <w:tr w:rsidR="00FB42E3" w:rsidTr="00895CE9">
        <w:trPr>
          <w:jc w:val="center"/>
        </w:trPr>
        <w:tc>
          <w:tcPr>
            <w:tcW w:w="1410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крепости</w:t>
            </w:r>
          </w:p>
        </w:tc>
        <w:tc>
          <w:tcPr>
            <w:tcW w:w="6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24F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2" w:type="dxa"/>
          </w:tcPr>
          <w:p w:rsidR="00FB42E3" w:rsidRPr="00324FD1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высшей степени крепкие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крепкие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 крепкие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1-1.2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средней крепости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2.5-3.3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Довольно мягкие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породы</w:t>
            </w:r>
          </w:p>
        </w:tc>
        <w:tc>
          <w:tcPr>
            <w:tcW w:w="6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10-12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«Землистые» породы</w:t>
            </w:r>
          </w:p>
        </w:tc>
        <w:tc>
          <w:tcPr>
            <w:tcW w:w="6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Сыпучие породы</w:t>
            </w:r>
          </w:p>
        </w:tc>
        <w:tc>
          <w:tcPr>
            <w:tcW w:w="6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В основе инженерно-геологических факторов лежат типы пород, их крепость или комплексы пород. Основным показате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лем является крепость горных пород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sz w:val="24"/>
          <w:szCs w:val="24"/>
        </w:rPr>
        <w:t xml:space="preserve"> по М.М.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Протодьяконову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. Она определяется при испытании горных пород на сжатие: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σ/</w:t>
      </w:r>
      <w:r w:rsidRPr="00B7026D">
        <w:rPr>
          <w:rFonts w:ascii="Times New Roman" w:hAnsi="Times New Roman" w:cs="Times New Roman"/>
          <w:sz w:val="24"/>
          <w:szCs w:val="24"/>
        </w:rPr>
        <w:t xml:space="preserve">100 (см. табл. 3). Экспертная оценка для каждой породы определялась примерно как </w:t>
      </w:r>
      <w:r w:rsidRPr="00B7026D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026D">
        <w:rPr>
          <w:rFonts w:ascii="Times New Roman" w:hAnsi="Times New Roman" w:cs="Times New Roman"/>
          <w:sz w:val="24"/>
          <w:szCs w:val="24"/>
        </w:rPr>
        <w:t>Предлагается выделить шесть ком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плексов пород, отличающихся своей крепо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стью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26D">
        <w:rPr>
          <w:rFonts w:ascii="Times New Roman" w:hAnsi="Times New Roman" w:cs="Times New Roman"/>
          <w:sz w:val="24"/>
          <w:szCs w:val="24"/>
        </w:rPr>
        <w:t xml:space="preserve">В данном случае показатель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опре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деляется нами как усредненный из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крепости типов пород, входящих в комп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лекс. На прочностные константы массивов горных пород существенное влияние оказы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вает степень тектонической деструкции ре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гиона - количество разломов длиной более 1 км на 1 км</w:t>
      </w:r>
      <w:proofErr w:type="gramStart"/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7026D">
        <w:rPr>
          <w:rFonts w:ascii="Times New Roman" w:hAnsi="Times New Roman" w:cs="Times New Roman"/>
          <w:sz w:val="24"/>
          <w:szCs w:val="24"/>
        </w:rPr>
        <w:t xml:space="preserve"> или м</w:t>
      </w:r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026D">
        <w:rPr>
          <w:rFonts w:ascii="Times New Roman" w:hAnsi="Times New Roman" w:cs="Times New Roman"/>
          <w:sz w:val="24"/>
          <w:szCs w:val="24"/>
        </w:rPr>
        <w:t>Степень тектонической деструкции (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нарушенности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>) пород района. Она характеризуется наличием региональных и локаль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разломов (количество разломов длиной более 1 км на 1 км</w:t>
      </w:r>
      <w:proofErr w:type="gramStart"/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7026D">
        <w:rPr>
          <w:rFonts w:ascii="Times New Roman" w:hAnsi="Times New Roman" w:cs="Times New Roman"/>
          <w:sz w:val="24"/>
          <w:szCs w:val="24"/>
        </w:rPr>
        <w:t xml:space="preserve"> или м</w:t>
      </w:r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26D">
        <w:rPr>
          <w:rFonts w:ascii="Times New Roman" w:hAnsi="Times New Roman" w:cs="Times New Roman"/>
          <w:sz w:val="24"/>
          <w:szCs w:val="24"/>
        </w:rPr>
        <w:t>) и областями их динамического влияния [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и др., 1983]. Экспертная оценка зависит от ранга разлома и расстояния локальной исследуе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мой площади до его осевой линии. Здесь минимальная экспертная оценка равна ну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лю, максимальная —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7026D">
        <w:rPr>
          <w:rFonts w:ascii="Times New Roman" w:hAnsi="Times New Roman" w:cs="Times New Roman"/>
          <w:sz w:val="24"/>
          <w:szCs w:val="24"/>
        </w:rPr>
        <w:t>Структура вертикального разреза. Характеризуется однородным или слоистым строением, в зависимости от которого экс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пертная оценка изменяется от 1 до 4. Опыт работ в Восточной Сибири показывает, что исследований на 10-метровые глубины по вертикальному разрезу верхней части коры недостаточно. Уровень глубин и сложность вертикального разреза необходимо учиты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вать. По этой причине в РШСИ вводится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показатель, отражающий вертикальную структуру разреза.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7026D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обводненности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горных пород и положение верхнего уровня грунтовых вод. Они оказывают существенное влияние на прочностные свойства геологического субстрата. РШСИ должна предусматривать три границы уровня грунтовых </w:t>
      </w:r>
      <w:proofErr w:type="gramStart"/>
      <w:r w:rsidRPr="00B7026D">
        <w:rPr>
          <w:rFonts w:ascii="Times New Roman" w:hAnsi="Times New Roman" w:cs="Times New Roman"/>
          <w:sz w:val="24"/>
          <w:szCs w:val="24"/>
        </w:rPr>
        <w:t>вод</w:t>
      </w:r>
      <w:proofErr w:type="gramEnd"/>
      <w:r w:rsidRPr="00B7026D">
        <w:rPr>
          <w:rFonts w:ascii="Times New Roman" w:hAnsi="Times New Roman" w:cs="Times New Roman"/>
          <w:sz w:val="24"/>
          <w:szCs w:val="24"/>
        </w:rPr>
        <w:t xml:space="preserve"> минимальный из которых исходя из опыт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данных для Прибайкалья принят рав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ным 5 метрам или менее. Экспертная оценка для этого уровня принята максимальной, </w:t>
      </w:r>
      <w:r w:rsidRPr="00B7026D">
        <w:rPr>
          <w:rFonts w:ascii="Times New Roman" w:hAnsi="Times New Roman" w:cs="Times New Roman"/>
          <w:sz w:val="24"/>
          <w:szCs w:val="24"/>
        </w:rPr>
        <w:lastRenderedPageBreak/>
        <w:t>соответствующей приращению сейсмично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сти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26D">
        <w:rPr>
          <w:rFonts w:ascii="Times New Roman" w:hAnsi="Times New Roman" w:cs="Times New Roman"/>
          <w:sz w:val="24"/>
          <w:szCs w:val="24"/>
        </w:rPr>
        <w:t xml:space="preserve"> балл, для каждого последующего, более глубокого уровня с шагом в 5 или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026D">
        <w:rPr>
          <w:rFonts w:ascii="Times New Roman" w:hAnsi="Times New Roman" w:cs="Times New Roman"/>
          <w:sz w:val="24"/>
          <w:szCs w:val="24"/>
        </w:rPr>
        <w:t xml:space="preserve"> м, она уменьшается в логарифмическом масштабе.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Обводненность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разреза и сла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гающих его пород характеризуется эксперт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ными оценками от 0 до 2 в зависимости от глубины залегания уровня грунтовых вод.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7026D">
        <w:rPr>
          <w:rFonts w:ascii="Times New Roman" w:hAnsi="Times New Roman" w:cs="Times New Roman"/>
          <w:sz w:val="24"/>
          <w:szCs w:val="24"/>
        </w:rPr>
        <w:t>Степень развития экзогенных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цессов. Имеются в виду семь наиболее распространенных и значимых главных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цессов и явлений -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карстопроявлепие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, оползневые,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просадочные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>, криогенные, эро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зионные, суффозия и заболоченность - каж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дый из которых, за исключением двух по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следних, по степени развития подразделяет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ся на слабую, среднюю и высокую интен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сивность. Перечисленные процессы и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явления имеют громадное, подчас опреде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ляющее, значение при тектоническом нару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шении стабильности коры. Экспертная оценка каждого из них может изменяться от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B7026D">
        <w:rPr>
          <w:rFonts w:ascii="Times New Roman" w:hAnsi="Times New Roman" w:cs="Times New Roman"/>
          <w:sz w:val="24"/>
          <w:szCs w:val="24"/>
        </w:rPr>
        <w:t>до 6.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Предложенная группа геодинамических факторов в своей совокупности позво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ляет уточнить потенциа</w:t>
      </w:r>
      <w:r>
        <w:rPr>
          <w:rFonts w:ascii="Times New Roman" w:hAnsi="Times New Roman" w:cs="Times New Roman"/>
          <w:sz w:val="24"/>
          <w:szCs w:val="24"/>
        </w:rPr>
        <w:t>льную сейсмиче</w:t>
      </w:r>
      <w:r>
        <w:rPr>
          <w:rFonts w:ascii="Times New Roman" w:hAnsi="Times New Roman" w:cs="Times New Roman"/>
          <w:sz w:val="24"/>
          <w:szCs w:val="24"/>
        </w:rPr>
        <w:softHyphen/>
        <w:t>скую опасность.</w:t>
      </w:r>
      <w:r w:rsidRPr="00B7026D">
        <w:rPr>
          <w:rFonts w:ascii="Times New Roman" w:hAnsi="Times New Roman" w:cs="Times New Roman"/>
          <w:sz w:val="24"/>
          <w:szCs w:val="24"/>
        </w:rPr>
        <w:t xml:space="preserve"> В случае отсутствия пря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мых данных о сейсмичности и/или результа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тах исторических землетрясений геодинамическая часть РШСИ дает возможность для локальных мест получить в первом при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ближении данные, аналогичные результатам сейсмического микрорайонирования, прове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денного традиционными методами.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В последнее десятилетие на подобной концептуальной основе с применением ме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тода экспертных оценок выполнено много работ [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Лобацкая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Кофф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, 1992;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Кофф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Лобацкая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, 1991; </w:t>
      </w:r>
      <w:proofErr w:type="spellStart"/>
      <w:r w:rsidRPr="00B7026D">
        <w:rPr>
          <w:rFonts w:ascii="Times New Roman" w:hAnsi="Times New Roman" w:cs="Times New Roman"/>
          <w:sz w:val="24"/>
          <w:szCs w:val="24"/>
        </w:rPr>
        <w:t>Лобацкая</w:t>
      </w:r>
      <w:proofErr w:type="spellEnd"/>
      <w:r w:rsidRPr="00B7026D">
        <w:rPr>
          <w:rFonts w:ascii="Times New Roman" w:hAnsi="Times New Roman" w:cs="Times New Roman"/>
          <w:sz w:val="24"/>
          <w:szCs w:val="24"/>
        </w:rPr>
        <w:t xml:space="preserve"> и др., 1997],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проведено районирование территории Китая по степени относительной стабильности земной коры [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7877EF">
        <w:rPr>
          <w:rFonts w:ascii="Times New Roman" w:hAnsi="Times New Roman" w:cs="Times New Roman"/>
          <w:sz w:val="24"/>
          <w:szCs w:val="24"/>
        </w:rPr>
        <w:t>..., 1997]. Факторы, определяющие относительную стабильность темной коры, несколько отличаются от предложенных геодинамических, что вы</w:t>
      </w:r>
      <w:r w:rsidRPr="007877EF">
        <w:rPr>
          <w:rFonts w:ascii="Times New Roman" w:hAnsi="Times New Roman" w:cs="Times New Roman"/>
          <w:sz w:val="24"/>
          <w:szCs w:val="24"/>
        </w:rPr>
        <w:softHyphen/>
        <w:t xml:space="preserve">звано </w:t>
      </w:r>
      <w:proofErr w:type="gramStart"/>
      <w:r w:rsidRPr="007877EF">
        <w:rPr>
          <w:rFonts w:ascii="Times New Roman" w:hAnsi="Times New Roman" w:cs="Times New Roman"/>
          <w:sz w:val="24"/>
          <w:szCs w:val="24"/>
        </w:rPr>
        <w:t>существенно большими</w:t>
      </w:r>
      <w:proofErr w:type="gramEnd"/>
      <w:r w:rsidRPr="007877EF">
        <w:rPr>
          <w:rFonts w:ascii="Times New Roman" w:hAnsi="Times New Roman" w:cs="Times New Roman"/>
          <w:sz w:val="24"/>
          <w:szCs w:val="24"/>
        </w:rPr>
        <w:t xml:space="preserve"> площадями и, следовательно, меньшей детальностью ра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бот. Китайские исследователи 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мелкомасштабную карту стабильности зем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ной коры, то есть в основу построения по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ложили факторы, обратно пропорциональ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ные её сейсмической интенсивности.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sz w:val="24"/>
          <w:szCs w:val="24"/>
        </w:rPr>
        <w:t xml:space="preserve">В табл. 4 приведена общая схема оценки относительной стабильности </w:t>
      </w:r>
      <w:proofErr w:type="gramStart"/>
      <w:r w:rsidRPr="007877EF">
        <w:rPr>
          <w:rFonts w:ascii="Times New Roman" w:hAnsi="Times New Roman" w:cs="Times New Roman"/>
          <w:sz w:val="24"/>
          <w:szCs w:val="24"/>
        </w:rPr>
        <w:t>терри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торий</w:t>
      </w:r>
      <w:proofErr w:type="gramEnd"/>
      <w:r w:rsidRPr="007877EF">
        <w:rPr>
          <w:rFonts w:ascii="Times New Roman" w:hAnsi="Times New Roman" w:cs="Times New Roman"/>
          <w:sz w:val="24"/>
          <w:szCs w:val="24"/>
        </w:rPr>
        <w:t xml:space="preserve"> на базе предлагаемой РШСИ и ее со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 xml:space="preserve">отношение с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балльностью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 xml:space="preserve"> по другим 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балльным шкалам.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66A3">
        <w:rPr>
          <w:rFonts w:ascii="Times New Roman" w:hAnsi="Times New Roman" w:cs="Times New Roman"/>
          <w:sz w:val="24"/>
          <w:szCs w:val="24"/>
        </w:rPr>
        <w:t>Соотношение сейсмической интенсивности, инженерно-геологических факторов и относительной стабильности территорий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Pr="00B066A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Сейсмическая интенсивность в баллах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EMSK</w:t>
            </w:r>
            <w:r w:rsidRPr="00B066A3">
              <w:rPr>
                <w:rFonts w:ascii="Times New Roman" w:hAnsi="Times New Roman" w:cs="Times New Roman"/>
                <w:sz w:val="24"/>
                <w:szCs w:val="24"/>
              </w:rPr>
              <w:t xml:space="preserve">-64,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</w:t>
            </w:r>
            <w:r w:rsidRPr="00B066A3">
              <w:rPr>
                <w:rFonts w:ascii="Times New Roman" w:hAnsi="Times New Roman" w:cs="Times New Roman"/>
                <w:sz w:val="24"/>
                <w:szCs w:val="24"/>
              </w:rPr>
              <w:t xml:space="preserve">-92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уточнением</w:t>
            </w:r>
          </w:p>
        </w:tc>
        <w:tc>
          <w:tcPr>
            <w:tcW w:w="3114" w:type="dxa"/>
            <w:vAlign w:val="center"/>
          </w:tcPr>
          <w:p w:rsidR="00FB42E3" w:rsidRPr="00B066A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экспертных оценок по геодинамическим факторам РШСИ</w:t>
            </w:r>
          </w:p>
        </w:tc>
        <w:tc>
          <w:tcPr>
            <w:tcW w:w="3115" w:type="dxa"/>
            <w:vAlign w:val="center"/>
          </w:tcPr>
          <w:p w:rsidR="00FB42E3" w:rsidRPr="00B066A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устойчивость территорий для прогноза необходимой сейсмостойкости сооружений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 неустойчивая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пригодна)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неустойчивая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неустойчивая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 устойчивая</w:t>
            </w:r>
          </w:p>
        </w:tc>
      </w:tr>
    </w:tbl>
    <w:p w:rsidR="00FB42E3" w:rsidRPr="00B066A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sz w:val="24"/>
          <w:szCs w:val="24"/>
        </w:rPr>
        <w:t xml:space="preserve">Таким образом, интегральный учет геодинамических факторов позволяет не только уточнить </w:t>
      </w:r>
      <w:proofErr w:type="gramStart"/>
      <w:r w:rsidRPr="007877EF">
        <w:rPr>
          <w:rFonts w:ascii="Times New Roman" w:hAnsi="Times New Roman" w:cs="Times New Roman"/>
          <w:sz w:val="24"/>
          <w:szCs w:val="24"/>
        </w:rPr>
        <w:t>исходную</w:t>
      </w:r>
      <w:proofErr w:type="gramEnd"/>
      <w:r w:rsidRPr="007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балльность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 xml:space="preserve"> тер</w:t>
      </w:r>
      <w:r w:rsidRPr="007877EF">
        <w:rPr>
          <w:rFonts w:ascii="Times New Roman" w:hAnsi="Times New Roman" w:cs="Times New Roman"/>
          <w:sz w:val="24"/>
          <w:szCs w:val="24"/>
        </w:rPr>
        <w:softHyphen/>
        <w:t xml:space="preserve">риторий, но и выполнить функции экспресс-прогноза. </w:t>
      </w:r>
      <w:proofErr w:type="gramStart"/>
      <w:r w:rsidRPr="007877EF">
        <w:rPr>
          <w:rFonts w:ascii="Times New Roman" w:hAnsi="Times New Roman" w:cs="Times New Roman"/>
          <w:sz w:val="24"/>
          <w:szCs w:val="24"/>
        </w:rPr>
        <w:lastRenderedPageBreak/>
        <w:t>При таком построении РШСИ: 1) сохраняет преемственность с известными шкалами по уже достигнутым и оправдав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шим себя наработкам; 2) существенно уси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 xml:space="preserve">ливает не только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констатационную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>, но и прогнозную функцию, которую должна не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сти региональная шкала; 3) сохраняет еди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ный количественный принцип оценки фак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торов, лежащих в основе шкалы; 4) позволя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ет сопоставлять констатирующую и про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гнозную части шкалы;</w:t>
      </w:r>
      <w:proofErr w:type="gramEnd"/>
      <w:r w:rsidRPr="007877EF">
        <w:rPr>
          <w:rFonts w:ascii="Times New Roman" w:hAnsi="Times New Roman" w:cs="Times New Roman"/>
          <w:sz w:val="24"/>
          <w:szCs w:val="24"/>
        </w:rPr>
        <w:t xml:space="preserve"> 5) предлагает качест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венную прогнозную оценку регионов по степени относительной стабильности территорий и их потенциальной приемлемости для освоения.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Pr="007877EF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sz w:val="24"/>
          <w:szCs w:val="24"/>
        </w:rPr>
        <w:t>В статье очень кратко освещены ос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новные проблемы, связанные с построением региональных шкал сейсмической интен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сивности, и определены пути их решения. Как отмечено, региональная шкала носит интегральный характер: интенсивность произошедшего землетрясения определяется по совокупности факторов, полнота и достоверность которых неоднородны. По сущест</w:t>
      </w:r>
      <w:r w:rsidRPr="007877EF">
        <w:rPr>
          <w:rFonts w:ascii="Times New Roman" w:hAnsi="Times New Roman" w:cs="Times New Roman"/>
          <w:sz w:val="24"/>
          <w:szCs w:val="24"/>
        </w:rPr>
        <w:softHyphen/>
        <w:t xml:space="preserve">ву, вопрос об интегральной оценке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балльно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сти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 xml:space="preserve"> по совокупности учитываемых факторов сводится к вопросу объединения макросейсмических, инструментальных и геоди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намических признаков в одно пространство. Более подробно эти методические вопросы планируется обсудить в отдельных публи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кациях по макросейсмическим, инструментальным и геодинамическим методам, опре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деляющим концепцию построения РШСИ и интегрирования результатов в бесспорный балл оценки интенсивности землетрясений. Этой публикацией авторы акцентируют вни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мание исследователей на устаревших прин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ципах построения сейсмических шкал и по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тере доверия к их использованию в СНиП, на актуальности и назревшей необходимо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сти создания принципиально новых регио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нальных шкал сейсмической интенсивнос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77EF">
        <w:rPr>
          <w:rFonts w:ascii="Times New Roman" w:hAnsi="Times New Roman" w:cs="Times New Roman"/>
          <w:sz w:val="24"/>
          <w:szCs w:val="24"/>
        </w:rPr>
        <w:t xml:space="preserve">и и введения их в региональные нормативные документы и региональные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СПиП'ы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>. Подоб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ными действиями будет внесен существен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ный вклад в обеспечение долговременной безопасности сейсмостойкого строительст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ва.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sz w:val="24"/>
          <w:szCs w:val="24"/>
        </w:rPr>
        <w:t>Исследования выполнены при финан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совой поддержке Интеграционного проекта ИГ СО РАН-101/2003.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Pr="007877EF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7EF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Айзенберг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Я.</w:t>
      </w:r>
      <w:r w:rsidRPr="007877EF">
        <w:rPr>
          <w:rFonts w:ascii="Times New Roman" w:hAnsi="Times New Roman" w:cs="Times New Roman"/>
          <w:iCs/>
          <w:sz w:val="24"/>
          <w:szCs w:val="24"/>
        </w:rPr>
        <w:t>М.</w:t>
      </w:r>
      <w:r w:rsidRPr="007877EF">
        <w:rPr>
          <w:rFonts w:ascii="Times New Roman" w:hAnsi="Times New Roman" w:cs="Times New Roman"/>
          <w:sz w:val="24"/>
          <w:szCs w:val="24"/>
        </w:rPr>
        <w:t xml:space="preserve"> Разработка концепции систе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мы нормативных документов по сейсмостойкому строительству нового поколения // Сейсмостойкое строительство. - 1998. - № 5. - С. 44-47.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Аптикаев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Ф.Ф.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Проблемы создания шкалы сейсмической интенсивности нового поколения // Вулканология и сейсмология. - 1999. № 4-5. - С. 23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28.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Бержинский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Ю.А.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Методические основы классификации зда</w:t>
      </w:r>
      <w:r>
        <w:rPr>
          <w:rFonts w:ascii="Times New Roman" w:hAnsi="Times New Roman" w:cs="Times New Roman"/>
          <w:sz w:val="24"/>
          <w:szCs w:val="24"/>
        </w:rPr>
        <w:t xml:space="preserve">ний по уровню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сейсмоусиления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7877EF">
        <w:rPr>
          <w:rFonts w:ascii="Times New Roman" w:hAnsi="Times New Roman" w:cs="Times New Roman"/>
          <w:sz w:val="24"/>
          <w:szCs w:val="24"/>
        </w:rPr>
        <w:t xml:space="preserve"> 3-я Российская конференция по сейсмостойкому строительству и сейсмическому районированию: Те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зисы докладов, г. Сочи, октябрь 1999г. - М.: 1999. - С.72-73.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>Комплект карт сейсмического районирова</w:t>
      </w:r>
      <w:r w:rsidRPr="007877EF">
        <w:rPr>
          <w:rFonts w:ascii="Times New Roman" w:hAnsi="Times New Roman" w:cs="Times New Roman"/>
          <w:iCs/>
          <w:sz w:val="24"/>
          <w:szCs w:val="24"/>
        </w:rPr>
        <w:softHyphen/>
        <w:t xml:space="preserve">ния территории Российской Федерации ОСР-97. </w:t>
      </w:r>
      <w:r w:rsidRPr="007877EF">
        <w:rPr>
          <w:rFonts w:ascii="Times New Roman" w:hAnsi="Times New Roman" w:cs="Times New Roman"/>
          <w:sz w:val="24"/>
          <w:szCs w:val="24"/>
        </w:rPr>
        <w:t>Масштаб 1:8000000. Объяснительная записка / Под</w:t>
      </w:r>
      <w:proofErr w:type="gramStart"/>
      <w:r w:rsidRPr="007877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7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77EF">
        <w:rPr>
          <w:rFonts w:ascii="Times New Roman" w:hAnsi="Times New Roman" w:cs="Times New Roman"/>
          <w:sz w:val="24"/>
          <w:szCs w:val="24"/>
        </w:rPr>
        <w:t xml:space="preserve">ед. В.Н. Страхова, В.И.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Уломова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>. - М.: ОИФЗ, 1999. -57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Коф</w:t>
      </w:r>
      <w:r w:rsidRPr="007877EF">
        <w:rPr>
          <w:rFonts w:ascii="Times New Roman" w:hAnsi="Times New Roman" w:cs="Times New Roman"/>
          <w:iCs/>
          <w:sz w:val="24"/>
          <w:szCs w:val="24"/>
        </w:rPr>
        <w:t>ф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</w:rPr>
        <w:t xml:space="preserve">Л.,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Лобацкая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7877EF"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7877EF"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Изучение разломов при инженерно-геологических исследованиях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сейсмоактивных областях. - Варшава: ПГИ, 1991. - 224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Лобацкая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7877EF"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7877EF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Кофф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</w:rPr>
        <w:t>Л.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Методика инте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гральной оценки у</w:t>
      </w:r>
      <w:r>
        <w:rPr>
          <w:rFonts w:ascii="Times New Roman" w:hAnsi="Times New Roman" w:cs="Times New Roman"/>
          <w:sz w:val="24"/>
          <w:szCs w:val="24"/>
        </w:rPr>
        <w:t>стойчивости геологической среды</w:t>
      </w:r>
      <w:r w:rsidRPr="007877EF">
        <w:rPr>
          <w:rFonts w:ascii="Times New Roman" w:hAnsi="Times New Roman" w:cs="Times New Roman"/>
          <w:sz w:val="24"/>
          <w:szCs w:val="24"/>
        </w:rPr>
        <w:t xml:space="preserve"> городов в сейсмоактивных областях (на примере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Еревана) //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>. ВУЗов, Геология и разведка. - 1992. - № 4. - С. 17-26.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Лобацкая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7877EF"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7877EF">
        <w:rPr>
          <w:rFonts w:ascii="Times New Roman" w:hAnsi="Times New Roman" w:cs="Times New Roman"/>
          <w:iCs/>
          <w:sz w:val="24"/>
          <w:szCs w:val="24"/>
        </w:rPr>
        <w:t xml:space="preserve">., Серова </w:t>
      </w:r>
      <w:r>
        <w:rPr>
          <w:rFonts w:ascii="Times New Roman" w:hAnsi="Times New Roman" w:cs="Times New Roman"/>
          <w:iCs/>
          <w:sz w:val="24"/>
          <w:szCs w:val="24"/>
        </w:rPr>
        <w:t>Г.Е., Кононов Е.Е., Лузина Л.И.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Оценка устойчивости геологической среды г. Иркутска к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сейсмогенным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 xml:space="preserve"> и техногенным воздействиям // Проблемы оценки и прогноза устой</w:t>
      </w:r>
      <w:r w:rsidRPr="007877EF">
        <w:rPr>
          <w:rFonts w:ascii="Times New Roman" w:hAnsi="Times New Roman" w:cs="Times New Roman"/>
          <w:sz w:val="24"/>
          <w:szCs w:val="24"/>
        </w:rPr>
        <w:softHyphen/>
        <w:t xml:space="preserve">чивости геологической среды г. Иркутска. - </w:t>
      </w:r>
      <w:r>
        <w:rPr>
          <w:rFonts w:ascii="Times New Roman" w:hAnsi="Times New Roman" w:cs="Times New Roman"/>
          <w:sz w:val="24"/>
          <w:szCs w:val="24"/>
        </w:rPr>
        <w:t xml:space="preserve">Иркутск: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ИрГТУ</w:t>
      </w:r>
      <w:proofErr w:type="spellEnd"/>
      <w:r>
        <w:rPr>
          <w:rFonts w:ascii="Times New Roman" w:hAnsi="Times New Roman" w:cs="Times New Roman"/>
          <w:sz w:val="24"/>
          <w:szCs w:val="24"/>
        </w:rPr>
        <w:t>, 1997. - С</w:t>
      </w:r>
      <w:r w:rsidRPr="007877EF">
        <w:rPr>
          <w:rFonts w:ascii="Times New Roman" w:hAnsi="Times New Roman" w:cs="Times New Roman"/>
          <w:sz w:val="24"/>
          <w:szCs w:val="24"/>
        </w:rPr>
        <w:t>. 9-21.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lastRenderedPageBreak/>
        <w:t>Логачёв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Н.А.,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Шерман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С. И., Леви К.Г.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Геодинамич</w:t>
      </w:r>
      <w:r>
        <w:rPr>
          <w:rFonts w:ascii="Times New Roman" w:hAnsi="Times New Roman" w:cs="Times New Roman"/>
          <w:sz w:val="24"/>
          <w:szCs w:val="24"/>
        </w:rPr>
        <w:t>еские режимы и факторы геодинами</w:t>
      </w:r>
      <w:r w:rsidRPr="007877EF">
        <w:rPr>
          <w:rFonts w:ascii="Times New Roman" w:hAnsi="Times New Roman" w:cs="Times New Roman"/>
          <w:sz w:val="24"/>
          <w:szCs w:val="24"/>
        </w:rPr>
        <w:t>ческой активности литосферы // Геодинамика внутриконти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877EF">
        <w:rPr>
          <w:rFonts w:ascii="Times New Roman" w:hAnsi="Times New Roman" w:cs="Times New Roman"/>
          <w:sz w:val="24"/>
          <w:szCs w:val="24"/>
        </w:rPr>
        <w:t>ентальных горных областей. - Новосибирск: Наука, 1990.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С. 299-307.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 xml:space="preserve">Поляков С.В.,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Айзенберг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Я.М., Ойзерман 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</w:rPr>
        <w:t xml:space="preserve">И. </w:t>
      </w:r>
      <w:r w:rsidRPr="007877EF">
        <w:rPr>
          <w:rFonts w:ascii="Times New Roman" w:hAnsi="Times New Roman" w:cs="Times New Roman"/>
          <w:sz w:val="24"/>
          <w:szCs w:val="24"/>
        </w:rPr>
        <w:t xml:space="preserve">О проекте новой главы СНиП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77EF">
        <w:rPr>
          <w:rFonts w:ascii="Times New Roman" w:hAnsi="Times New Roman" w:cs="Times New Roman"/>
          <w:sz w:val="24"/>
          <w:szCs w:val="24"/>
        </w:rPr>
        <w:t>-7 «Строительство в сейсмических районах» // Строительная механика и расчет сооружений, - 1979. -№4, - С. 56-61.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>Протодьяконов М.М. (мл.)</w:t>
      </w:r>
      <w:r w:rsidRPr="007877EF">
        <w:rPr>
          <w:rFonts w:ascii="Times New Roman" w:hAnsi="Times New Roman" w:cs="Times New Roman"/>
          <w:sz w:val="24"/>
          <w:szCs w:val="24"/>
        </w:rPr>
        <w:t xml:space="preserve"> Коэффициент крепости </w:t>
      </w:r>
      <w:r w:rsidRPr="007877E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877EF">
        <w:rPr>
          <w:rFonts w:ascii="Times New Roman" w:hAnsi="Times New Roman" w:cs="Times New Roman"/>
          <w:sz w:val="24"/>
          <w:szCs w:val="24"/>
        </w:rPr>
        <w:t xml:space="preserve"> горных пород проф. М.М.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Протодьяконо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ва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 xml:space="preserve"> // Вопросы разрушения и давления горных пород. М.: </w:t>
      </w:r>
      <w:proofErr w:type="spellStart"/>
      <w:r w:rsidRPr="007877EF">
        <w:rPr>
          <w:rFonts w:ascii="Times New Roman" w:hAnsi="Times New Roman" w:cs="Times New Roman"/>
          <w:sz w:val="24"/>
          <w:szCs w:val="24"/>
        </w:rPr>
        <w:t>Углетехиздат</w:t>
      </w:r>
      <w:proofErr w:type="spellEnd"/>
      <w:r w:rsidRPr="007877EF">
        <w:rPr>
          <w:rFonts w:ascii="Times New Roman" w:hAnsi="Times New Roman" w:cs="Times New Roman"/>
          <w:sz w:val="24"/>
          <w:szCs w:val="24"/>
        </w:rPr>
        <w:t>, 1955. - С. 42-55.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Шебалин Н.В.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Избранные труды. Сильные землетрясения. - М.: Изд-во Академии горных наук, 1997.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542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Шерман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С.И.,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Бержинский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Ю.А., Павленов В.А.,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Аптикаев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Ф.Ф,</w:t>
      </w:r>
      <w:r w:rsidRPr="007877EF">
        <w:rPr>
          <w:rFonts w:ascii="Times New Roman" w:hAnsi="Times New Roman" w:cs="Times New Roman"/>
          <w:sz w:val="24"/>
          <w:szCs w:val="24"/>
        </w:rPr>
        <w:t xml:space="preserve"> Региональные шкалы сейсми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ческой интенсивности (опыт создания шкалы для Прибайкалья). - Новосибирск: Изд-во СО РАН</w:t>
      </w:r>
      <w:proofErr w:type="gramStart"/>
      <w:r w:rsidRPr="007877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7E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877EF">
        <w:rPr>
          <w:rFonts w:ascii="Times New Roman" w:hAnsi="Times New Roman" w:cs="Times New Roman"/>
          <w:sz w:val="24"/>
          <w:szCs w:val="24"/>
        </w:rPr>
        <w:t>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лиал «ГЕО», 2003, - 189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Шерман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С.И.,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Бирняков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С.А.,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</w:rPr>
        <w:t>Буддо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</w:rPr>
        <w:t xml:space="preserve"> В.Ю. </w:t>
      </w:r>
      <w:r w:rsidRPr="007877EF">
        <w:rPr>
          <w:rFonts w:ascii="Times New Roman" w:hAnsi="Times New Roman" w:cs="Times New Roman"/>
          <w:sz w:val="24"/>
          <w:szCs w:val="24"/>
        </w:rPr>
        <w:t>Области динамического влияния разломов. - Новоси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бирск: Наука, 1983. - 101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Anderson J.G.,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Wesnousky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S.G.,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Stirling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877EF">
        <w:rPr>
          <w:rFonts w:ascii="Times New Roman" w:hAnsi="Times New Roman" w:cs="Times New Roman"/>
          <w:iCs/>
          <w:sz w:val="24"/>
          <w:szCs w:val="24"/>
        </w:rPr>
        <w:t>М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W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Earthquake size as a function of fault slip rate // Bull. </w:t>
      </w:r>
      <w:proofErr w:type="gramStart"/>
      <w:r w:rsidRPr="007877EF">
        <w:rPr>
          <w:rFonts w:ascii="Times New Roman" w:hAnsi="Times New Roman" w:cs="Times New Roman"/>
          <w:sz w:val="24"/>
          <w:szCs w:val="24"/>
          <w:lang w:val="en-US"/>
        </w:rPr>
        <w:t>Seism.</w:t>
      </w:r>
      <w:proofErr w:type="gram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877EF">
        <w:rPr>
          <w:rFonts w:ascii="Times New Roman" w:hAnsi="Times New Roman" w:cs="Times New Roman"/>
          <w:sz w:val="24"/>
          <w:szCs w:val="24"/>
          <w:lang w:val="en-US"/>
        </w:rPr>
        <w:t>Soc. America.</w:t>
      </w:r>
      <w:proofErr w:type="gram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- 1996. - V. 86, № 3. - P. 683-690.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European </w:t>
      </w:r>
      <w:proofErr w:type="spellStart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Macroseismic</w:t>
      </w:r>
      <w:proofErr w:type="spellEnd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Scale 1998.</w:t>
      </w:r>
      <w:proofErr w:type="gramEnd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EMS-98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/ Edit.</w:t>
      </w:r>
      <w:proofErr w:type="gram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proofErr w:type="spellStart"/>
      <w:r w:rsidRPr="007877EF">
        <w:rPr>
          <w:rFonts w:ascii="Times New Roman" w:hAnsi="Times New Roman" w:cs="Times New Roman"/>
          <w:sz w:val="24"/>
          <w:szCs w:val="24"/>
          <w:lang w:val="en-US"/>
        </w:rPr>
        <w:t>Grunthal</w:t>
      </w:r>
      <w:proofErr w:type="spellEnd"/>
      <w:r w:rsidRPr="007877EF">
        <w:rPr>
          <w:rFonts w:ascii="Times New Roman" w:hAnsi="Times New Roman" w:cs="Times New Roman"/>
          <w:sz w:val="24"/>
          <w:szCs w:val="24"/>
          <w:lang w:val="en-US"/>
        </w:rPr>
        <w:t>. - Luxembourg, 1998. - 99 p.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The INQWA SCALE.</w:t>
      </w:r>
      <w:proofErr w:type="gramEnd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Special paper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/ Editors </w:t>
      </w:r>
      <w:proofErr w:type="spellStart"/>
      <w:r w:rsidRPr="007877EF">
        <w:rPr>
          <w:rFonts w:ascii="Times New Roman" w:hAnsi="Times New Roman" w:cs="Times New Roman"/>
          <w:sz w:val="24"/>
          <w:szCs w:val="24"/>
          <w:lang w:val="en-US"/>
        </w:rPr>
        <w:t>Eutizio</w:t>
      </w:r>
      <w:proofErr w:type="spell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77EF">
        <w:rPr>
          <w:rFonts w:ascii="Times New Roman" w:hAnsi="Times New Roman" w:cs="Times New Roman"/>
          <w:sz w:val="24"/>
          <w:szCs w:val="24"/>
          <w:lang w:val="en-US"/>
        </w:rPr>
        <w:t>Vittori</w:t>
      </w:r>
      <w:proofErr w:type="spell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, Valerio </w:t>
      </w:r>
      <w:proofErr w:type="spellStart"/>
      <w:r w:rsidRPr="007877EF">
        <w:rPr>
          <w:rFonts w:ascii="Times New Roman" w:hAnsi="Times New Roman" w:cs="Times New Roman"/>
          <w:sz w:val="24"/>
          <w:szCs w:val="24"/>
          <w:lang w:val="en-US"/>
        </w:rPr>
        <w:t>Comerci</w:t>
      </w:r>
      <w:proofErr w:type="spellEnd"/>
      <w:r w:rsidRPr="007877E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System Cart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proofErr w:type="spellEnd"/>
      <w:r w:rsidRPr="007877EF">
        <w:rPr>
          <w:rFonts w:ascii="Times New Roman" w:hAnsi="Times New Roman" w:cs="Times New Roman"/>
          <w:sz w:val="24"/>
          <w:szCs w:val="24"/>
          <w:lang w:val="en-US"/>
        </w:rPr>
        <w:t>. - Roma, 2004.</w:t>
      </w:r>
      <w:proofErr w:type="gram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- 116 p.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The map of regional crust stability of China.</w:t>
      </w:r>
      <w:proofErr w:type="gramEnd"/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Scal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e 1:5000000 / Chief </w:t>
      </w:r>
      <w:proofErr w:type="spellStart"/>
      <w:r w:rsidRPr="007877EF">
        <w:rPr>
          <w:rFonts w:ascii="Times New Roman" w:hAnsi="Times New Roman" w:cs="Times New Roman"/>
          <w:sz w:val="24"/>
          <w:szCs w:val="24"/>
          <w:lang w:val="en-US"/>
        </w:rPr>
        <w:t>Compailer</w:t>
      </w:r>
      <w:proofErr w:type="spell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Yi </w:t>
      </w:r>
      <w:proofErr w:type="spellStart"/>
      <w:r w:rsidRPr="007877EF">
        <w:rPr>
          <w:rFonts w:ascii="Times New Roman" w:hAnsi="Times New Roman" w:cs="Times New Roman"/>
          <w:sz w:val="24"/>
          <w:szCs w:val="24"/>
          <w:lang w:val="en-US"/>
        </w:rPr>
        <w:t>Mingchu</w:t>
      </w:r>
      <w:proofErr w:type="spellEnd"/>
      <w:r w:rsidRPr="007877E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- Bei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softHyphen/>
        <w:t>jing, China: Geological Publishing House, 1997.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42E3" w:rsidRDefault="00FB42E3" w:rsidP="00FB42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FB42E3" w:rsidRP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B42E3" w:rsidRPr="00FB42E3" w:rsidSect="00506699">
          <w:footnotePr>
            <w:numRestart w:val="eachPage"/>
          </w:footnotePr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Модель-схема региональной макросейсмической шкалы</w:t>
      </w:r>
    </w:p>
    <w:tbl>
      <w:tblPr>
        <w:tblStyle w:val="a6"/>
        <w:tblW w:w="14795" w:type="dxa"/>
        <w:tblLook w:val="04A0" w:firstRow="1" w:lastRow="0" w:firstColumn="1" w:lastColumn="0" w:noHBand="0" w:noVBand="1"/>
      </w:tblPr>
      <w:tblGrid>
        <w:gridCol w:w="1921"/>
        <w:gridCol w:w="1764"/>
        <w:gridCol w:w="1791"/>
        <w:gridCol w:w="1936"/>
        <w:gridCol w:w="1755"/>
        <w:gridCol w:w="1783"/>
        <w:gridCol w:w="2053"/>
        <w:gridCol w:w="1792"/>
      </w:tblGrid>
      <w:tr w:rsidR="00FB42E3" w:rsidTr="00895CE9">
        <w:tc>
          <w:tcPr>
            <w:tcW w:w="1921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6" w:type="dxa"/>
            <w:gridSpan w:val="4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5628" w:type="dxa"/>
            <w:gridSpan w:val="3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оценка интенсивности</w:t>
            </w:r>
          </w:p>
        </w:tc>
      </w:tr>
      <w:tr w:rsidR="00FB42E3" w:rsidTr="00895CE9">
        <w:trPr>
          <w:trHeight w:val="240"/>
        </w:trPr>
        <w:tc>
          <w:tcPr>
            <w:tcW w:w="1921" w:type="dxa"/>
            <w:vMerge w:val="restart"/>
            <w:textDirection w:val="btLr"/>
          </w:tcPr>
          <w:p w:rsidR="00FB42E3" w:rsidRDefault="00FB42E3" w:rsidP="00895C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макросейсмические данные о реакции объектов (шкала интервалов)</w:t>
            </w:r>
          </w:p>
        </w:tc>
        <w:tc>
          <w:tcPr>
            <w:tcW w:w="5491" w:type="dxa"/>
            <w:gridSpan w:val="3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и типов объектов</w:t>
            </w:r>
          </w:p>
        </w:tc>
        <w:tc>
          <w:tcPr>
            <w:tcW w:w="175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реакции</w:t>
            </w:r>
          </w:p>
        </w:tc>
        <w:tc>
          <w:tcPr>
            <w:tcW w:w="3836" w:type="dxa"/>
            <w:gridSpan w:val="2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Осреднение реакции</w:t>
            </w:r>
          </w:p>
        </w:tc>
        <w:tc>
          <w:tcPr>
            <w:tcW w:w="1792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</w:t>
            </w:r>
          </w:p>
        </w:tc>
      </w:tr>
      <w:tr w:rsidR="00FB42E3" w:rsidTr="00895CE9">
        <w:trPr>
          <w:trHeight w:val="315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3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типам объектов</w:t>
            </w:r>
          </w:p>
        </w:tc>
        <w:tc>
          <w:tcPr>
            <w:tcW w:w="205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видам объектов</w:t>
            </w: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2446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сооруже-ния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 = 1</w:t>
            </w:r>
          </w:p>
        </w:tc>
        <w:tc>
          <w:tcPr>
            <w:tcW w:w="1791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зданий по уровню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сейсмостой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-кости</w:t>
            </w:r>
            <w:proofErr w:type="gramEnd"/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9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типы зданий</w:t>
            </w:r>
          </w:p>
        </w:tc>
        <w:tc>
          <w:tcPr>
            <w:tcW w:w="1755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= 0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42E3" w:rsidRPr="00AF65D9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16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5pt;height:41.9pt" o:ole="">
                  <v:imagedata r:id="rId8" o:title=""/>
                </v:shape>
                <o:OLEObject Type="Embed" ProgID="Equation.3" ShapeID="_x0000_i1025" DrawAspect="Content" ObjectID="_1556607915" r:id="rId9"/>
              </w:object>
            </w:r>
          </w:p>
        </w:tc>
        <w:tc>
          <w:tcPr>
            <w:tcW w:w="2053" w:type="dxa"/>
            <w:vMerge w:val="restart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00" w:dyaOrig="760">
                <v:shape id="_x0000_i1026" type="#_x0000_t75" style="width:55.15pt;height:37.8pt" o:ole="">
                  <v:imagedata r:id="rId10" o:title=""/>
                </v:shape>
                <o:OLEObject Type="Embed" ProgID="Equation.3" ShapeID="_x0000_i1026" DrawAspect="Content" ObjectID="_1556607916" r:id="rId11"/>
              </w:objec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60" w:dyaOrig="760">
                <v:shape id="_x0000_i1027" type="#_x0000_t75" style="width:57.85pt;height:37.8pt" o:ole="">
                  <v:imagedata r:id="rId12" o:title=""/>
                </v:shape>
                <o:OLEObject Type="Embed" ProgID="Equation.3" ShapeID="_x0000_i1027" DrawAspect="Content" ObjectID="_1556607917" r:id="rId13"/>
              </w:object>
            </w:r>
          </w:p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F65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кол-во объектов данного типа, вида;</w:t>
            </w:r>
          </w:p>
          <w:p w:rsidR="00FB42E3" w:rsidRPr="00AF65D9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F65D9">
              <w:rPr>
                <w:rFonts w:ascii="Times New Roman" w:hAnsi="Times New Roman" w:cs="Times New Roman"/>
                <w:sz w:val="24"/>
                <w:szCs w:val="24"/>
              </w:rPr>
              <w:t xml:space="preserve"> – 5, 2,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степени близости реакции к порогу чувствительности или зоне насыщенной реакции</w:t>
            </w:r>
          </w:p>
        </w:tc>
        <w:tc>
          <w:tcPr>
            <w:tcW w:w="1792" w:type="dxa"/>
            <w:vMerge w:val="restart"/>
            <w:textDirection w:val="btLr"/>
          </w:tcPr>
          <w:p w:rsidR="00FB42E3" w:rsidRPr="00A61DC7" w:rsidRDefault="00FB42E3" w:rsidP="00895C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поля макросейсмических признаков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поле макросейсмической интенсивности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меры условной вероятности признаков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2E3" w:rsidTr="00895CE9">
        <w:trPr>
          <w:trHeight w:val="660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  <w:p w:rsidR="00FB42E3" w:rsidRPr="00AF65D9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 = 2</w:t>
            </w:r>
          </w:p>
        </w:tc>
        <w:tc>
          <w:tcPr>
            <w:tcW w:w="3727" w:type="dxa"/>
            <w:gridSpan w:val="2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L1, L2, L3, L4</w:t>
            </w:r>
          </w:p>
        </w:tc>
        <w:tc>
          <w:tcPr>
            <w:tcW w:w="1755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= 0, 1, 2, 3, 4, 5, 6</w:t>
            </w:r>
          </w:p>
        </w:tc>
        <w:tc>
          <w:tcPr>
            <w:tcW w:w="178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060" w:dyaOrig="840">
                <v:shape id="_x0000_i1028" type="#_x0000_t75" style="width:52.85pt;height:41.9pt" o:ole="">
                  <v:imagedata r:id="rId14" o:title=""/>
                </v:shape>
                <o:OLEObject Type="Embed" ProgID="Equation.3" ShapeID="_x0000_i1028" DrawAspect="Content" ObjectID="_1556607918" r:id="rId15"/>
              </w:object>
            </w:r>
          </w:p>
        </w:tc>
        <w:tc>
          <w:tcPr>
            <w:tcW w:w="2053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1076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 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 = 3</w:t>
            </w:r>
          </w:p>
        </w:tc>
        <w:tc>
          <w:tcPr>
            <w:tcW w:w="3727" w:type="dxa"/>
            <w:gridSpan w:val="2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P1, P2, P3, P4, P5</w:t>
            </w:r>
          </w:p>
        </w:tc>
        <w:tc>
          <w:tcPr>
            <w:tcW w:w="1755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= 0, 1, 2</w:t>
            </w:r>
          </w:p>
        </w:tc>
        <w:tc>
          <w:tcPr>
            <w:tcW w:w="178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160" w:dyaOrig="840">
                <v:shape id="_x0000_i1029" type="#_x0000_t75" style="width:57.85pt;height:41.9pt" o:ole="">
                  <v:imagedata r:id="rId16" o:title=""/>
                </v:shape>
                <o:OLEObject Type="Embed" ProgID="Equation.3" ShapeID="_x0000_i1029" DrawAspect="Content" ObjectID="_1556607919" r:id="rId17"/>
              </w:object>
            </w:r>
          </w:p>
        </w:tc>
        <w:tc>
          <w:tcPr>
            <w:tcW w:w="2053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555"/>
        </w:trPr>
        <w:tc>
          <w:tcPr>
            <w:tcW w:w="1921" w:type="dxa"/>
            <w:vMerge w:val="restart"/>
            <w:textDirection w:val="btLr"/>
          </w:tcPr>
          <w:p w:rsidR="00FB42E3" w:rsidRDefault="00FB42E3" w:rsidP="00895C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макро-сейсмические данные (шкала порядка)</w:t>
            </w:r>
          </w:p>
        </w:tc>
        <w:tc>
          <w:tcPr>
            <w:tcW w:w="9029" w:type="dxa"/>
            <w:gridSpan w:val="5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и транспортные сооружения</w:t>
            </w:r>
          </w:p>
        </w:tc>
        <w:tc>
          <w:tcPr>
            <w:tcW w:w="2053" w:type="dxa"/>
          </w:tcPr>
          <w:p w:rsidR="00FB42E3" w:rsidRPr="00AF65D9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</w:t>
            </w: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423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5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ландшафта</w:t>
            </w:r>
          </w:p>
        </w:tc>
        <w:tc>
          <w:tcPr>
            <w:tcW w:w="205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10</w:t>
            </w: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557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5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макросейсмические признаки</w:t>
            </w:r>
          </w:p>
        </w:tc>
        <w:tc>
          <w:tcPr>
            <w:tcW w:w="205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4</w:t>
            </w: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E3" w:rsidRPr="00BE3D82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 Отнесение конструктивного типа здания к классу здания по уровню сейсмостойкости производится на основе меры сходства их траекторий состояния.</w:t>
      </w:r>
    </w:p>
    <w:p w:rsidR="00FB42E3" w:rsidRPr="00BE3D82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B42E3" w:rsidRPr="00BE3D82" w:rsidSect="00BE3D82">
          <w:footnotePr>
            <w:numRestart w:val="eachPage"/>
          </w:footnotePr>
          <w:pgSz w:w="16837" w:h="11905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Деформационные остаточные формы, характерные для землетрясений различной интенсивности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7740"/>
      </w:tblGrid>
      <w:tr w:rsidR="00FB42E3" w:rsidTr="00895CE9">
        <w:tc>
          <w:tcPr>
            <w:tcW w:w="1603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ИНТЕНСИВ-НОСТЬ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  <w:tc>
          <w:tcPr>
            <w:tcW w:w="7740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ОСТАТОЧНЫЕ ДЕФОРМАЦИИ И 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ПАРАМЕТРОВ СРЕДЫ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40" w:type="dxa"/>
          </w:tcPr>
          <w:p w:rsidR="00FB42E3" w:rsidRPr="00A61DC7" w:rsidRDefault="00FB42E3" w:rsidP="00895C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C7">
              <w:rPr>
                <w:rFonts w:ascii="Times New Roman" w:hAnsi="Times New Roman" w:cs="Times New Roman"/>
                <w:b/>
                <w:sz w:val="24"/>
                <w:szCs w:val="24"/>
              </w:rPr>
              <w:t>Видимых макроскопических деформаций и изменений параметров окружающей среды не фиксируется.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Видимых макроскопических деформаций и изменений параметров окру</w:t>
            </w:r>
            <w:r w:rsidRPr="00A6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жающей среды не фиксируется. 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>Исключительно редкие изменения могут быть зафиксированы только инструментальными методами.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Вероятны видимые макроскопические деформации и изменении парамет</w:t>
            </w: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Исключительно редкие изменения уровня воды в скважинах и колодцах.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Очень незначительные 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Образование небольших, первые сантиметры, трещин в рыхлых грунтах и аллювиальных отложениях. Редкие изменения уровня воды в скважинах и ко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лодцах. Появление волн в озерах, взбалтывание воды в колодцах, скважинах и карстовых воронках. Небольшие подвижки по известным оползням на крутых, более 15°, склонах, падение камней. Покачивание высоковольтных проводов и, реже, деревьев.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Незначительные 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Образование трещин и систем трещин в рыхлых грунтах, редкие трещины в скальных породах. Редкие трещины на асфальтовых покрытиях. Изменения уровней воды в скважинах и колодцах, взбалтывание воды в закрытых водоемах и озерах. Подвижки по оползням и редкое появление новых оползней на крутых склонах с глинистыми почвами. Покачивание проводов и деревьев.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Слабые деформации и изменении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Трещины до метров в длину в слабых грунтах, сантиметровые по длине трещины в скаль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породах, трещины на асфальтовых покрытиях и грунтовых дорогах. Замет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(сантиметры) изменения уровней воды в скважинах и колодцах, взбалтыва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перемешивание воды в закрытых водоемах, скважинах и колодцах. Фор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волн в больших по площадям водоемах. На склонах камнепады, акти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имеющихся и формирование новых оползней объемом в десятки и сотни кубических метров. На песчаных почвах редкое формирование воронкообразных углублений, иногда с небольшим увлажнением. Редко — формирование карсто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воронок и провалов. Качание высоковольтных проводов и высоких деревьев.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Деформации и изменения параметров окружающей среды. </w:t>
            </w:r>
            <w:proofErr w:type="gram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Интенсивная</w:t>
            </w:r>
            <w:proofErr w:type="gram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щиноватость</w:t>
            </w:r>
            <w:proofErr w:type="spell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в рыхлых отложениях, в том числе с преобладанием открытых до 5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7 см трещин. Протяженные до десятков сантиметров, реже метров, тонкие, воло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сяные трещины в скальных породах. Трещины на асфальтовых покрытиях и грунтовых дорогах. Взбалтывание воды в крупных водоемах, появление волн на их поверхностях. Временное изменение скорости и объема текущей воды в ручь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ях. Формирование оползней и обвалов на крутых и реже пологих склонах. Кам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непады. Оседание почвы в суглинках. Формирование карстовых воронок и про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валов. Интенсивное качание высоковольтных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проводов и деревьев.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Интенсивные деформации и изменении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явление разрывов в грунтах и скальных породах длиной в десятки и согни мет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 и зиянием от десятков сантиметров в рыхлых отложениях и до сантиметра - в скальных. Формирование </w:t>
            </w:r>
            <w:proofErr w:type="spell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грабенообразных</w:t>
            </w:r>
            <w:proofErr w:type="spell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горстообразиых</w:t>
            </w:r>
            <w:proofErr w:type="spell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форм с амплиту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дами до первых сантиметров. Изменение температуры и уровня вод в скважинах и колодцах. Фиксируется взбалтывание воды в озерах и искусственных водо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емах, а также образование на водной поверхности крупных волн. Могут образо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вываться небольшие фонтаны на берегах крупных рек и озер. Формирование оползней, в том числе и на пологих склонах. В песчаных отложениях могут обра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зовываться воронкообразные углубления в диаметре до 1 м. Фиксируются обру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карстовых сводов. Сильное раскачивание высоковольтных проводов, троллейбусных и трамвайных электросетей. Заметное раскачивание деревьев вплоть до обламывания крупных ветвей. Трещины на асфальтовых покрытиях и грунтовых дорогах, часто зияющие. На проселочных дорогах могут появляться пылевые завихрения.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Весьма интенсивные деформации и изменения параметров окружающей среды. В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скальных породах образуются разрывы длиной до нескольких кило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метров со смещениями обычно до 10-20 см. Формируются небольшие грабены </w:t>
            </w:r>
            <w:r w:rsidRPr="0059146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591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горсты с максимальными амплитудами в десятки сантиметров. Исключительно много трещин шириной до 50-100 см в рыхлых отложениях и/или насыщенных водой почвах. Значительные трещины наблюдаются на доро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гах, покрытых асфальтом или «плотных»» грунтовых, а также появляются мелкие складки и бугры выжимания. Могут фиксироваться существенные изменения температуры и уровня грунтовых вод в колодцах и скважинах. В крупных искус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и естественных водоемах происходит интенсивное взбалтывание и пе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ремешивание воды. Волны высотой до 50 см развиваются в водоемах и в широ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водных потоках. Мелкие цунами могут достигать береговых зон с прилив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волнами высотой до 50-100 см. Образуются водные фонтаны в закрытых водоемах, Некоторые мелкие ручьи могут пересохнуть. Образование крупных оползней с объемами смещаемых масс в первые сотни куб. метров, вероятное перегораживание оползнями узких долин и образование запруд для постоянных и временных водных потоков. Вероятно обрушение крутых берегов, уступов, искусственных дамб и карьеров. В песчаных отложениях фиксируется образова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воронкообразных углублений до 3 м в диаметре. Редко — грязевые изверже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Могут происходить значительные обрушения карстовых сводов с образова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карстовых пустот и воронок. Деревья качаются, их ветви и даже стволы часто ломаются и падают. Качаются опоры линий электропередач. В сухих зонах могут подниматься пылевые облака. Мелкие камни могут «выжиматься» из грун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оставляя характерные отпечатки на мягких почвах.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Необратимые крупные 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Образуются разрывы в грунтах и скальных породах. Разрывы располага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ются в один-три ряда эшелонирование, </w:t>
            </w:r>
            <w:proofErr w:type="spell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кулисно</w:t>
            </w:r>
            <w:proofErr w:type="spell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или могут с перерывами следо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 простиранию группа за группой на несколько десятков километров, сме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по отдельным дислокациям могут достигать 50-100 см, редко более. Ам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плитуда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смещений зависит от типа реализаций напряжений в очаге. Ширина от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крытых трещин в грунтах может достигать метра и более. Активно развиваются гравитационные грабены и взбросы, удлиненные депрессии или валы сжатия длиной до 15-20 м и высотой поднятия или глубиной опускания до первых мет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Активное развитие оползней и камнепадов, образование которых практиче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не зависит от крутизны склонов. Образуются временные или постоянные</w:t>
            </w:r>
            <w:r w:rsidRPr="00591462">
              <w:rPr>
                <w:rFonts w:ascii="Times New Roman" w:eastAsia="Times New Roman" w:hAnsi="Times New Roman" w:cs="Times New Roman"/>
                <w:color w:val="6B6B6E"/>
                <w:sz w:val="19"/>
                <w:szCs w:val="19"/>
                <w:lang w:eastAsia="ru-RU"/>
              </w:rPr>
              <w:t xml:space="preserve">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озера. Часто происходит обрушение крутых берегов рек, искусственных дамб и карьеров. Намывные и земляные дамбы могут быть подвержены серьезным раз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рушениям. Может существенно измениться скорость течения поверхностных вод и дебит источников. Некоторые мелкие ручьи могут пересохнуть или исчезнуть, но обычно на некоторое время. Наблюдаются изменения уровня и температуры вод в колодцах и скважинах. Вода в озерах и реках, а также в ручьях часто взбал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тывается и становится мутной и грязной. Крупные обрушения </w:t>
            </w:r>
            <w:proofErr w:type="spellStart"/>
            <w:proofErr w:type="gram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карс</w:t>
            </w:r>
            <w:proofErr w:type="spell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товых</w:t>
            </w:r>
            <w:proofErr w:type="spellEnd"/>
            <w:proofErr w:type="gram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сводов с образованием больших воронок и пустот. В больших открытых и изолирован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водоемах развивается сильное волнение, которое может частично разрушить берега. </w:t>
            </w:r>
            <w:proofErr w:type="spell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Могуг</w:t>
            </w:r>
            <w:proofErr w:type="spell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выходить из берегов каналы и озера. Цунами достигают береговых зон с приливными волнами высотой до нескольких метров. Деревья сильно ка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чаются; очень часто ломаются и падают </w:t>
            </w:r>
            <w:proofErr w:type="gram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ветви</w:t>
            </w:r>
            <w:proofErr w:type="gram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и даже стволы деревьев, бывших уже в неустойчивом равновесии. Качаются опоры электропередач. В сухих зонах могут подниматься пылевые облака. Даже закрепленные в почве камни могут «выжиматься» из грунта, оставляя характерные остаточные отпечатки на мягких почвах. Широкие трещины и расколы, бугры выжимания или провалы развива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на грунтовых и асфальтовых дорогах.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Крупные катастрофические необратимые деформации и изменения пара</w:t>
            </w: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Активизируются крупные и образуются новые раз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ломы, которые на земной поверхности могут достигать нескольких десятков и даже сотни километров и иметь смещения амплитудой в несколько метров. Очень много открытых региональных трещин шириной в несколько метров, главным образом в рыхлых аллювиальных осадках или </w:t>
            </w:r>
            <w:proofErr w:type="spell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выветрелых</w:t>
            </w:r>
            <w:proofErr w:type="spell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трещинова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тых породах. В скальных породах трещины могут иметь зияние до</w:t>
            </w:r>
            <w:proofErr w:type="gram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м. Развива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гравитационные грабены, удлиненные депрессии и складки, валы выпучи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вания. Может фиксироваться опускание или поднятие земной поверхности с максимальными амплитудами порядка нескольких метров. Частые крупные оползни и камнепады, практически </w:t>
            </w:r>
            <w:proofErr w:type="spellStart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малозависимые</w:t>
            </w:r>
            <w:proofErr w:type="spellEnd"/>
            <w:r w:rsidRPr="00591462">
              <w:rPr>
                <w:rFonts w:ascii="Times New Roman" w:hAnsi="Times New Roman" w:cs="Times New Roman"/>
                <w:sz w:val="24"/>
                <w:szCs w:val="24"/>
              </w:rPr>
              <w:t xml:space="preserve"> от состояния склонов. Обра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временных или постоянных озер в местах запруд от обвалов и оползней. Обрушение крутых берегов рек, искусственных дамб и карьеров. Намывные и земляные дамбы могут быть подвержены серьезным разрушениям. Существенно изменяется скорость течения и/или объем потока русел многих ручьев. Наблю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даются изменения температуры и уровня вод в колодцах и скважинах. Фиксиру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взбалтывание и помутнение воды в озерах, открытых водоемах и реках. Зияющие, очень широкие трещины развиваются на дорогах, покрытых асфаль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или грунтовых, а также появляются крупные складки и валы выпирания. Фиксируются крупные обрушения карстовых сводов с образованием пустот, Сильные волны развиваются в закрытых водоемах и в водных потоках и сильно разрушают берега. Могут выходить из берегов реки, каналы и озера. Цунами достигают береговых зон с приливными волнами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многометровой высоты. Дере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вья сильно качаются; ломается много веток деревьев, и несколько стволов де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ревьев могут быть вырваны с корнем и повалены. Возможны падения опор высо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ковольтных линий. В сухих зонах могут подниматься пылевые облака. Камни и небольшие булыжники, даже хорошо закрепленные в почве, могут «выжимать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ся» из неё, оставляя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рные отпечатки на мягких почвах.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Катастрофические, очень крупные необратимые 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Разломы на земной поверхности могут с пе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рерывами простираться на несколько сотен километров и иметь смещения дли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несколько десятков метров. Очень много открытых трещин в грунтах и слабосцементированных отложениях. Развиваются гравитационные грабены, уд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линенные депрессии, складки и бугры выпучивания и давления. Дренажные линии могут быть существенно смещены. Ландшафтные и геоморфологические изменения, возникшие вследствие первичных воздействий, могут быть очень значительными (характерными примерами являются поднятия или опускания береговых линий на несколько метров, появление или исчезновение значитель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ландшафтных элементов), при этом реки частично изменяют русло, возни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кают водопады, образуются или исчезают озера. Много крупных оползней и камнепадов, практически независящих от крутизны склонов, что приводит к об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разованию временных или постоянных озер в тех местах, где образовались зава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лы и дамбы. Обычно происходит обрушение берегов рек, искусственных дамб и карьеров. Намывные и земляные дамбы могут быть подвержены серьезным раз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рушениям, Существенно изменяется скорость течения и/или объема воды в рус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лах ручьев и других небольших водотоков. Часто они пересыхают или вообще исчезают. Наблюдаются изменения температуры и уровня грунтовых вод в ко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лодцах и скважинах. Вода в открытых водоемах, озерах и реках часто взбалтыва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ется, становится мутной и грязной. Весьма вероятны очень крупные обрушения карстовых сводов с образованием пустот и провалов. Сильные волны образуются в стоячих и проточных водоемах, выходят из берегов реки, каналы и озера. Цу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 достигают береговых зон с приливными волнами высотой в десятки мет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Деревья очень сильно качаются; ломается много ветвей, а некоторые дере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вья могут быть вырваны с корнем и повалены, Нарушаются опоры высоковольт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линий. В сухих зонах могут подниматься пылевые облака. Большие валуны могут «выжиматься» из земли, оставляя характерные отпечатки на мягких поч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</w:p>
        </w:tc>
      </w:tr>
    </w:tbl>
    <w:p w:rsidR="00022B94" w:rsidRPr="00442B90" w:rsidRDefault="00022B94">
      <w:pPr>
        <w:rPr>
          <w:lang w:val="en-US"/>
        </w:rPr>
      </w:pPr>
    </w:p>
    <w:sectPr w:rsidR="00022B94" w:rsidRPr="0044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6D" w:rsidRDefault="00FD786D" w:rsidP="00FB42E3">
      <w:pPr>
        <w:spacing w:after="0" w:line="240" w:lineRule="auto"/>
      </w:pPr>
      <w:r>
        <w:separator/>
      </w:r>
    </w:p>
  </w:endnote>
  <w:endnote w:type="continuationSeparator" w:id="0">
    <w:p w:rsidR="00FD786D" w:rsidRDefault="00FD786D" w:rsidP="00FB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6D" w:rsidRDefault="00FD786D" w:rsidP="00FB42E3">
      <w:pPr>
        <w:spacing w:after="0" w:line="240" w:lineRule="auto"/>
      </w:pPr>
      <w:r>
        <w:separator/>
      </w:r>
    </w:p>
  </w:footnote>
  <w:footnote w:type="continuationSeparator" w:id="0">
    <w:p w:rsidR="00FD786D" w:rsidRDefault="00FD786D" w:rsidP="00FB42E3">
      <w:pPr>
        <w:spacing w:after="0" w:line="240" w:lineRule="auto"/>
      </w:pPr>
      <w:r>
        <w:continuationSeparator/>
      </w:r>
    </w:p>
  </w:footnote>
  <w:footnote w:id="1">
    <w:p w:rsidR="00FB42E3" w:rsidRPr="00840E2B" w:rsidRDefault="00FB42E3" w:rsidP="00FB42E3">
      <w:pPr>
        <w:pStyle w:val="a3"/>
        <w:rPr>
          <w:rFonts w:ascii="Times New Roman" w:hAnsi="Times New Roman" w:cs="Times New Roman"/>
        </w:rPr>
      </w:pPr>
      <w:r w:rsidRPr="00840E2B">
        <w:rPr>
          <w:rStyle w:val="a5"/>
          <w:rFonts w:ascii="Times New Roman" w:hAnsi="Times New Roman" w:cs="Times New Roman"/>
        </w:rPr>
        <w:t>*</w:t>
      </w:r>
      <w:r w:rsidRPr="00840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840E2B">
        <w:rPr>
          <w:rFonts w:ascii="Times New Roman" w:hAnsi="Times New Roman" w:cs="Times New Roman"/>
        </w:rPr>
        <w:t xml:space="preserve">Ю.А. </w:t>
      </w:r>
      <w:proofErr w:type="spellStart"/>
      <w:r w:rsidRPr="00840E2B">
        <w:rPr>
          <w:rFonts w:ascii="Times New Roman" w:hAnsi="Times New Roman" w:cs="Times New Roman"/>
        </w:rPr>
        <w:t>Бержински</w:t>
      </w:r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 xml:space="preserve">, В.А. Павленов, П.С. </w:t>
      </w:r>
      <w:proofErr w:type="spellStart"/>
      <w:r>
        <w:rPr>
          <w:rFonts w:ascii="Times New Roman" w:hAnsi="Times New Roman" w:cs="Times New Roman"/>
        </w:rPr>
        <w:t>Шерман</w:t>
      </w:r>
      <w:proofErr w:type="spellEnd"/>
      <w:r>
        <w:rPr>
          <w:rFonts w:ascii="Times New Roman" w:hAnsi="Times New Roman" w:cs="Times New Roman"/>
        </w:rPr>
        <w:t>.</w:t>
      </w:r>
      <w:r w:rsidRPr="00840E2B">
        <w:rPr>
          <w:rFonts w:ascii="Times New Roman" w:hAnsi="Times New Roman" w:cs="Times New Roman"/>
        </w:rPr>
        <w:t xml:space="preserve"> Современная геодинамика и опасные природные процессы в Центральной Азии. – Иркутск: ИЗК СО РАН, 2005. </w:t>
      </w:r>
      <w:proofErr w:type="spellStart"/>
      <w:r w:rsidRPr="00840E2B">
        <w:rPr>
          <w:rFonts w:ascii="Times New Roman" w:hAnsi="Times New Roman" w:cs="Times New Roman"/>
        </w:rPr>
        <w:t>Вып</w:t>
      </w:r>
      <w:proofErr w:type="spellEnd"/>
      <w:r w:rsidRPr="00840E2B">
        <w:rPr>
          <w:rFonts w:ascii="Times New Roman" w:hAnsi="Times New Roman" w:cs="Times New Roman"/>
        </w:rPr>
        <w:t>. 2. – С. 101–115.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87"/>
    <w:rsid w:val="00022B94"/>
    <w:rsid w:val="002B514A"/>
    <w:rsid w:val="0038056B"/>
    <w:rsid w:val="00442B90"/>
    <w:rsid w:val="00554405"/>
    <w:rsid w:val="00D03087"/>
    <w:rsid w:val="00E7231D"/>
    <w:rsid w:val="00FB42E3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42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2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42E3"/>
    <w:rPr>
      <w:vertAlign w:val="superscript"/>
    </w:rPr>
  </w:style>
  <w:style w:type="table" w:styleId="a6">
    <w:name w:val="Table Grid"/>
    <w:basedOn w:val="a1"/>
    <w:uiPriority w:val="39"/>
    <w:rsid w:val="00FB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42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2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42E3"/>
    <w:rPr>
      <w:vertAlign w:val="superscript"/>
    </w:rPr>
  </w:style>
  <w:style w:type="table" w:styleId="a6">
    <w:name w:val="Table Grid"/>
    <w:basedOn w:val="a1"/>
    <w:uiPriority w:val="39"/>
    <w:rsid w:val="00FB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6185</Words>
  <Characters>35260</Characters>
  <Application>Microsoft Office Word</Application>
  <DocSecurity>0</DocSecurity>
  <Lines>293</Lines>
  <Paragraphs>82</Paragraphs>
  <ScaleCrop>false</ScaleCrop>
  <Company/>
  <LinksUpToDate>false</LinksUpToDate>
  <CharactersWithSpaces>41363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6</cp:revision>
  <dcterms:created xsi:type="dcterms:W3CDTF">2017-02-21T08:00:00Z</dcterms:created>
  <dcterms:modified xsi:type="dcterms:W3CDTF">2017-05-18T01:19:00Z</dcterms:modified>
</cp:coreProperties>
</file>