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F52" w:rsidRPr="00003F52" w:rsidRDefault="00003F52" w:rsidP="00003F5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Савитский</w:t>
      </w:r>
      <w:bookmarkStart w:id="0" w:name="_GoBack"/>
      <w:bookmarkEnd w:id="0"/>
      <w:proofErr w:type="spellEnd"/>
    </w:p>
    <w:p w:rsidR="00EA535B" w:rsidRDefault="00EA535B" w:rsidP="00003F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5">
        <w:rPr>
          <w:rFonts w:ascii="Times New Roman" w:hAnsi="Times New Roman" w:cs="Times New Roman"/>
          <w:b/>
          <w:sz w:val="24"/>
          <w:szCs w:val="24"/>
        </w:rPr>
        <w:t>АКТИВНЫЕ РАЗЛОМЫ ЛИТОСФЕРЫ И ИХ ПОТЕНЦИАЛЬНАЯ ПРИРОДНАЯ ОПАСНОСТЬ: ОПЫТ РАНЖИРОВАНИЯ ПО КОЛИЧЕСТВЕННОМУ ИНДЕКСУ СЕЙСМИЧЕСКОЙ АКТИВНОСТИ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747FE8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Широкий комплекс геолого-геофизических процессов контролируется активными разломами Земли. По этой причине к ним привлечено большое внимание и постоянно поддерживается глубокий интерес различных отраслей наук о Земле. Он вызван пониманием роли и влияния разломной тектоники на комплекс современных эндогенных геодинамических процессов, особенно на сейсмичность, а также на экзогенные инженерно-геологические проявления, развивающиеся на земной поверхности.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7FE8">
        <w:rPr>
          <w:rFonts w:ascii="Times New Roman" w:hAnsi="Times New Roman" w:cs="Times New Roman"/>
          <w:sz w:val="24"/>
          <w:szCs w:val="24"/>
        </w:rPr>
        <w:t>Понятие «активные разломы» унаследовано от суждений о «живых разломах» и энергично начало внедряться в научную литературу в конце 70-х годов ушедшего века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Имаев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и др., 1990; Карта активных…, 1987; Трифонов, 1985;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Faults</w:t>
      </w:r>
      <w:r w:rsidRPr="00747FE8">
        <w:rPr>
          <w:rFonts w:ascii="Times New Roman" w:hAnsi="Times New Roman" w:cs="Times New Roman"/>
          <w:sz w:val="24"/>
          <w:szCs w:val="24"/>
        </w:rPr>
        <w:t xml:space="preserve">…, 1980; </w:t>
      </w:r>
      <w:proofErr w:type="gramEnd"/>
      <w:r w:rsidRPr="00747FE8">
        <w:rPr>
          <w:rFonts w:ascii="Times New Roman" w:hAnsi="Times New Roman" w:cs="Times New Roman"/>
          <w:sz w:val="24"/>
          <w:szCs w:val="24"/>
          <w:lang w:val="en-US"/>
        </w:rPr>
        <w:t>Characteristics</w:t>
      </w:r>
      <w:r w:rsidRPr="00747FE8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,1991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Slemmons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1990;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Trifonov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, 1995; и др.]. Великолепный обзор состояния проблемы в связи с активными разломами сделан А.А. Никоновым [1995].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Он считает необходимым унифицировать определение понятия «активный разлом», которым предлагается называть такое дизъюнктивное тектоническое нарушение геологических тел на поверхности (в рельефе) и/или в недрах, которое несет признаки направленного перемещения (они приводятся отдельно) разделяемых им блоков (крыльев) в течение последних сотен тысяч лет на величину не менее 0.5-1 м (поперек нарушения), на базе 0.5–1 км, т.е. со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среднерасчетной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скоростью не менее сотых долей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>/год [Никонов, 1995]. Получается, что величина деформаций должна превышать значения 10</w:t>
      </w:r>
      <w:r w:rsidRPr="00747FE8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747FE8">
        <w:rPr>
          <w:rFonts w:ascii="Times New Roman" w:hAnsi="Times New Roman" w:cs="Times New Roman"/>
          <w:sz w:val="24"/>
          <w:szCs w:val="24"/>
        </w:rPr>
        <w:t xml:space="preserve">. Цитируемое определение существенно лимитирует класс активных разломов. Ограничения вызваны вилкой возраста оценки смещений и их абсолютной величиной. В класс активных не попадает значительная группа коротких по протяженности разломов, образованных во время землетрясений в историческое время, но не отвечающих заданным параметрам.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В большинстве же случаев под активными разломами понимаются те разновидности разрывов, вдоль которых имели место движения в течение четвертичного времени (последние 2 млн. лет). В.Г. Трифонов [1985; и др.] уменьшает интервал возраста активизации до голоцена, подчеркивая, что сюда включается и историческое время, то есть сотни и тысячи лет. Ещё больше ограничивают фактор временной продолжительности для активного развития разломов С.А. Несмеянов с соавторами [Несмеянов и др., 1992</w:t>
      </w:r>
      <w:r>
        <w:rPr>
          <w:rFonts w:ascii="Times New Roman" w:hAnsi="Times New Roman" w:cs="Times New Roman"/>
          <w:sz w:val="24"/>
          <w:szCs w:val="24"/>
        </w:rPr>
        <w:t>]. П</w:t>
      </w:r>
      <w:r w:rsidRPr="00747FE8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747FE8">
        <w:rPr>
          <w:rFonts w:ascii="Times New Roman" w:hAnsi="Times New Roman" w:cs="Times New Roman"/>
          <w:sz w:val="24"/>
          <w:szCs w:val="24"/>
        </w:rPr>
        <w:t>мнению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7FE8">
        <w:rPr>
          <w:rFonts w:ascii="Times New Roman" w:hAnsi="Times New Roman" w:cs="Times New Roman"/>
          <w:sz w:val="24"/>
          <w:szCs w:val="24"/>
        </w:rPr>
        <w:t xml:space="preserve"> активными считаются современные разрывы, с</w:t>
      </w:r>
      <w:r>
        <w:rPr>
          <w:rFonts w:ascii="Times New Roman" w:hAnsi="Times New Roman" w:cs="Times New Roman"/>
          <w:sz w:val="24"/>
          <w:szCs w:val="24"/>
        </w:rPr>
        <w:t xml:space="preserve">мещения по которым происходят в </w:t>
      </w:r>
      <w:r w:rsidRPr="00747FE8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стоящее </w:t>
      </w:r>
      <w:r w:rsidRPr="00747FE8">
        <w:rPr>
          <w:rFonts w:ascii="Times New Roman" w:hAnsi="Times New Roman" w:cs="Times New Roman"/>
          <w:sz w:val="24"/>
          <w:szCs w:val="24"/>
        </w:rPr>
        <w:t>время и они зафиксированы инструментально геофизическими или геодезическими методами либо документально при сопоставлении разновременных карт, исторических материалов и т.п.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Применительно к практическим задачам, например в инженерной геотектонике, наиболее правильно и целесообразно считать активными те разломы, смещение по которым приближается к значениям, опасным для конкретных типов инженерных сооружений [Несмеянов, 2004].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В цитируемой работе, ссылаясь на нормативные документы, С.А. Несмеянов совершенно справедливо указывает на предельно допустимые деформации в основании объектов промышленного и гражданского строительства на оптимальный столетний срок службы сооружений, которые не должны превышать: относительное горизонтальное сжатие или растяжение – 1 мм/м, радиус кривизны – 20 км, наклон – 3 мм/м, уступ – 1 см, относительная неравномерность осадок – 0.006, крен фундамента – 0.005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. Для некоторых сугубо специальных сооружений цифры могут быть </w:t>
      </w:r>
      <w:r w:rsidRPr="00747FE8">
        <w:rPr>
          <w:rFonts w:ascii="Times New Roman" w:hAnsi="Times New Roman" w:cs="Times New Roman"/>
          <w:sz w:val="24"/>
          <w:szCs w:val="24"/>
        </w:rPr>
        <w:lastRenderedPageBreak/>
        <w:t xml:space="preserve">другими, но не превышающими предельные значения для допустимых деформаций. Предлагаемые С.А. Несмеяновым [1992; 2002; 2004; и др.] приемы уточнения современной активности разломов являются серьезным шагом в полуколичественной оценке относительной активизации разломов. К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изложенному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необходимо добавить, что не меньшие значения для ряда крупных сооружений имеют градиенты деформаций. Их наибольшие значения, как правило, фиксируются в зонах разломов. Поэтому в конкретных случаях оценка активности разломных структур должна опираться на соответствующую социальную и природно-климатическую ситуацию, отталкиваясь, естественно, от базовой геолого-геофизической обстановки.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В работе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, 2004а] показано влияние деструктивных зон литосферы на вероятность возникновения природно-техногенных катастроф, обусловленных влиянием разломов различных иерархических уровней. Интенсивное дробление горных пород в областях динамического влияния разломов, подвижки и значительные по амплитудам смещения, вызывающие, в свою очередь, нарушения равновесия в среде и серию экзогенных склоновых и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приразломных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процессов, – все эти факторы стимулируют природно-антропогенные опасные и катастрофические процессы. В дополнение к сказанному, в зависимости от геодинамических режимов развития территорий и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конкретных инженерно-геологических условий существует серия факторов, о</w:t>
      </w:r>
      <w:r>
        <w:rPr>
          <w:rFonts w:ascii="Times New Roman" w:hAnsi="Times New Roman" w:cs="Times New Roman"/>
          <w:sz w:val="24"/>
          <w:szCs w:val="24"/>
        </w:rPr>
        <w:t xml:space="preserve">сложняющих стабильную ситуацию </w:t>
      </w:r>
      <w:r w:rsidRPr="00747FE8">
        <w:rPr>
          <w:rFonts w:ascii="Times New Roman" w:hAnsi="Times New Roman" w:cs="Times New Roman"/>
          <w:sz w:val="24"/>
          <w:szCs w:val="24"/>
        </w:rPr>
        <w:t xml:space="preserve">в областях динамического влияния разломов. Это осложнение происходит чаще, чем тектоническая активизация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приразломных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процессов. Оно очень </w:t>
      </w:r>
      <w:r>
        <w:rPr>
          <w:rFonts w:ascii="Times New Roman" w:hAnsi="Times New Roman" w:cs="Times New Roman"/>
          <w:sz w:val="24"/>
          <w:szCs w:val="24"/>
        </w:rPr>
        <w:t xml:space="preserve">часто связано с относительной </w:t>
      </w:r>
      <w:r w:rsidRPr="00747FE8">
        <w:rPr>
          <w:rFonts w:ascii="Times New Roman" w:hAnsi="Times New Roman" w:cs="Times New Roman"/>
          <w:sz w:val="24"/>
          <w:szCs w:val="24"/>
        </w:rPr>
        <w:t xml:space="preserve">нестабильностью, своеобразной подвижностью крыльев разломов в границах областей динамического влияния. 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Хорошие результаты дают геодезические методы оценки движений в зонах разломов. Их точность определяется интервалами повторных геодезических съемок. При этом необходимо учитывать «парадокс скоростей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Гзовского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>», заключающийся в том, что при сокращении времени фиксации движений увеличивается их расчетная скорость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Гзовский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>, 1975]. Отсюда, методы, используемые при оценке современной активности разломов, имеют определяющее значение. Относительная активность разрывов в масштабах «реального» летоисчисления может колебаться и находиться в условно-обратной корреляционной зависимости от длительности интервала времени, принятого для оценки.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Анализ разновидностей разломов, в частности контролирующих сейсмический процесс, показывает, что они характеризуются различным возрастом заложения и, главное, различным возрастом активизац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ии и её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относительной современной интенсивностью. Другие параметры (длина, амплитуда смещений и т.д.) не могут играть определяющей роли в активизации разломов, поскольку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>-блоковая, трещиноватая среда литосферы находится в состоянии неустойчив</w:t>
      </w:r>
      <w:r>
        <w:rPr>
          <w:rFonts w:ascii="Times New Roman" w:hAnsi="Times New Roman" w:cs="Times New Roman"/>
          <w:sz w:val="24"/>
          <w:szCs w:val="24"/>
        </w:rPr>
        <w:t xml:space="preserve">ого равновесия и его нарушение </w:t>
      </w:r>
      <w:r w:rsidRPr="00747FE8">
        <w:rPr>
          <w:rFonts w:ascii="Times New Roman" w:hAnsi="Times New Roman" w:cs="Times New Roman"/>
          <w:sz w:val="24"/>
          <w:szCs w:val="24"/>
        </w:rPr>
        <w:t>может быть вызвано широкой группой триггерных механизмов энд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и экзогенной природы. Об этом свидетельствует, например, многофакторная группа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предвестниковых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признаков сейсмических событий [Соболев, Пономарев, 2003].  Более того, для геотектоники важно не только констатировать активность разлома, но и иметь возможность использовать этот фактор как прогностический для характеристики устойчивости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околоразломной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среды в пределах ближайшего исторически предсказуемого для социальной сферы времени – как правило, столетия. Известно, что структурные параметры   разломов в разной степени изменяются в процессе активизации. Наиболее часто используемые геолого-геофизические и геоморфологические признаки активизации разломов отражают накопленные необратимые деформации, вызванные многими за сотни и тысячи лет произошедшими событиями. Существующие методы датировок геоморфологических уровней позволяют рассчитывать средние скорости движений у берегов разрывов, причем за продолжительный, тысячи лет и более, интервал времени. Для формирования разрывов характерны импульсные подвижки и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криповые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движения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и др., 1994]. Для сто</w:t>
      </w:r>
      <w:r>
        <w:rPr>
          <w:rFonts w:ascii="Times New Roman" w:hAnsi="Times New Roman" w:cs="Times New Roman"/>
          <w:sz w:val="24"/>
          <w:szCs w:val="24"/>
        </w:rPr>
        <w:t xml:space="preserve">летнего периода оценки времени </w:t>
      </w:r>
      <w:r w:rsidRPr="00747FE8">
        <w:rPr>
          <w:rFonts w:ascii="Times New Roman" w:hAnsi="Times New Roman" w:cs="Times New Roman"/>
          <w:sz w:val="24"/>
          <w:szCs w:val="24"/>
        </w:rPr>
        <w:t xml:space="preserve">активизации разломов </w:t>
      </w:r>
      <w:r w:rsidRPr="00747FE8">
        <w:rPr>
          <w:rFonts w:ascii="Times New Roman" w:hAnsi="Times New Roman" w:cs="Times New Roman"/>
          <w:sz w:val="24"/>
          <w:szCs w:val="24"/>
        </w:rPr>
        <w:lastRenderedPageBreak/>
        <w:t>геоморфологические с</w:t>
      </w:r>
      <w:r>
        <w:rPr>
          <w:rFonts w:ascii="Times New Roman" w:hAnsi="Times New Roman" w:cs="Times New Roman"/>
          <w:sz w:val="24"/>
          <w:szCs w:val="24"/>
        </w:rPr>
        <w:t xml:space="preserve">труктурно-геологические методы </w:t>
      </w:r>
      <w:r w:rsidRPr="00747FE8">
        <w:rPr>
          <w:rFonts w:ascii="Times New Roman" w:hAnsi="Times New Roman" w:cs="Times New Roman"/>
          <w:sz w:val="24"/>
          <w:szCs w:val="24"/>
        </w:rPr>
        <w:t>малопригодны. Подобная, базирующаяся только на геоморфологических и структурных методах характеристика активности разломов не может быть использована в прикладной части современной геодинамики.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Заметим, что движения в зонах разломов характеризуются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криповой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(медленной) и скачкообразной (быстрой, мгновенной) составляющими. Каждая из них представляет собой опасность, причем вторая – для всех типов сооружений и социума. В зонах разломов могут фиксироваться и движения совершенно иной генерации [Кузьмин, 2004], которые,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интегрируясь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 тектоническими и другими видами подвижек, могут дать весьма сложную картину. Как уже отмечалось, наиболее опасными являются быстрые движения, генетически связанные с землетрясениями. В первую очередь, необходимо найти и использовать иные показатели, бесспорно аргументирующие современную, с геологической точки зрения, кратковременную (в интервале времени не более столетия) активность разломов и ее закономерности. Параметры современной сейсмичности могут позволить решить эту чрезвычайно важную для разработки геолого-геофизических критериев среднесрочного прогноза землетрясений и других опасных явлений проблему.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535B" w:rsidRPr="00782E18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E18">
        <w:rPr>
          <w:rFonts w:ascii="Times New Roman" w:hAnsi="Times New Roman" w:cs="Times New Roman"/>
          <w:b/>
          <w:sz w:val="24"/>
          <w:szCs w:val="24"/>
        </w:rPr>
        <w:t>Методика оценки современной активности разломов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Для понимания закономерностей достаточно сложной и во многом неясной избирательной современной активизации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разноранговых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и разновозрастных разломов предлагается их ранжирование по количественному индексу сейсмичности. Под количественным индексом сейсмической активности (КИСА)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</w:rPr>
        <w:t>(км</w:t>
      </w:r>
      <w:r w:rsidRPr="00747FE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47FE8">
        <w:rPr>
          <w:rFonts w:ascii="Times New Roman" w:hAnsi="Times New Roman" w:cs="Times New Roman"/>
          <w:sz w:val="24"/>
          <w:szCs w:val="24"/>
        </w:rPr>
        <w:t xml:space="preserve">) разлома понимается число сейсмических событий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47FE8">
        <w:rPr>
          <w:rFonts w:ascii="Times New Roman" w:hAnsi="Times New Roman" w:cs="Times New Roman"/>
          <w:sz w:val="24"/>
          <w:szCs w:val="24"/>
        </w:rPr>
        <w:t xml:space="preserve"> определенных энергетических классов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47FE8">
        <w:rPr>
          <w:rFonts w:ascii="Times New Roman" w:hAnsi="Times New Roman" w:cs="Times New Roman"/>
          <w:sz w:val="24"/>
          <w:szCs w:val="24"/>
        </w:rPr>
        <w:t xml:space="preserve">, приходящихся на единицу длины разлома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sz w:val="24"/>
          <w:szCs w:val="24"/>
        </w:rPr>
        <w:t xml:space="preserve"> (км) при принятой ширине области его динамического влияния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47FE8">
        <w:rPr>
          <w:rFonts w:ascii="Times New Roman" w:hAnsi="Times New Roman" w:cs="Times New Roman"/>
          <w:sz w:val="24"/>
          <w:szCs w:val="24"/>
        </w:rPr>
        <w:t xml:space="preserve"> (км) за заданный промежуток времени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47FE8">
        <w:rPr>
          <w:rFonts w:ascii="Times New Roman" w:hAnsi="Times New Roman" w:cs="Times New Roman"/>
          <w:sz w:val="24"/>
          <w:szCs w:val="24"/>
        </w:rPr>
        <w:t xml:space="preserve"> (годы). Эта величина оценивается по выражению: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=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47FE8">
        <w:rPr>
          <w:rFonts w:ascii="Times New Roman" w:hAnsi="Times New Roman" w:cs="Times New Roman"/>
          <w:sz w:val="24"/>
          <w:szCs w:val="24"/>
        </w:rPr>
        <w:t>/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47FE8">
        <w:rPr>
          <w:rFonts w:ascii="Times New Roman" w:hAnsi="Times New Roman" w:cs="Times New Roman"/>
          <w:sz w:val="24"/>
          <w:szCs w:val="24"/>
        </w:rPr>
        <w:t xml:space="preserve"> – величина, зависящая от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47F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47FE8">
        <w:rPr>
          <w:rFonts w:ascii="Times New Roman" w:hAnsi="Times New Roman" w:cs="Times New Roman"/>
          <w:sz w:val="24"/>
          <w:szCs w:val="24"/>
        </w:rPr>
        <w:t xml:space="preserve"> и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47FE8">
        <w:rPr>
          <w:rFonts w:ascii="Times New Roman" w:hAnsi="Times New Roman" w:cs="Times New Roman"/>
          <w:sz w:val="24"/>
          <w:szCs w:val="24"/>
        </w:rPr>
        <w:t>.  В преобразованном для расчётов виде уравнение может быть представлено в следующей форме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и др., 2005]: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                           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747FE8">
        <w:rPr>
          <w:rFonts w:ascii="Times New Roman" w:hAnsi="Times New Roman" w:cs="Times New Roman"/>
          <w:sz w:val="24"/>
          <w:szCs w:val="24"/>
        </w:rPr>
        <w:t xml:space="preserve"> = </w:t>
      </w:r>
      <w:r w:rsidRPr="00747FE8">
        <w:rPr>
          <w:rFonts w:ascii="Times New Roman" w:hAnsi="Times New Roman" w:cs="Times New Roman"/>
          <w:sz w:val="24"/>
          <w:szCs w:val="24"/>
        </w:rPr>
        <w:object w:dxaOrig="110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5pt;height:48pt" o:ole="">
            <v:imagedata r:id="rId7" o:title=""/>
          </v:shape>
          <o:OLEObject Type="Embed" ProgID="Equation.3" ShapeID="_x0000_i1025" DrawAspect="Content" ObjectID="_1556538606" r:id="rId8"/>
        </w:object>
      </w:r>
      <w:r w:rsidRPr="00747FE8">
        <w:rPr>
          <w:rFonts w:ascii="Times New Roman" w:hAnsi="Times New Roman" w:cs="Times New Roman"/>
          <w:sz w:val="24"/>
          <w:szCs w:val="24"/>
        </w:rPr>
        <w:t xml:space="preserve"> ,                               (1)</w:t>
      </w:r>
    </w:p>
    <w:p w:rsidR="00EA535B" w:rsidRPr="00747FE8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47FE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</w:rPr>
        <w:t xml:space="preserve">– количество событий энергетических классов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47FE8">
        <w:rPr>
          <w:rFonts w:ascii="Times New Roman" w:hAnsi="Times New Roman" w:cs="Times New Roman"/>
          <w:sz w:val="24"/>
          <w:szCs w:val="24"/>
        </w:rPr>
        <w:t xml:space="preserve"> от 8 до 16 за промежуток времени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47FE8">
        <w:rPr>
          <w:rFonts w:ascii="Times New Roman" w:hAnsi="Times New Roman" w:cs="Times New Roman"/>
          <w:sz w:val="24"/>
          <w:szCs w:val="24"/>
        </w:rPr>
        <w:t xml:space="preserve">, зарегистрированных для разломов длины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sz w:val="24"/>
          <w:szCs w:val="24"/>
        </w:rPr>
        <w:t xml:space="preserve"> при ширине области их динамического влияния М (км)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</w:t>
      </w:r>
      <w:r>
        <w:rPr>
          <w:rFonts w:ascii="Times New Roman" w:hAnsi="Times New Roman" w:cs="Times New Roman"/>
          <w:sz w:val="24"/>
          <w:szCs w:val="24"/>
        </w:rPr>
        <w:t>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др., 1983]. Ширина зоны М </w:t>
      </w:r>
      <w:r w:rsidRPr="00747FE8">
        <w:rPr>
          <w:rFonts w:ascii="Times New Roman" w:hAnsi="Times New Roman" w:cs="Times New Roman"/>
          <w:sz w:val="24"/>
          <w:szCs w:val="24"/>
        </w:rPr>
        <w:t>оценивается по уравнению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                                   М=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bL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>,                                        (2),</w:t>
      </w:r>
    </w:p>
    <w:p w:rsidR="00EA535B" w:rsidRPr="00747FE8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где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sz w:val="24"/>
          <w:szCs w:val="24"/>
        </w:rPr>
        <w:t xml:space="preserve"> – длина разломов,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;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7FE8">
        <w:rPr>
          <w:rFonts w:ascii="Times New Roman" w:hAnsi="Times New Roman" w:cs="Times New Roman"/>
          <w:sz w:val="24"/>
          <w:szCs w:val="24"/>
        </w:rPr>
        <w:t xml:space="preserve"> – коэффициент пропорциональности, зависящий от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sz w:val="24"/>
          <w:szCs w:val="24"/>
        </w:rPr>
        <w:t xml:space="preserve"> и по эмпирическим данным изменяющийся от 0.02 до 0.1 соответственно для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трансрегиональных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и локальных разломов.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Таким образом, активным в заданном интервале времени будем считать разлом, в области динамического влияния которого зафиксировано сейсмическое событие. Это определение совпадает с изложенными в начале статьи представлениями других авторов, но в то же время существенно ограничивает интервал времени и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приразломную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область фиксации событий, определяющих современную активность разломов.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 В цифровом значении КИСА однозначно позволяет отделить активные разломы от неактивных, характеризует сравнительную активность конкретных разломов в сейсмической зоне и даёт основание для анализа доли участия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разнорангового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разломного сообщества в сейсмическом процессе.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В зависимости от продолжительности интервала времени t при практической оценке КИСА могут быть получены его различные значения. Для соблюдения математической строгости вычислений и получения доверительных результатов нами использованы два приема расчетов.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47FE8">
        <w:rPr>
          <w:rFonts w:ascii="Times New Roman" w:hAnsi="Times New Roman" w:cs="Times New Roman"/>
          <w:i/>
          <w:sz w:val="24"/>
          <w:szCs w:val="24"/>
        </w:rPr>
        <w:t xml:space="preserve">Метод естественных границ. </w:t>
      </w:r>
      <w:r w:rsidRPr="00747FE8">
        <w:rPr>
          <w:rFonts w:ascii="Times New Roman" w:hAnsi="Times New Roman" w:cs="Times New Roman"/>
          <w:sz w:val="24"/>
          <w:szCs w:val="24"/>
        </w:rPr>
        <w:t>Классификация основана на естественной группировке значений КИСА. На гистограмме границы групп устанавливаются в тех местах, где наблюдается скачок в значениях, который выражается в существенной разнице высот соседних столбцов гистограммы. Группы, имеющие примерно одинаковые значения, объединяются в один и тот же класс. В результате усиливается разница в цифровых значениях КИСА, а в визуальном восприятии - между группами объектов, отображаемых на картах.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i/>
          <w:sz w:val="24"/>
          <w:szCs w:val="24"/>
        </w:rPr>
        <w:t xml:space="preserve">Метод стандартного отклонения. </w:t>
      </w:r>
      <w:r w:rsidRPr="00747FE8">
        <w:rPr>
          <w:rFonts w:ascii="Times New Roman" w:hAnsi="Times New Roman" w:cs="Times New Roman"/>
          <w:sz w:val="24"/>
          <w:szCs w:val="24"/>
        </w:rPr>
        <w:t>Каждая группа значений КИСА определяется в зависимости от их отличия от среднего значения КИСА, полученного для всех объектов за известные нам годы инструментальных наблюдений. ГИС, прежде всего, находит среднее значени</w:t>
      </w:r>
      <w:r>
        <w:rPr>
          <w:rFonts w:ascii="Times New Roman" w:hAnsi="Times New Roman" w:cs="Times New Roman"/>
          <w:sz w:val="24"/>
          <w:szCs w:val="24"/>
        </w:rPr>
        <w:t xml:space="preserve">е КИСА, для чего суммирует все </w:t>
      </w:r>
      <w:r w:rsidRPr="00747FE8">
        <w:rPr>
          <w:rFonts w:ascii="Times New Roman" w:hAnsi="Times New Roman" w:cs="Times New Roman"/>
          <w:sz w:val="24"/>
          <w:szCs w:val="24"/>
        </w:rPr>
        <w:t>данные и затем делит полученную сумму на число объектов. Затем рассчитывается значение стандартного (среднеквадратического) отклонения по известным пр</w:t>
      </w:r>
      <w:r>
        <w:rPr>
          <w:rFonts w:ascii="Times New Roman" w:hAnsi="Times New Roman" w:cs="Times New Roman"/>
          <w:sz w:val="24"/>
          <w:szCs w:val="24"/>
        </w:rPr>
        <w:t xml:space="preserve">иемам. Этот метод применим для </w:t>
      </w:r>
      <w:r w:rsidRPr="00747FE8">
        <w:rPr>
          <w:rFonts w:ascii="Times New Roman" w:hAnsi="Times New Roman" w:cs="Times New Roman"/>
          <w:sz w:val="24"/>
          <w:szCs w:val="24"/>
        </w:rPr>
        <w:t>отоб</w:t>
      </w:r>
      <w:r>
        <w:rPr>
          <w:rFonts w:ascii="Times New Roman" w:hAnsi="Times New Roman" w:cs="Times New Roman"/>
          <w:sz w:val="24"/>
          <w:szCs w:val="24"/>
        </w:rPr>
        <w:t xml:space="preserve">ражения объектов в соответствии </w:t>
      </w:r>
      <w:r w:rsidRPr="00747FE8">
        <w:rPr>
          <w:rFonts w:ascii="Times New Roman" w:hAnsi="Times New Roman" w:cs="Times New Roman"/>
          <w:sz w:val="24"/>
          <w:szCs w:val="24"/>
        </w:rPr>
        <w:t>с их положением выше или ниже среднего значения или для выявления об</w:t>
      </w:r>
      <w:r>
        <w:rPr>
          <w:rFonts w:ascii="Times New Roman" w:hAnsi="Times New Roman" w:cs="Times New Roman"/>
          <w:sz w:val="24"/>
          <w:szCs w:val="24"/>
        </w:rPr>
        <w:t xml:space="preserve">ъектов, большая часть значений </w:t>
      </w:r>
      <w:r w:rsidRPr="00747FE8">
        <w:rPr>
          <w:rFonts w:ascii="Times New Roman" w:hAnsi="Times New Roman" w:cs="Times New Roman"/>
          <w:sz w:val="24"/>
          <w:szCs w:val="24"/>
        </w:rPr>
        <w:t xml:space="preserve">которых располагается в окрестности среднего значения, и лишь немногие значения удалены от среднего (нормальное распределение). 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E8">
        <w:rPr>
          <w:rFonts w:ascii="Times New Roman" w:hAnsi="Times New Roman" w:cs="Times New Roman"/>
          <w:bCs/>
          <w:sz w:val="24"/>
          <w:szCs w:val="24"/>
        </w:rPr>
        <w:t xml:space="preserve">Ширина зоны М  оценивалась по уравнению М = 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  <w:lang w:val="en-US"/>
        </w:rPr>
        <w:t>bL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, где </w:t>
      </w:r>
      <w:r w:rsidRPr="00747FE8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bCs/>
          <w:sz w:val="24"/>
          <w:szCs w:val="24"/>
        </w:rPr>
        <w:t xml:space="preserve"> – длина разломов, км; </w:t>
      </w:r>
      <w:r w:rsidRPr="00747FE8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747FE8">
        <w:rPr>
          <w:rFonts w:ascii="Times New Roman" w:hAnsi="Times New Roman" w:cs="Times New Roman"/>
          <w:bCs/>
          <w:sz w:val="24"/>
          <w:szCs w:val="24"/>
        </w:rPr>
        <w:t xml:space="preserve"> – коэффициент пропорциональности, зависящий от </w:t>
      </w:r>
      <w:r w:rsidRPr="00747FE8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Pr="00747FE8">
        <w:rPr>
          <w:rFonts w:ascii="Times New Roman" w:hAnsi="Times New Roman" w:cs="Times New Roman"/>
          <w:bCs/>
          <w:sz w:val="24"/>
          <w:szCs w:val="24"/>
        </w:rPr>
        <w:t xml:space="preserve"> и по эмпирическим данным изменяющийся от 0.03 до 0.09 соответственно для 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</w:rPr>
        <w:t>трансрегиональных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 и локальных разломов (табл.).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535B" w:rsidRPr="00782E18" w:rsidRDefault="00EA535B" w:rsidP="00EA535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EA535B" w:rsidRPr="00782E18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82E18">
        <w:rPr>
          <w:rFonts w:ascii="Times New Roman" w:hAnsi="Times New Roman" w:cs="Times New Roman"/>
          <w:sz w:val="24"/>
          <w:szCs w:val="24"/>
        </w:rPr>
        <w:t xml:space="preserve">Значения коэффициента </w:t>
      </w:r>
      <w:r w:rsidRPr="00782E1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82E18">
        <w:rPr>
          <w:rFonts w:ascii="Times New Roman" w:hAnsi="Times New Roman" w:cs="Times New Roman"/>
          <w:sz w:val="24"/>
          <w:szCs w:val="24"/>
        </w:rPr>
        <w:t xml:space="preserve"> для оценки областей динамического влияния разломов различных иерархических уровней для территории Азии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2426"/>
        <w:gridCol w:w="2379"/>
        <w:gridCol w:w="2379"/>
        <w:gridCol w:w="2387"/>
      </w:tblGrid>
      <w:tr w:rsidR="00EA535B" w:rsidRPr="00747FE8" w:rsidTr="00895CE9">
        <w:tc>
          <w:tcPr>
            <w:tcW w:w="2463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Длина разломов</w:t>
            </w:r>
          </w:p>
        </w:tc>
        <w:tc>
          <w:tcPr>
            <w:tcW w:w="2463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40-80 км</w:t>
            </w:r>
          </w:p>
        </w:tc>
        <w:tc>
          <w:tcPr>
            <w:tcW w:w="2463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80-120 км</w:t>
            </w:r>
          </w:p>
        </w:tc>
        <w:tc>
          <w:tcPr>
            <w:tcW w:w="2464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более 120 км</w:t>
            </w:r>
          </w:p>
        </w:tc>
      </w:tr>
      <w:tr w:rsidR="00EA535B" w:rsidRPr="00747FE8" w:rsidTr="00895CE9">
        <w:tc>
          <w:tcPr>
            <w:tcW w:w="2463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747F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2463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0.09</w:t>
            </w:r>
          </w:p>
        </w:tc>
        <w:tc>
          <w:tcPr>
            <w:tcW w:w="2463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0.06</w:t>
            </w:r>
          </w:p>
        </w:tc>
        <w:tc>
          <w:tcPr>
            <w:tcW w:w="2464" w:type="dxa"/>
          </w:tcPr>
          <w:p w:rsidR="00EA535B" w:rsidRPr="00747FE8" w:rsidRDefault="00EA535B" w:rsidP="0089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FE8">
              <w:rPr>
                <w:rFonts w:ascii="Times New Roman" w:hAnsi="Times New Roman" w:cs="Times New Roman"/>
                <w:bCs/>
                <w:sz w:val="24"/>
                <w:szCs w:val="24"/>
              </w:rPr>
              <w:t>0.03</w:t>
            </w:r>
          </w:p>
        </w:tc>
      </w:tr>
    </w:tbl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</w:rPr>
        <w:tab/>
        <w:t xml:space="preserve">Реализация вычислений выполнена с помощью специализированной геоинформационной системы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SeismoView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, созданной </w:t>
      </w:r>
      <w:r w:rsidRPr="00747FE8">
        <w:rPr>
          <w:rFonts w:ascii="Times New Roman" w:hAnsi="Times New Roman" w:cs="Times New Roman"/>
          <w:bCs/>
          <w:sz w:val="24"/>
          <w:szCs w:val="24"/>
        </w:rPr>
        <w:t>для комплексного анализа сейсмичности в областях активного динамического влияния разломов [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</w:rPr>
        <w:t>Савитский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, 2005]. </w:t>
      </w:r>
      <w:proofErr w:type="spellStart"/>
      <w:proofErr w:type="gramStart"/>
      <w:r w:rsidRPr="00747FE8">
        <w:rPr>
          <w:rFonts w:ascii="Times New Roman" w:hAnsi="Times New Roman" w:cs="Times New Roman"/>
          <w:sz w:val="24"/>
          <w:szCs w:val="24"/>
          <w:lang w:val="en-US"/>
        </w:rPr>
        <w:t>SeismoView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также обладает стандартным инструментарием для ввода, манипулирования и визуализации выходных данных в виде карт и таблиц.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535B" w:rsidRPr="00FF1DFA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DFA">
        <w:rPr>
          <w:rFonts w:ascii="Times New Roman" w:hAnsi="Times New Roman" w:cs="Times New Roman"/>
          <w:b/>
          <w:sz w:val="24"/>
          <w:szCs w:val="24"/>
        </w:rPr>
        <w:t>Примеры ранжирования активных разломов литосферы БРС и Монголии</w:t>
      </w:r>
    </w:p>
    <w:p w:rsidR="00EA535B" w:rsidRPr="00FF1DFA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DFA">
        <w:rPr>
          <w:rFonts w:ascii="Times New Roman" w:hAnsi="Times New Roman" w:cs="Times New Roman"/>
          <w:b/>
          <w:sz w:val="24"/>
          <w:szCs w:val="24"/>
        </w:rPr>
        <w:t>по количественному индексу сейсмической активности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На примере двух крупных территорий – Прибайкалья (Байкальская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рифтовая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система - БРС), характеризующейся растяжением земной коры, и Монголии, характеризующейся сочетанием растяжения и растяжения со сдвиговой деформацией, - проанализируем итоги применения КИСА для выделения современных активных разломов и их ранжирования.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E8">
        <w:rPr>
          <w:rFonts w:ascii="Times New Roman" w:hAnsi="Times New Roman" w:cs="Times New Roman"/>
          <w:bCs/>
          <w:sz w:val="24"/>
          <w:szCs w:val="24"/>
        </w:rPr>
        <w:t xml:space="preserve">В качестве исходных материалов использованы составленные нами цифровые базы данных по разломной тектонике регионов и каталоги землетрясений за 1961-2000 гг. Для Байкальской 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</w:rPr>
        <w:t>рифтовой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 системы использована работа [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</w:rPr>
        <w:t>Голенецкий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 и др., 1993], сущ</w:t>
      </w:r>
      <w:r>
        <w:rPr>
          <w:rFonts w:ascii="Times New Roman" w:hAnsi="Times New Roman" w:cs="Times New Roman"/>
          <w:bCs/>
          <w:sz w:val="24"/>
          <w:szCs w:val="24"/>
        </w:rPr>
        <w:t xml:space="preserve">ественно дополненная каталогом </w:t>
      </w:r>
      <w:r w:rsidRPr="00747FE8">
        <w:rPr>
          <w:rFonts w:ascii="Times New Roman" w:hAnsi="Times New Roman" w:cs="Times New Roman"/>
          <w:bCs/>
          <w:sz w:val="24"/>
          <w:szCs w:val="24"/>
        </w:rPr>
        <w:t>Байкальского филиала Геофизической службы СО РАН. В расчеты включены данные, охватывающие энергетические классы землетрясений с</w:t>
      </w:r>
      <w:proofErr w:type="gramStart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 К</w:t>
      </w:r>
      <w:proofErr w:type="gram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 ≥ 8. Функциональность разработанной ГИС позволила произвести классификацию разломов по длине, оконтурить области их динамического влияния и рассчитать КИСА. 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</w:rPr>
        <w:t>На рис. 1 дана схема сейсмической активности разломов БРС на базе 40-летних инструментальных регистраций очагов землетрясений. Выделено 3 группы разломов: весьма активные (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&gt; 1.0),  активные  (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= 1.0 ÷ 0.1),  неактивные  (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&lt; 0.1). На карте </w:t>
      </w:r>
      <w:r w:rsidRPr="00747FE8">
        <w:rPr>
          <w:rFonts w:ascii="Times New Roman" w:hAnsi="Times New Roman" w:cs="Times New Roman"/>
          <w:sz w:val="24"/>
          <w:szCs w:val="24"/>
        </w:rPr>
        <w:lastRenderedPageBreak/>
        <w:t xml:space="preserve">проведены три сечения, на каждом из которых выбраны по 3-4 разлома различной активности, для которых, в свою очередь, оценены практически ежегодные изменения активности разломов (рис. 2-4). На всех графиках фиксируется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квазиволновая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периодичность активи</w:t>
      </w:r>
      <w:r>
        <w:rPr>
          <w:rFonts w:ascii="Times New Roman" w:hAnsi="Times New Roman" w:cs="Times New Roman"/>
          <w:sz w:val="24"/>
          <w:szCs w:val="24"/>
        </w:rPr>
        <w:t xml:space="preserve">зации. Она не всегда синхронна </w:t>
      </w:r>
      <w:r w:rsidRPr="00747FE8">
        <w:rPr>
          <w:rFonts w:ascii="Times New Roman" w:hAnsi="Times New Roman" w:cs="Times New Roman"/>
          <w:sz w:val="24"/>
          <w:szCs w:val="24"/>
        </w:rPr>
        <w:t xml:space="preserve">даже для одного сечения. Более того, на рис. 2 видно, что даже рядом расположенные разломы могут характеризоваться существенно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отличающимися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по абсолютному значению КИСА. Это видно из сравнения графиков, показанных на верхнем и нижнем рисунках (см. рис. 2). Сечение 3 характеризует основные разломы ЮЗ фланга БРС. Территория характеризуется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сдвиго-раздвиговым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полем напряжений с превалированием сдвиговой компоненты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Днепровский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, 1989], разломная деструкция коры более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структурированна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, что и отражается синхронной активизацией разрывов с различными КИСА по суммарным многолетним данным. Наиболее изменчивая ситуация показана на рис. 4,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констатирующем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ситуацию в центральной части БРС. Здесь фиксируется сложная разломная структура, выраженная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дихотомацией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крупного Приморского разлома на «континентальную» и подводную части. Она, в свою очередь, у северного окончания о. Ольхон вновь разделяется на ветви, из которых наиболее важная в сейсмическом отношении продолжается на восточное побережье. Сочетание разломных узлов на фоне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раздвигового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поля напряжений способствует интенсивной сейсмической активизации разломов на современном этапе развития. 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A34C1" wp14:editId="03C6B68B">
            <wp:extent cx="5939155" cy="3368233"/>
            <wp:effectExtent l="0" t="0" r="4445" b="3810"/>
            <wp:docPr id="7" name="Рисунок 7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607AB1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 xml:space="preserve">Рис. 1. Карта активных разломов Байкальской </w:t>
      </w:r>
      <w:proofErr w:type="spellStart"/>
      <w:r w:rsidRPr="00607AB1">
        <w:rPr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607AB1">
        <w:rPr>
          <w:rFonts w:ascii="Times New Roman" w:hAnsi="Times New Roman" w:cs="Times New Roman"/>
          <w:sz w:val="24"/>
          <w:szCs w:val="24"/>
        </w:rPr>
        <w:t xml:space="preserve"> системы по количественному индексу сейсмичности на базе сейсмических данных за 1960-2000 гг.: 1 -  разломы весьма активные (</w:t>
      </w:r>
      <w:proofErr w:type="spellStart"/>
      <w:r w:rsidRPr="00607AB1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607A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607AB1">
        <w:rPr>
          <w:rFonts w:ascii="Times New Roman" w:hAnsi="Times New Roman" w:cs="Times New Roman"/>
          <w:sz w:val="24"/>
          <w:szCs w:val="24"/>
        </w:rPr>
        <w:t xml:space="preserve"> &gt; 1.0); 2 – разломы активные (</w:t>
      </w:r>
      <w:proofErr w:type="spellStart"/>
      <w:r w:rsidRPr="00607AB1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607A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607AB1">
        <w:rPr>
          <w:rFonts w:ascii="Times New Roman" w:hAnsi="Times New Roman" w:cs="Times New Roman"/>
          <w:sz w:val="24"/>
          <w:szCs w:val="24"/>
        </w:rPr>
        <w:t xml:space="preserve"> = 0.1 ÷ 0.99);  3 – разломы  неактивные  (</w:t>
      </w:r>
      <w:proofErr w:type="spellStart"/>
      <w:r w:rsidRPr="00607AB1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607A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607AB1">
        <w:rPr>
          <w:rFonts w:ascii="Times New Roman" w:hAnsi="Times New Roman" w:cs="Times New Roman"/>
          <w:sz w:val="24"/>
          <w:szCs w:val="24"/>
        </w:rPr>
        <w:t xml:space="preserve"> &lt; 0.09); 4 – номера разломов по каталогу; 5 – положение сечений на карте и их номера.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55B1A8" wp14:editId="678D7EF4">
            <wp:extent cx="5939155" cy="3783904"/>
            <wp:effectExtent l="0" t="0" r="4445" b="7620"/>
            <wp:docPr id="11" name="Рисунок 11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>Рис.2. График изменения количественного индекса сейсмичности разломов БРС по сечению 1.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747FE8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C3979" wp14:editId="1945A0D7">
            <wp:extent cx="5924550" cy="3631336"/>
            <wp:effectExtent l="0" t="0" r="0" b="7620"/>
            <wp:docPr id="12" name="Рисунок 12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3" b="6472"/>
                    <a:stretch/>
                  </pic:blipFill>
                  <pic:spPr bwMode="auto">
                    <a:xfrm>
                      <a:off x="0" y="0"/>
                      <a:ext cx="5929912" cy="36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>Рис.3. График изменения количественного индекса сейсмичности разломов БРС по сечению 3.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380F54" wp14:editId="44B0DE56">
            <wp:extent cx="5939155" cy="3636556"/>
            <wp:effectExtent l="0" t="0" r="4445" b="2540"/>
            <wp:docPr id="13" name="Рисунок 13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>Рис.4. График изменения количественного индекса сейсмичности разломов БРС по сечению 4.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В целом, приведенные на рис. 2-4 графики изменений КИСА хорошо иллюстрируют годичную или несколько более длительную во времени вариацию активности разломов, которую ни геологическими, ни геоморфологическими методами установить невозможно. Графики отражают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квазиволновую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природу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временнóй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активизации разломов разных иерархических уровней. 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Рассмотрим современную активизацию разломов в иной геодинамической обстановке на примере территории Монголии. Оцифровка разломов проведена нами н</w:t>
      </w:r>
      <w:r>
        <w:rPr>
          <w:rFonts w:ascii="Times New Roman" w:hAnsi="Times New Roman" w:cs="Times New Roman"/>
          <w:sz w:val="24"/>
          <w:szCs w:val="24"/>
        </w:rPr>
        <w:t>а основе карт [Карта</w:t>
      </w:r>
      <w:r w:rsidRPr="00747FE8">
        <w:rPr>
          <w:rFonts w:ascii="Times New Roman" w:hAnsi="Times New Roman" w:cs="Times New Roman"/>
          <w:sz w:val="24"/>
          <w:szCs w:val="24"/>
        </w:rPr>
        <w:t xml:space="preserve">…, 1979;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Geological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map</w:t>
      </w:r>
      <w:r w:rsidRPr="00747FE8">
        <w:rPr>
          <w:rFonts w:ascii="Times New Roman" w:hAnsi="Times New Roman" w:cs="Times New Roman"/>
          <w:sz w:val="24"/>
          <w:szCs w:val="24"/>
        </w:rPr>
        <w:t xml:space="preserve">…, 1999] (рис. 5). Значительных вариаций КИСА по многолетним данным не зафиксировано.  Ранжирование разломов за 40-летний период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КИСА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проведено с использованием метода стандартного отклонения.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На карте (рис. 5) выде</w:t>
      </w:r>
      <w:r>
        <w:rPr>
          <w:rFonts w:ascii="Times New Roman" w:hAnsi="Times New Roman" w:cs="Times New Roman"/>
          <w:sz w:val="24"/>
          <w:szCs w:val="24"/>
        </w:rPr>
        <w:t xml:space="preserve">лены разломы: весьма активные, </w:t>
      </w:r>
      <w:r w:rsidRPr="00747FE8">
        <w:rPr>
          <w:rFonts w:ascii="Times New Roman" w:hAnsi="Times New Roman" w:cs="Times New Roman"/>
          <w:sz w:val="24"/>
          <w:szCs w:val="24"/>
        </w:rPr>
        <w:t>количественный индекс сейсмичности которых превышает два стандартных отклонения (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&gt; 0.27), активные, количественный индекс сейсмичности которых не превышает двух стандартных отклонений (0.04 ≤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≤ 0.27), и неактивные, количественный индекс сейсмичности которых ниже фоновых значений (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ξ</w:t>
      </w:r>
      <w:r w:rsidRPr="00747F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&lt; 0.04).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В разных частях территории проведены 4 сечения, характеризующие изменения активности разломов в реальном масштабе времени. На рис. 6 показаны вариации активности разломов в западной части Монголии. Для пассивного разлома 1464 вообще не характерны временные изменения, в то время как для рядом расположенных разломов 1448 и 1421 фиксируются активизации, причем один из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фигурируемых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разломов (1448) так же пассивен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КИСА за многолетний период. На нижнем графике рис. 6 показан весьма активный разлом 1449 по КИСА за многолетний период времени, в то же время ежегодные изменения относительной активности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КИСА монотонно убывают. Определенная временная периодичность в активизации не фиксируется. На рис. 7 показано сечение по групп</w:t>
      </w:r>
      <w:r>
        <w:rPr>
          <w:rFonts w:ascii="Times New Roman" w:hAnsi="Times New Roman" w:cs="Times New Roman"/>
          <w:sz w:val="24"/>
          <w:szCs w:val="24"/>
        </w:rPr>
        <w:t xml:space="preserve">е разломов в центральной части </w:t>
      </w:r>
      <w:r w:rsidRPr="00747FE8">
        <w:rPr>
          <w:rFonts w:ascii="Times New Roman" w:hAnsi="Times New Roman" w:cs="Times New Roman"/>
          <w:sz w:val="24"/>
          <w:szCs w:val="24"/>
        </w:rPr>
        <w:t xml:space="preserve">Монголии. У выбранных для иллюстрации двух разломов с различной активностью за многолетний период фиксируются одинаковые по времени и значению КИСА небольшие активизации. На рис. 8 и 9, иллюстрирующих сечения разломов в южной и юго-восточной части Монголии, фиксируется слабая активизация разломов в реальном масштабе времени. Во многом </w:t>
      </w:r>
      <w:r w:rsidRPr="00747FE8">
        <w:rPr>
          <w:rFonts w:ascii="Times New Roman" w:hAnsi="Times New Roman" w:cs="Times New Roman"/>
          <w:sz w:val="24"/>
          <w:szCs w:val="24"/>
        </w:rPr>
        <w:lastRenderedPageBreak/>
        <w:t>получаемые по территории Монголии результаты отражают в числе других геолого-геофизических причин и неравномерную изученность территории по сейсмичности и разломной тектонике.</w:t>
      </w: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E5465" wp14:editId="680887A6">
            <wp:extent cx="5939155" cy="3274217"/>
            <wp:effectExtent l="0" t="0" r="4445" b="2540"/>
            <wp:docPr id="14" name="Рисунок 14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 xml:space="preserve">Рис. 5. Карта активных разломов территории Монголии. </w:t>
      </w:r>
      <w:proofErr w:type="gramStart"/>
      <w:r w:rsidRPr="00607AB1">
        <w:rPr>
          <w:rFonts w:ascii="Times New Roman" w:hAnsi="Times New Roman" w:cs="Times New Roman"/>
          <w:sz w:val="24"/>
          <w:szCs w:val="24"/>
        </w:rPr>
        <w:t>Составлена по [</w:t>
      </w:r>
      <w:r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607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Faults</w:t>
      </w:r>
      <w:r w:rsidRPr="00607AB1">
        <w:rPr>
          <w:rFonts w:ascii="Times New Roman" w:hAnsi="Times New Roman" w:cs="Times New Roman"/>
          <w:sz w:val="24"/>
          <w:szCs w:val="24"/>
        </w:rPr>
        <w:t xml:space="preserve">…, 1980; </w:t>
      </w:r>
      <w:r>
        <w:rPr>
          <w:rFonts w:ascii="Times New Roman" w:hAnsi="Times New Roman" w:cs="Times New Roman"/>
          <w:sz w:val="24"/>
          <w:szCs w:val="24"/>
          <w:lang w:val="en-US"/>
        </w:rPr>
        <w:t>Characteristics</w:t>
      </w:r>
      <w:r w:rsidRPr="00607AB1">
        <w:rPr>
          <w:rFonts w:ascii="Times New Roman" w:hAnsi="Times New Roman" w:cs="Times New Roman"/>
          <w:sz w:val="24"/>
          <w:szCs w:val="24"/>
        </w:rPr>
        <w:t>…, 1991]: 1 –  разломы, количественный индекс сейсмичности которых превышает два станд</w:t>
      </w:r>
      <w:r>
        <w:rPr>
          <w:rFonts w:ascii="Times New Roman" w:hAnsi="Times New Roman" w:cs="Times New Roman"/>
          <w:sz w:val="24"/>
          <w:szCs w:val="24"/>
        </w:rPr>
        <w:t>артных отклонения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ξn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 0.27)</w:t>
      </w:r>
      <w:r w:rsidRPr="00607AB1">
        <w:rPr>
          <w:rFonts w:ascii="Times New Roman" w:hAnsi="Times New Roman" w:cs="Times New Roman"/>
          <w:sz w:val="24"/>
          <w:szCs w:val="24"/>
        </w:rPr>
        <w:t xml:space="preserve">; 2 –  разломы, количественный индекс сейсмичности которых не превышает двух стандартных отклонений (0.04 ≤ </w:t>
      </w:r>
      <w:proofErr w:type="spellStart"/>
      <w:r w:rsidRPr="00607AB1">
        <w:rPr>
          <w:rFonts w:ascii="Times New Roman" w:hAnsi="Times New Roman" w:cs="Times New Roman"/>
          <w:sz w:val="24"/>
          <w:szCs w:val="24"/>
        </w:rPr>
        <w:t>ξn</w:t>
      </w:r>
      <w:proofErr w:type="spellEnd"/>
      <w:r w:rsidRPr="00607AB1">
        <w:rPr>
          <w:rFonts w:ascii="Times New Roman" w:hAnsi="Times New Roman" w:cs="Times New Roman"/>
          <w:sz w:val="24"/>
          <w:szCs w:val="24"/>
        </w:rPr>
        <w:t xml:space="preserve"> ≤ 0.27); 3 - разломы, количественный индекс сейсмичности которых ниже фоновых значений (</w:t>
      </w:r>
      <w:proofErr w:type="spellStart"/>
      <w:r w:rsidRPr="00607AB1">
        <w:rPr>
          <w:rFonts w:ascii="Times New Roman" w:hAnsi="Times New Roman" w:cs="Times New Roman"/>
          <w:sz w:val="24"/>
          <w:szCs w:val="24"/>
        </w:rPr>
        <w:t>ξn</w:t>
      </w:r>
      <w:proofErr w:type="spellEnd"/>
      <w:r w:rsidRPr="00607AB1">
        <w:rPr>
          <w:rFonts w:ascii="Times New Roman" w:hAnsi="Times New Roman" w:cs="Times New Roman"/>
          <w:sz w:val="24"/>
          <w:szCs w:val="24"/>
        </w:rPr>
        <w:t xml:space="preserve"> &lt; 0.04); 4 -  номера разломов по каталогу; 5 - положение сечений на карте и их номера.</w:t>
      </w:r>
      <w:proofErr w:type="gramEnd"/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8C6CB" wp14:editId="44FF2B45">
            <wp:extent cx="5939155" cy="3758328"/>
            <wp:effectExtent l="0" t="0" r="4445" b="0"/>
            <wp:docPr id="17" name="Рисунок 17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lastRenderedPageBreak/>
        <w:t xml:space="preserve">Рис. 6. График </w:t>
      </w:r>
      <w:proofErr w:type="gramStart"/>
      <w:r w:rsidRPr="00607AB1">
        <w:rPr>
          <w:rFonts w:ascii="Times New Roman" w:hAnsi="Times New Roman" w:cs="Times New Roman"/>
          <w:sz w:val="24"/>
          <w:szCs w:val="24"/>
        </w:rPr>
        <w:t xml:space="preserve">изменения количественного индекса сейсмичности разломов </w:t>
      </w:r>
      <w:r>
        <w:rPr>
          <w:rFonts w:ascii="Times New Roman" w:hAnsi="Times New Roman" w:cs="Times New Roman"/>
          <w:sz w:val="24"/>
          <w:szCs w:val="24"/>
        </w:rPr>
        <w:t>территории Монголии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сечению </w:t>
      </w:r>
      <w:r w:rsidRPr="00607AB1">
        <w:rPr>
          <w:rFonts w:ascii="Times New Roman" w:hAnsi="Times New Roman" w:cs="Times New Roman"/>
          <w:sz w:val="24"/>
          <w:szCs w:val="24"/>
        </w:rPr>
        <w:t>1.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BC186" wp14:editId="05ABE1CA">
            <wp:extent cx="5939155" cy="3866977"/>
            <wp:effectExtent l="0" t="0" r="4445" b="635"/>
            <wp:docPr id="18" name="Рисунок 18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7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 xml:space="preserve">Рис. 7. График </w:t>
      </w:r>
      <w:proofErr w:type="gramStart"/>
      <w:r w:rsidRPr="00607AB1">
        <w:rPr>
          <w:rFonts w:ascii="Times New Roman" w:hAnsi="Times New Roman" w:cs="Times New Roman"/>
          <w:sz w:val="24"/>
          <w:szCs w:val="24"/>
        </w:rPr>
        <w:t xml:space="preserve">изменения количественного индекса сейсмичности разломов </w:t>
      </w:r>
      <w:r>
        <w:rPr>
          <w:rFonts w:ascii="Times New Roman" w:hAnsi="Times New Roman" w:cs="Times New Roman"/>
          <w:sz w:val="24"/>
          <w:szCs w:val="24"/>
        </w:rPr>
        <w:t>территории Монголии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сечению </w:t>
      </w:r>
      <w:r w:rsidRPr="00607AB1">
        <w:rPr>
          <w:rFonts w:ascii="Times New Roman" w:hAnsi="Times New Roman" w:cs="Times New Roman"/>
          <w:sz w:val="24"/>
          <w:szCs w:val="24"/>
        </w:rPr>
        <w:t>2.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1A706" wp14:editId="10716434">
            <wp:extent cx="5939155" cy="4007677"/>
            <wp:effectExtent l="0" t="0" r="4445" b="0"/>
            <wp:docPr id="19" name="Рисунок 19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0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 xml:space="preserve">Рис. 8. График </w:t>
      </w:r>
      <w:proofErr w:type="gramStart"/>
      <w:r w:rsidRPr="00607AB1">
        <w:rPr>
          <w:rFonts w:ascii="Times New Roman" w:hAnsi="Times New Roman" w:cs="Times New Roman"/>
          <w:sz w:val="24"/>
          <w:szCs w:val="24"/>
        </w:rPr>
        <w:t xml:space="preserve">изменения количественного индекса сейсмичности разломов </w:t>
      </w:r>
      <w:r>
        <w:rPr>
          <w:rFonts w:ascii="Times New Roman" w:hAnsi="Times New Roman" w:cs="Times New Roman"/>
          <w:sz w:val="24"/>
          <w:szCs w:val="24"/>
        </w:rPr>
        <w:t>территории Монголии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сечению </w:t>
      </w:r>
      <w:r w:rsidRPr="00607AB1">
        <w:rPr>
          <w:rFonts w:ascii="Times New Roman" w:hAnsi="Times New Roman" w:cs="Times New Roman"/>
          <w:sz w:val="24"/>
          <w:szCs w:val="24"/>
        </w:rPr>
        <w:t>3.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Default="00EA535B" w:rsidP="00EA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DDC41" wp14:editId="3997A0C0">
            <wp:extent cx="5939155" cy="3968873"/>
            <wp:effectExtent l="0" t="0" r="4445" b="0"/>
            <wp:docPr id="20" name="Рисунок 20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:\18НАУЧНАЯ РАБОТА\01СТАТЬИ\2017\ТРУДЫ\КНИГА\ТЕМА 4\Рисунки Ориг\[326] Современная геодинамика и опасные природные процессы в Центральной Азии, 2005, Вып.2, рис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B1">
        <w:rPr>
          <w:rFonts w:ascii="Times New Roman" w:hAnsi="Times New Roman" w:cs="Times New Roman"/>
          <w:sz w:val="24"/>
          <w:szCs w:val="24"/>
        </w:rPr>
        <w:t xml:space="preserve">Рис. 9. График </w:t>
      </w:r>
      <w:proofErr w:type="gramStart"/>
      <w:r w:rsidRPr="00607AB1">
        <w:rPr>
          <w:rFonts w:ascii="Times New Roman" w:hAnsi="Times New Roman" w:cs="Times New Roman"/>
          <w:sz w:val="24"/>
          <w:szCs w:val="24"/>
        </w:rPr>
        <w:t xml:space="preserve">изменения количественного индекса сейсмичности разломов </w:t>
      </w:r>
      <w:r>
        <w:rPr>
          <w:rFonts w:ascii="Times New Roman" w:hAnsi="Times New Roman" w:cs="Times New Roman"/>
          <w:sz w:val="24"/>
          <w:szCs w:val="24"/>
        </w:rPr>
        <w:t>территории Монголии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сечению </w:t>
      </w:r>
      <w:r w:rsidRPr="00607AB1">
        <w:rPr>
          <w:rFonts w:ascii="Times New Roman" w:hAnsi="Times New Roman" w:cs="Times New Roman"/>
          <w:sz w:val="24"/>
          <w:szCs w:val="24"/>
        </w:rPr>
        <w:t>4.</w:t>
      </w:r>
    </w:p>
    <w:p w:rsidR="00EA535B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Можно констатировать, что использование КИСА позволило показать изменение тектонической активности разломов в пределах реального времени. Иными словами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7FE8">
        <w:rPr>
          <w:rFonts w:ascii="Times New Roman" w:hAnsi="Times New Roman" w:cs="Times New Roman"/>
          <w:sz w:val="24"/>
          <w:szCs w:val="24"/>
        </w:rPr>
        <w:t xml:space="preserve"> изучена и показана временная вариация тектонической активизации разломов в масштабах реального времени, для объяснения которой дополнительно привлечено понятие о нестационарной модели разломов [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>, 2004б].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Таким образом, опыт ранжирования разломов по количественному индексу сейсмической активности </w:t>
      </w:r>
      <w:r>
        <w:rPr>
          <w:rFonts w:ascii="Times New Roman" w:hAnsi="Times New Roman" w:cs="Times New Roman"/>
          <w:sz w:val="24"/>
          <w:szCs w:val="24"/>
        </w:rPr>
        <w:t xml:space="preserve">вносит существенное дополнение </w:t>
      </w:r>
      <w:r w:rsidRPr="00747FE8">
        <w:rPr>
          <w:rFonts w:ascii="Times New Roman" w:hAnsi="Times New Roman" w:cs="Times New Roman"/>
          <w:sz w:val="24"/>
          <w:szCs w:val="24"/>
        </w:rPr>
        <w:t xml:space="preserve">в наши представления об активных разломах литосферы.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Тектоническая активность разломов, выраженная через количественный индекс сейсмической активности, изменяется в течение месяцев и лет, что позволяет более точно уловить вариации переменных полей напряжений и других факторов, в том числе и самоорганизации процесса деструкции в областях динамического влияния разломов, выявить  периодичность активизации и использовать ее при среднесрочном прогнозе землетрясений или других современных опасных или катастрофических природных процессов, контролируемых разломной тектоникой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>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35B" w:rsidRPr="00FF1DFA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DFA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Разносторонние исследования по активным разломам приобретают все большую и большую значимость с акцентом на исследования периодичности активизации на количественной основе. Следствиями активизации являются самые разнообразные геолого-геофизические и инженерно-геологические процессы, обусловленные быстрыми временными изменениями современной тектонической активности разломов. Введенный авторами и апробированный на ряде объектов, в том числе и в публикуемой работе, параметр КИСА позволяет ранжировать разломы по степени активности в реальном </w:t>
      </w:r>
      <w:r w:rsidRPr="00747FE8">
        <w:rPr>
          <w:rFonts w:ascii="Times New Roman" w:hAnsi="Times New Roman" w:cs="Times New Roman"/>
          <w:sz w:val="24"/>
          <w:szCs w:val="24"/>
        </w:rPr>
        <w:lastRenderedPageBreak/>
        <w:t>масштабе времени. Этим расширяются возможности современной геодинамики и в области прогноза процессов, контролируемых разломной тектоникой. Облегчается поиск закономерностей временных вариаций активности и, как следствие, расширяются возможности прогноза, прежде всего, сильных сейсмических событий, контролируемых разломами, а также широкой гаммы других, эндогенных и экзогенных, процессов. Нет сомнений в том, что зафиксированные квазипериодические активизации разломов отражают общую волновую природу современных пространственно-временных изменений напряженного состояния земной коры, оказывающих существенное воздействие на социум. В более</w:t>
      </w:r>
      <w:r>
        <w:rPr>
          <w:rFonts w:ascii="Times New Roman" w:hAnsi="Times New Roman" w:cs="Times New Roman"/>
          <w:sz w:val="24"/>
          <w:szCs w:val="24"/>
        </w:rPr>
        <w:t xml:space="preserve"> широком плане факторы влияния </w:t>
      </w:r>
      <w:r w:rsidRPr="00747FE8">
        <w:rPr>
          <w:rFonts w:ascii="Times New Roman" w:hAnsi="Times New Roman" w:cs="Times New Roman"/>
          <w:sz w:val="24"/>
          <w:szCs w:val="24"/>
        </w:rPr>
        <w:t>современных геодинамических процессов н</w:t>
      </w:r>
      <w:r>
        <w:rPr>
          <w:rFonts w:ascii="Times New Roman" w:hAnsi="Times New Roman" w:cs="Times New Roman"/>
          <w:sz w:val="24"/>
          <w:szCs w:val="24"/>
        </w:rPr>
        <w:t xml:space="preserve">а экологические и другие риски </w:t>
      </w:r>
      <w:r w:rsidRPr="00747FE8">
        <w:rPr>
          <w:rFonts w:ascii="Times New Roman" w:hAnsi="Times New Roman" w:cs="Times New Roman"/>
          <w:sz w:val="24"/>
          <w:szCs w:val="24"/>
        </w:rPr>
        <w:t>аргументированно показаны Н.А. Касьяновой [2003], К.Г. Леви и др. [2003], в отдельных направлениях поднимаются рядом исследователей и, безусловно, требуют расширения и углубления современных геодинамических исследований.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bCs/>
          <w:sz w:val="24"/>
          <w:szCs w:val="24"/>
        </w:rPr>
        <w:t>Исследования выполнены при финансовой поддержке РФФИ (гранты 04-05-64348, 05-05-64327), Программы «Физические основы и новые технологии среднесрочного прогноза землетрясений (применительно к сейсмоактивным зонам Сибири)» и Интеграционного проекта ИГ СО РАН 2003-101 и программы «Геодинамическая эволюция литосферы Центрально-Азиатского подвижного пояса (от океана к континенту)».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EA535B" w:rsidRPr="00FF1DFA" w:rsidRDefault="00EA535B" w:rsidP="00EA53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DFA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Гзовский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М.В. Основы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тектонофизики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. М.: Наука. 1975.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536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Голенецкий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Демьянович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В.М.,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Дреннова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Г.Ф. и др. Каталог землетрясений Южной Сибири и Монголии //Сейсмичность и сейсмическое районирование Северной Евразии  / </w:t>
      </w:r>
      <w:r>
        <w:rPr>
          <w:rFonts w:ascii="Times New Roman" w:hAnsi="Times New Roman" w:cs="Times New Roman"/>
          <w:sz w:val="24"/>
          <w:szCs w:val="24"/>
        </w:rPr>
        <w:t>Под р</w:t>
      </w:r>
      <w:r w:rsidRPr="00747FE8">
        <w:rPr>
          <w:rFonts w:ascii="Times New Roman" w:hAnsi="Times New Roman" w:cs="Times New Roman"/>
          <w:sz w:val="24"/>
          <w:szCs w:val="24"/>
        </w:rPr>
        <w:t xml:space="preserve">ед.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В.И.Уломов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</w:t>
      </w:r>
      <w:proofErr w:type="spellEnd"/>
      <w:r>
        <w:rPr>
          <w:rFonts w:ascii="Times New Roman" w:hAnsi="Times New Roman" w:cs="Times New Roman"/>
          <w:sz w:val="24"/>
          <w:szCs w:val="24"/>
        </w:rPr>
        <w:t>. 1.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М.,</w:t>
      </w:r>
      <w:r w:rsidRPr="00747FE8">
        <w:rPr>
          <w:rFonts w:ascii="Times New Roman" w:hAnsi="Times New Roman" w:cs="Times New Roman"/>
          <w:sz w:val="24"/>
          <w:szCs w:val="24"/>
        </w:rPr>
        <w:t xml:space="preserve"> 1993.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С. 80-82.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Имаев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В.С.,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Имаева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Л.П.,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Козьмин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В.М. Активные разломы и сейсмотектоника Северо-Восточной Якутии.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Якутск: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47FE8">
        <w:rPr>
          <w:rFonts w:ascii="Times New Roman" w:hAnsi="Times New Roman" w:cs="Times New Roman"/>
          <w:sz w:val="24"/>
          <w:szCs w:val="24"/>
        </w:rPr>
        <w:t xml:space="preserve">НЦ СО РАН, 1990.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148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Карта активных разломов СССР и сопредельных территорий. М-б 1:8 млн. Объяснит. записка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од редакцией </w:t>
      </w:r>
      <w:r>
        <w:rPr>
          <w:rFonts w:ascii="Times New Roman" w:hAnsi="Times New Roman" w:cs="Times New Roman"/>
          <w:sz w:val="24"/>
          <w:szCs w:val="24"/>
        </w:rPr>
        <w:t xml:space="preserve">В.Г. Трифонова. М.: ГИН, 1987. – </w:t>
      </w:r>
      <w:r w:rsidRPr="00747FE8">
        <w:rPr>
          <w:rFonts w:ascii="Times New Roman" w:hAnsi="Times New Roman" w:cs="Times New Roman"/>
          <w:sz w:val="24"/>
          <w:szCs w:val="24"/>
        </w:rPr>
        <w:t>48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Карта мезозойской и кайнозойской тектоники Монгольской народной республики. Масштаб 1</w:t>
      </w:r>
      <w:r>
        <w:rPr>
          <w:rFonts w:ascii="Times New Roman" w:hAnsi="Times New Roman" w:cs="Times New Roman"/>
          <w:sz w:val="24"/>
          <w:szCs w:val="24"/>
        </w:rPr>
        <w:t xml:space="preserve">:1500000. Под ред. А.Л. Яншина. 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М.: Главное управление геодезии и картографии при Совете </w:t>
      </w:r>
      <w:r>
        <w:rPr>
          <w:rFonts w:ascii="Times New Roman" w:hAnsi="Times New Roman" w:cs="Times New Roman"/>
          <w:sz w:val="24"/>
          <w:szCs w:val="24"/>
        </w:rPr>
        <w:t>Министров СССР,</w:t>
      </w:r>
      <w:r w:rsidRPr="00747FE8">
        <w:rPr>
          <w:rFonts w:ascii="Times New Roman" w:hAnsi="Times New Roman" w:cs="Times New Roman"/>
          <w:sz w:val="24"/>
          <w:szCs w:val="24"/>
        </w:rPr>
        <w:t xml:space="preserve"> 1979.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Касьянова Н.А. Экологические риски и геоди</w:t>
      </w:r>
      <w:r>
        <w:rPr>
          <w:rFonts w:ascii="Times New Roman" w:hAnsi="Times New Roman" w:cs="Times New Roman"/>
          <w:sz w:val="24"/>
          <w:szCs w:val="24"/>
        </w:rPr>
        <w:t xml:space="preserve">намика. М.: Научный мир. 2003. – </w:t>
      </w:r>
      <w:r w:rsidRPr="00747FE8">
        <w:rPr>
          <w:rFonts w:ascii="Times New Roman" w:hAnsi="Times New Roman" w:cs="Times New Roman"/>
          <w:sz w:val="24"/>
          <w:szCs w:val="24"/>
        </w:rPr>
        <w:t>332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Кузьмин Ю.О. Современная геодинамик</w:t>
      </w:r>
      <w:r>
        <w:rPr>
          <w:rFonts w:ascii="Times New Roman" w:hAnsi="Times New Roman" w:cs="Times New Roman"/>
          <w:sz w:val="24"/>
          <w:szCs w:val="24"/>
        </w:rPr>
        <w:t>а разломных зон // Физика Земли.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2004. 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 №10.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С. 95-111.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Леви К.Г.,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Задонина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Н.В., Бердникова Н.Е. и др. Современная геодинамика и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гелиогеодинамика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. Книга 2. 500-летняя история аномальных явлений в природе и социуме Сибири и Монголии.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Иркутсе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Изд-во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ИрГТУ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47FE8">
        <w:rPr>
          <w:rFonts w:ascii="Times New Roman" w:hAnsi="Times New Roman" w:cs="Times New Roman"/>
          <w:sz w:val="24"/>
          <w:szCs w:val="24"/>
        </w:rPr>
        <w:t xml:space="preserve"> 2003.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383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Несмеянов С.В. Современные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внутриразрывные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движения как опасный геологический процесс //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Сергеевские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чтения.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Геос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, 2002.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. 4. </w:t>
      </w:r>
      <w:r>
        <w:rPr>
          <w:rFonts w:ascii="Times New Roman" w:hAnsi="Times New Roman" w:cs="Times New Roman"/>
          <w:sz w:val="24"/>
          <w:szCs w:val="24"/>
        </w:rPr>
        <w:t>– С</w:t>
      </w:r>
      <w:r w:rsidRPr="00747FE8">
        <w:rPr>
          <w:rFonts w:ascii="Times New Roman" w:hAnsi="Times New Roman" w:cs="Times New Roman"/>
          <w:sz w:val="24"/>
          <w:szCs w:val="24"/>
        </w:rPr>
        <w:t>. 151-154.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Несмеянов С.А. Введение в инженерную геотектонику. –</w:t>
      </w:r>
      <w:r>
        <w:rPr>
          <w:rFonts w:ascii="Times New Roman" w:hAnsi="Times New Roman" w:cs="Times New Roman"/>
          <w:sz w:val="24"/>
          <w:szCs w:val="24"/>
        </w:rPr>
        <w:t xml:space="preserve"> М.: Научный мир,</w:t>
      </w:r>
      <w:r w:rsidRPr="00747FE8">
        <w:rPr>
          <w:rFonts w:ascii="Times New Roman" w:hAnsi="Times New Roman" w:cs="Times New Roman"/>
          <w:sz w:val="24"/>
          <w:szCs w:val="24"/>
        </w:rPr>
        <w:t xml:space="preserve"> 2004.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 216 с.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Несмеянов С.А., Ларина Т.А.,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Латынина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Л.А. и др. Выявление и прогноз опасных разрывных тектонических смещений при инженерных изысканиях для строительства // Инж</w:t>
      </w:r>
      <w:r>
        <w:rPr>
          <w:rFonts w:ascii="Times New Roman" w:hAnsi="Times New Roman" w:cs="Times New Roman"/>
          <w:sz w:val="24"/>
          <w:szCs w:val="24"/>
        </w:rPr>
        <w:t>енерная геология.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1992.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№ 2. </w:t>
      </w:r>
      <w:r>
        <w:rPr>
          <w:rFonts w:ascii="Times New Roman" w:hAnsi="Times New Roman" w:cs="Times New Roman"/>
          <w:sz w:val="24"/>
          <w:szCs w:val="24"/>
        </w:rPr>
        <w:t>– С</w:t>
      </w:r>
      <w:r w:rsidRPr="00747FE8">
        <w:rPr>
          <w:rFonts w:ascii="Times New Roman" w:hAnsi="Times New Roman" w:cs="Times New Roman"/>
          <w:sz w:val="24"/>
          <w:szCs w:val="24"/>
        </w:rPr>
        <w:t>.17-32.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>Никонов А.А. Активные разломы: определение и п</w:t>
      </w:r>
      <w:r>
        <w:rPr>
          <w:rFonts w:ascii="Times New Roman" w:hAnsi="Times New Roman" w:cs="Times New Roman"/>
          <w:sz w:val="24"/>
          <w:szCs w:val="24"/>
        </w:rPr>
        <w:t>роблемы выделения // Геоэкология.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1995.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№ 4. – С</w:t>
      </w:r>
      <w:r w:rsidRPr="00747FE8">
        <w:rPr>
          <w:rFonts w:ascii="Times New Roman" w:hAnsi="Times New Roman" w:cs="Times New Roman"/>
          <w:sz w:val="24"/>
          <w:szCs w:val="24"/>
        </w:rPr>
        <w:t>.16-27.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Савитский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В.А.</w:t>
      </w:r>
      <w:r w:rsidRPr="00747F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7FE8">
        <w:rPr>
          <w:rFonts w:ascii="Times New Roman" w:hAnsi="Times New Roman" w:cs="Times New Roman"/>
          <w:bCs/>
          <w:sz w:val="24"/>
          <w:szCs w:val="24"/>
        </w:rPr>
        <w:t xml:space="preserve">Опыт создания специализированной геоинформационной системы 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  <w:lang w:val="en-US"/>
        </w:rPr>
        <w:t>SeismoView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 xml:space="preserve"> для комплексного анализа сейсмичности в областях активного динамического влияния разломов // Труды Пятой Байкальской молодежной школы – семинара “Геофизика </w:t>
      </w:r>
      <w:r>
        <w:rPr>
          <w:rFonts w:ascii="Times New Roman" w:hAnsi="Times New Roman" w:cs="Times New Roman"/>
          <w:bCs/>
          <w:sz w:val="24"/>
          <w:szCs w:val="24"/>
        </w:rPr>
        <w:t>на пороге третьего тысячелетия”.</w:t>
      </w:r>
      <w:r w:rsidRPr="00747FE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bCs/>
          <w:sz w:val="24"/>
          <w:szCs w:val="24"/>
        </w:rPr>
        <w:t>Иркутск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747FE8">
        <w:rPr>
          <w:rFonts w:ascii="Times New Roman" w:hAnsi="Times New Roman" w:cs="Times New Roman"/>
          <w:bCs/>
          <w:sz w:val="24"/>
          <w:szCs w:val="24"/>
        </w:rPr>
        <w:t xml:space="preserve"> Изд-во </w:t>
      </w:r>
      <w:proofErr w:type="spellStart"/>
      <w:r w:rsidRPr="00747FE8">
        <w:rPr>
          <w:rFonts w:ascii="Times New Roman" w:hAnsi="Times New Roman" w:cs="Times New Roman"/>
          <w:bCs/>
          <w:sz w:val="24"/>
          <w:szCs w:val="24"/>
        </w:rPr>
        <w:t>ИрГТУ</w:t>
      </w:r>
      <w:proofErr w:type="spellEnd"/>
      <w:r w:rsidRPr="00747FE8">
        <w:rPr>
          <w:rFonts w:ascii="Times New Roman" w:hAnsi="Times New Roman" w:cs="Times New Roman"/>
          <w:bCs/>
          <w:sz w:val="24"/>
          <w:szCs w:val="24"/>
        </w:rPr>
        <w:t>, 2005 (в печати).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lastRenderedPageBreak/>
        <w:t xml:space="preserve">Соболев Г.А., Пономарев А.В. Физика землетрясений и предвестники.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М.: Наука, 2003.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270 с. 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E8">
        <w:rPr>
          <w:rFonts w:ascii="Times New Roman" w:hAnsi="Times New Roman" w:cs="Times New Roman"/>
          <w:sz w:val="24"/>
          <w:szCs w:val="24"/>
        </w:rPr>
        <w:t xml:space="preserve">Трифонов В.Г. Особенности развития активных разломов // Геотектоника.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1985.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№ 2.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С.16-26.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С.И. Деструктивные зоны литосферы как территории потенциальных природно-техногенных катастроф //Современная геодинамика и опасные природные процессы в Центральной Азии.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Иркутск: ИЗК СО РАН, 2004а.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С. 47-57. 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С.И. Стационарная и нестационарная модели формирования крупных разломов литосферы и их использование для пространственно-временного анализа сейсмического процесса // Эволюция тектонических процессов в истории Земли. Том 2. </w:t>
      </w:r>
      <w:r>
        <w:rPr>
          <w:rFonts w:ascii="Times New Roman" w:hAnsi="Times New Roman" w:cs="Times New Roman"/>
          <w:sz w:val="24"/>
          <w:szCs w:val="24"/>
        </w:rPr>
        <w:t>– Новосибирск:</w:t>
      </w:r>
      <w:r w:rsidRPr="00747FE8">
        <w:rPr>
          <w:rFonts w:ascii="Times New Roman" w:hAnsi="Times New Roman" w:cs="Times New Roman"/>
          <w:sz w:val="24"/>
          <w:szCs w:val="24"/>
        </w:rPr>
        <w:t xml:space="preserve"> Изд-во СО РАН, филиал «ГЕО», 2004б.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С. 299-302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Борняков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Буддо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В.Ю. Области динамического влияния разломов (результаты моделирования). – Новосибирск: Наука СО АН СССР, 1983.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110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С.И, </w:t>
      </w:r>
      <w:proofErr w:type="gramStart"/>
      <w:r w:rsidRPr="00747FE8">
        <w:rPr>
          <w:rFonts w:ascii="Times New Roman" w:hAnsi="Times New Roman" w:cs="Times New Roman"/>
          <w:sz w:val="24"/>
          <w:szCs w:val="24"/>
        </w:rPr>
        <w:t>Днепровский</w:t>
      </w:r>
      <w:proofErr w:type="gramEnd"/>
      <w:r w:rsidRPr="00747FE8">
        <w:rPr>
          <w:rFonts w:ascii="Times New Roman" w:hAnsi="Times New Roman" w:cs="Times New Roman"/>
          <w:sz w:val="24"/>
          <w:szCs w:val="24"/>
        </w:rPr>
        <w:t xml:space="preserve"> Ю.И. Поля напряжений земной коры и геолого-структурные методы их изучения.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Новосибирск: Н</w:t>
      </w:r>
      <w:r>
        <w:rPr>
          <w:rFonts w:ascii="Times New Roman" w:hAnsi="Times New Roman" w:cs="Times New Roman"/>
          <w:sz w:val="24"/>
          <w:szCs w:val="24"/>
        </w:rPr>
        <w:t>аука, Сибирское отделение, 1989.</w:t>
      </w:r>
      <w:r w:rsidRPr="00747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157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Семинский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К.Ж,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Борняков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С.А. и др.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Разломообразование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в литосфере. Зоны сжатия.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Новосибирск: Наука СО РАН. 1994.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205 с.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С.И., Сорокин А.П., </w:t>
      </w:r>
      <w:proofErr w:type="spellStart"/>
      <w:r w:rsidRPr="00747FE8">
        <w:rPr>
          <w:rFonts w:ascii="Times New Roman" w:hAnsi="Times New Roman" w:cs="Times New Roman"/>
          <w:sz w:val="24"/>
          <w:szCs w:val="24"/>
        </w:rPr>
        <w:t>Савитский</w:t>
      </w:r>
      <w:proofErr w:type="spellEnd"/>
      <w:r w:rsidRPr="00747FE8">
        <w:rPr>
          <w:rFonts w:ascii="Times New Roman" w:hAnsi="Times New Roman" w:cs="Times New Roman"/>
          <w:sz w:val="24"/>
          <w:szCs w:val="24"/>
        </w:rPr>
        <w:t xml:space="preserve"> В.А. Новые методы классификации сейсмоактивных разломов литосферы п</w:t>
      </w:r>
      <w:r>
        <w:rPr>
          <w:rFonts w:ascii="Times New Roman" w:hAnsi="Times New Roman" w:cs="Times New Roman"/>
          <w:sz w:val="24"/>
          <w:szCs w:val="24"/>
        </w:rPr>
        <w:t>о индексу сейсмичности // Д</w:t>
      </w:r>
      <w:r w:rsidRPr="00747FE8">
        <w:rPr>
          <w:rFonts w:ascii="Times New Roman" w:hAnsi="Times New Roman" w:cs="Times New Roman"/>
          <w:sz w:val="24"/>
          <w:szCs w:val="24"/>
        </w:rPr>
        <w:t xml:space="preserve">АН.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 xml:space="preserve">2005. </w:t>
      </w:r>
      <w:r>
        <w:rPr>
          <w:rFonts w:ascii="Times New Roman" w:hAnsi="Times New Roman" w:cs="Times New Roman"/>
          <w:sz w:val="24"/>
          <w:szCs w:val="24"/>
        </w:rPr>
        <w:t>– Т.</w:t>
      </w:r>
      <w:r w:rsidRPr="00747FE8">
        <w:rPr>
          <w:rFonts w:ascii="Times New Roman" w:hAnsi="Times New Roman" w:cs="Times New Roman"/>
          <w:sz w:val="24"/>
          <w:szCs w:val="24"/>
        </w:rPr>
        <w:t xml:space="preserve"> 401, № 3.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С. 395-398.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7FE8">
        <w:rPr>
          <w:rFonts w:ascii="Times New Roman" w:hAnsi="Times New Roman" w:cs="Times New Roman"/>
          <w:sz w:val="24"/>
          <w:szCs w:val="24"/>
          <w:lang w:val="en-US"/>
        </w:rPr>
        <w:t>Active Faults in and around Japan: the distribution and the degree of activity //</w:t>
      </w:r>
      <w:r w:rsidRPr="009032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Disas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Sci.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3F5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1980.</w:t>
      </w:r>
      <w:proofErr w:type="gram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3F5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V.2, N 2. </w:t>
      </w:r>
      <w:r w:rsidRPr="00003F5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. 61-99.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active faults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// Spec. Issue J.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Struct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Geol.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3F5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1991.</w:t>
      </w:r>
      <w:proofErr w:type="gram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3F5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V. 13, N 2. </w:t>
      </w:r>
      <w:r w:rsidRPr="00003F5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240 p.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Geological map of </w:t>
      </w:r>
      <w:smartTag w:uri="urn:schemas-microsoft-com:office:smarttags" w:element="place">
        <w:smartTag w:uri="urn:schemas-microsoft-com:office:smarttags" w:element="country-region">
          <w:r w:rsidRPr="00747FE8">
            <w:rPr>
              <w:rFonts w:ascii="Times New Roman" w:hAnsi="Times New Roman" w:cs="Times New Roman"/>
              <w:sz w:val="24"/>
              <w:szCs w:val="24"/>
              <w:lang w:val="en-US"/>
            </w:rPr>
            <w:t>Mongolia</w:t>
          </w:r>
        </w:smartTag>
      </w:smartTag>
      <w:r w:rsidRPr="00747FE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Scale 1:1000000 / Editor-in-</w:t>
      </w:r>
      <w:proofErr w:type="gramStart"/>
      <w:r w:rsidRPr="00747FE8">
        <w:rPr>
          <w:rFonts w:ascii="Times New Roman" w:hAnsi="Times New Roman" w:cs="Times New Roman"/>
          <w:sz w:val="24"/>
          <w:szCs w:val="24"/>
          <w:lang w:val="en-US"/>
        </w:rPr>
        <w:t>chief  O</w:t>
      </w:r>
      <w:proofErr w:type="gram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Tomurtogoo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03211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Ulan-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Baator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>, 1999.</w:t>
      </w:r>
    </w:p>
    <w:p w:rsidR="00EA535B" w:rsidRPr="00747FE8" w:rsidRDefault="00EA535B" w:rsidP="00EA5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Slemmons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A.B.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Paleoseismicity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and fault segmentation //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Proceed. 1-st National Workshop on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paleoseismology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Rendiconti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Soc. Geol. It., v.13. </w:t>
      </w:r>
      <w:r w:rsidRPr="00903211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Roma, 1990.</w:t>
      </w:r>
      <w:r w:rsidRPr="009032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7FE8">
        <w:rPr>
          <w:rFonts w:ascii="Times New Roman" w:hAnsi="Times New Roman" w:cs="Times New Roman"/>
          <w:sz w:val="24"/>
          <w:szCs w:val="24"/>
        </w:rPr>
        <w:t>Р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. 5-8.</w:t>
      </w:r>
    </w:p>
    <w:p w:rsidR="00022B94" w:rsidRDefault="00EA535B" w:rsidP="00EA535B"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Trifonov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V.G. World map of active faults //Quaternary </w:t>
      </w:r>
      <w:proofErr w:type="spellStart"/>
      <w:r w:rsidRPr="00747FE8">
        <w:rPr>
          <w:rFonts w:ascii="Times New Roman" w:hAnsi="Times New Roman" w:cs="Times New Roman"/>
          <w:sz w:val="24"/>
          <w:szCs w:val="24"/>
          <w:lang w:val="en-US"/>
        </w:rPr>
        <w:t>Internat.</w:t>
      </w:r>
      <w:proofErr w:type="spellEnd"/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 Spec. Issue.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1995.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 xml:space="preserve">N 25.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47FE8">
        <w:rPr>
          <w:rFonts w:ascii="Times New Roman" w:hAnsi="Times New Roman" w:cs="Times New Roman"/>
          <w:sz w:val="24"/>
          <w:szCs w:val="24"/>
        </w:rPr>
        <w:t>Р</w:t>
      </w:r>
      <w:r w:rsidRPr="00747FE8">
        <w:rPr>
          <w:rFonts w:ascii="Times New Roman" w:hAnsi="Times New Roman" w:cs="Times New Roman"/>
          <w:sz w:val="24"/>
          <w:szCs w:val="24"/>
          <w:lang w:val="en-US"/>
        </w:rPr>
        <w:t>. 3-16.</w:t>
      </w:r>
    </w:p>
    <w:sectPr w:rsidR="00022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16" w:rsidRDefault="00512B16" w:rsidP="00EA535B">
      <w:pPr>
        <w:spacing w:after="0" w:line="240" w:lineRule="auto"/>
      </w:pPr>
      <w:r>
        <w:separator/>
      </w:r>
    </w:p>
  </w:endnote>
  <w:endnote w:type="continuationSeparator" w:id="0">
    <w:p w:rsidR="00512B16" w:rsidRDefault="00512B16" w:rsidP="00EA5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16" w:rsidRDefault="00512B16" w:rsidP="00EA535B">
      <w:pPr>
        <w:spacing w:after="0" w:line="240" w:lineRule="auto"/>
      </w:pPr>
      <w:r>
        <w:separator/>
      </w:r>
    </w:p>
  </w:footnote>
  <w:footnote w:type="continuationSeparator" w:id="0">
    <w:p w:rsidR="00512B16" w:rsidRDefault="00512B16" w:rsidP="00EA535B">
      <w:pPr>
        <w:spacing w:after="0" w:line="240" w:lineRule="auto"/>
      </w:pPr>
      <w:r>
        <w:continuationSeparator/>
      </w:r>
    </w:p>
  </w:footnote>
  <w:footnote w:id="1">
    <w:p w:rsidR="00EA535B" w:rsidRPr="00B202F5" w:rsidRDefault="00EA535B" w:rsidP="00EA535B">
      <w:pPr>
        <w:pStyle w:val="a3"/>
        <w:rPr>
          <w:rFonts w:ascii="Times New Roman" w:hAnsi="Times New Roman" w:cs="Times New Roman"/>
        </w:rPr>
      </w:pPr>
      <w:r w:rsidRPr="00B202F5">
        <w:rPr>
          <w:rStyle w:val="a5"/>
          <w:rFonts w:ascii="Times New Roman" w:hAnsi="Times New Roman" w:cs="Times New Roman"/>
        </w:rPr>
        <w:t>*</w:t>
      </w:r>
      <w:r w:rsidRPr="00B202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Соавтор В.А. </w:t>
      </w:r>
      <w:proofErr w:type="spellStart"/>
      <w:r>
        <w:rPr>
          <w:rFonts w:ascii="Times New Roman" w:hAnsi="Times New Roman" w:cs="Times New Roman"/>
        </w:rPr>
        <w:t>Савитский</w:t>
      </w:r>
      <w:proofErr w:type="spellEnd"/>
      <w:r>
        <w:rPr>
          <w:rFonts w:ascii="Times New Roman" w:hAnsi="Times New Roman" w:cs="Times New Roman"/>
        </w:rPr>
        <w:t>.</w:t>
      </w:r>
      <w:r w:rsidRPr="00B202F5">
        <w:rPr>
          <w:rFonts w:ascii="Times New Roman" w:hAnsi="Times New Roman" w:cs="Times New Roman"/>
        </w:rPr>
        <w:t xml:space="preserve"> Современная геодинамика и опасные природные процессы в Центральной Азии. – Иркутск: ИЗК СО РАН, 2005. </w:t>
      </w:r>
      <w:proofErr w:type="spellStart"/>
      <w:r w:rsidRPr="00B202F5">
        <w:rPr>
          <w:rFonts w:ascii="Times New Roman" w:hAnsi="Times New Roman" w:cs="Times New Roman"/>
        </w:rPr>
        <w:t>Вып</w:t>
      </w:r>
      <w:proofErr w:type="spellEnd"/>
      <w:r w:rsidRPr="00B202F5">
        <w:rPr>
          <w:rFonts w:ascii="Times New Roman" w:hAnsi="Times New Roman" w:cs="Times New Roman"/>
        </w:rPr>
        <w:t>. 2. – С. 16–27.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C1"/>
    <w:rsid w:val="00003F52"/>
    <w:rsid w:val="00022B94"/>
    <w:rsid w:val="00512B16"/>
    <w:rsid w:val="00DD66C1"/>
    <w:rsid w:val="00EA535B"/>
    <w:rsid w:val="00F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A535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A535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A535B"/>
    <w:rPr>
      <w:vertAlign w:val="superscript"/>
    </w:rPr>
  </w:style>
  <w:style w:type="table" w:styleId="a6">
    <w:name w:val="Table Grid"/>
    <w:basedOn w:val="a1"/>
    <w:uiPriority w:val="39"/>
    <w:rsid w:val="00EA5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A535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A535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A535B"/>
    <w:rPr>
      <w:vertAlign w:val="superscript"/>
    </w:rPr>
  </w:style>
  <w:style w:type="table" w:styleId="a6">
    <w:name w:val="Table Grid"/>
    <w:basedOn w:val="a1"/>
    <w:uiPriority w:val="39"/>
    <w:rsid w:val="00EA5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3961</Words>
  <Characters>22578</Characters>
  <Application>Microsoft Office Word</Application>
  <DocSecurity>0</DocSecurity>
  <Lines>188</Lines>
  <Paragraphs>52</Paragraphs>
  <ScaleCrop>false</ScaleCrop>
  <Company/>
  <LinksUpToDate>false</LinksUpToDate>
  <CharactersWithSpaces>26487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3</cp:revision>
  <dcterms:created xsi:type="dcterms:W3CDTF">2017-02-21T03:20:00Z</dcterms:created>
  <dcterms:modified xsi:type="dcterms:W3CDTF">2017-05-17T06:04:00Z</dcterms:modified>
</cp:coreProperties>
</file>