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F8C" w:rsidRPr="00E01F8C" w:rsidRDefault="00E01F8C" w:rsidP="00E01F8C">
      <w:pPr>
        <w:jc w:val="center"/>
        <w:rPr>
          <w:sz w:val="22"/>
          <w:szCs w:val="28"/>
        </w:rPr>
      </w:pPr>
      <w:r w:rsidRPr="00E01F8C">
        <w:rPr>
          <w:sz w:val="22"/>
          <w:szCs w:val="28"/>
        </w:rPr>
        <w:t xml:space="preserve">С. И. </w:t>
      </w:r>
      <w:proofErr w:type="spellStart"/>
      <w:r w:rsidRPr="00E01F8C">
        <w:rPr>
          <w:sz w:val="22"/>
          <w:szCs w:val="28"/>
        </w:rPr>
        <w:t>Шерман</w:t>
      </w:r>
      <w:proofErr w:type="spellEnd"/>
      <w:r w:rsidRPr="00E01F8C">
        <w:rPr>
          <w:sz w:val="22"/>
          <w:szCs w:val="28"/>
        </w:rPr>
        <w:t xml:space="preserve">, К. Ж. </w:t>
      </w:r>
      <w:proofErr w:type="spellStart"/>
      <w:r w:rsidRPr="00E01F8C">
        <w:rPr>
          <w:sz w:val="22"/>
          <w:szCs w:val="28"/>
        </w:rPr>
        <w:t>Семинский</w:t>
      </w:r>
      <w:proofErr w:type="spellEnd"/>
      <w:r w:rsidRPr="00E01F8C">
        <w:rPr>
          <w:sz w:val="22"/>
          <w:szCs w:val="28"/>
        </w:rPr>
        <w:t>, А. С. Гладков, А. Н. Адамович, С. Б. Кузьмин</w:t>
      </w:r>
      <w:bookmarkStart w:id="0" w:name="_GoBack"/>
      <w:bookmarkEnd w:id="0"/>
    </w:p>
    <w:p w:rsidR="00E01F8C" w:rsidRDefault="00E01F8C" w:rsidP="00285CC1">
      <w:pPr>
        <w:ind w:firstLine="709"/>
        <w:jc w:val="center"/>
        <w:rPr>
          <w:b/>
          <w:lang w:val="en-US"/>
        </w:rPr>
      </w:pPr>
    </w:p>
    <w:p w:rsidR="00285CC1" w:rsidRPr="00305D26" w:rsidRDefault="00285CC1" w:rsidP="00285CC1">
      <w:pPr>
        <w:ind w:firstLine="709"/>
        <w:jc w:val="center"/>
        <w:rPr>
          <w:b/>
        </w:rPr>
      </w:pPr>
      <w:r w:rsidRPr="00305D26">
        <w:rPr>
          <w:b/>
        </w:rPr>
        <w:t>ОПЫТ ПРИМЕНЕНИЯ ТЕКТОНОФИЗИЧЕСКОГО АНАЛИЗА ПРИ ОЦЕНКЕ ТЕКТОНИЧЕСКОЙ АКТИВНОСТИ И СЕЙСМИЧЕСКОЙ ОПАСНОСТИ РАЙОНА САЯНО-ШУШЕНСКОЙ ГЭС</w:t>
      </w:r>
    </w:p>
    <w:p w:rsidR="00285CC1" w:rsidRPr="00305D26" w:rsidRDefault="00285CC1" w:rsidP="00285CC1">
      <w:pPr>
        <w:ind w:firstLine="709"/>
        <w:jc w:val="center"/>
        <w:rPr>
          <w:b/>
        </w:rPr>
      </w:pPr>
      <w:r w:rsidRPr="00305D26">
        <w:rPr>
          <w:b/>
        </w:rPr>
        <w:t>(Западный Саян)</w:t>
      </w:r>
      <w:r w:rsidRPr="00305D26">
        <w:rPr>
          <w:rStyle w:val="a5"/>
          <w:b/>
        </w:rPr>
        <w:footnoteReference w:customMarkFollows="1" w:id="1"/>
        <w:t>*</w:t>
      </w:r>
    </w:p>
    <w:p w:rsidR="00285CC1" w:rsidRPr="00305D26" w:rsidRDefault="00285CC1" w:rsidP="00285CC1">
      <w:pPr>
        <w:ind w:firstLine="709"/>
        <w:jc w:val="center"/>
        <w:rPr>
          <w:b/>
        </w:rPr>
      </w:pPr>
    </w:p>
    <w:p w:rsidR="00285CC1" w:rsidRPr="00305D26" w:rsidRDefault="00285CC1" w:rsidP="00285CC1">
      <w:pPr>
        <w:ind w:firstLine="709"/>
        <w:jc w:val="both"/>
      </w:pPr>
      <w:r w:rsidRPr="00305D26">
        <w:t xml:space="preserve">Для оценки сейсмической опасности района Саяно-Шушенской ГЭС в Западном </w:t>
      </w:r>
      <w:proofErr w:type="spellStart"/>
      <w:r w:rsidRPr="00305D26">
        <w:t>Саяне</w:t>
      </w:r>
      <w:proofErr w:type="spellEnd"/>
      <w:r w:rsidRPr="00305D26">
        <w:t xml:space="preserve"> проведен комплекс тектонофизических исследований, включающих структурную съемку, </w:t>
      </w:r>
      <w:proofErr w:type="spellStart"/>
      <w:r w:rsidRPr="00305D26">
        <w:t>линеаментный</w:t>
      </w:r>
      <w:proofErr w:type="spellEnd"/>
      <w:r w:rsidRPr="00305D26">
        <w:t xml:space="preserve"> анализ рельефа, реконструкцию регионального и локальных полей тектонических напряжений, математическое моделирование и др. Показано, что разноплановые данные могут совместно использоваться при районировании природных территорий по степени сейсмической опасности. Полученные результаты позволяют рекомендовать апробированный цикл тектонофизических исследований в качестве составной части работ по оценке сейсмической опасности площадей, в пределах которых располагаются объекты высокой народно-хозяйственной значимости.</w:t>
      </w:r>
    </w:p>
    <w:p w:rsidR="00700171" w:rsidRDefault="00700171" w:rsidP="00285CC1">
      <w:pPr>
        <w:ind w:firstLine="709"/>
        <w:jc w:val="center"/>
      </w:pPr>
    </w:p>
    <w:p w:rsidR="00285CC1" w:rsidRPr="00700171" w:rsidRDefault="00700171" w:rsidP="00285CC1">
      <w:pPr>
        <w:ind w:firstLine="709"/>
        <w:jc w:val="center"/>
        <w:rPr>
          <w:b/>
        </w:rPr>
      </w:pPr>
      <w:r w:rsidRPr="00700171">
        <w:rPr>
          <w:b/>
        </w:rPr>
        <w:t>Введение</w:t>
      </w:r>
    </w:p>
    <w:p w:rsidR="00285CC1" w:rsidRPr="00305D26" w:rsidRDefault="00285CC1" w:rsidP="00285CC1">
      <w:pPr>
        <w:ind w:firstLine="709"/>
        <w:jc w:val="both"/>
      </w:pPr>
      <w:r w:rsidRPr="00305D26">
        <w:t>В настоящее время наибольшее распространение при оценке сейсмической опасности природных территорий получили методы, в основе которых лежат сведения о современных и древних землетрясениях. Однако такой подход к решению проблемы не может считаться универсальным, так как по разным причинам в распоряжении исследователей не всегда имеется достаточно информации о сейсмических событиях на изучаемой площади. Кроме того, опасность, связанная с деформациями земной коры, не сопровождающимися землетрясениями, при таком подходе к решению проблемы остается неоцененной.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Признано, что основным структурным фактором контроля землетрясений являются разломы. Они предопределяют </w:t>
      </w:r>
      <w:proofErr w:type="spellStart"/>
      <w:r w:rsidRPr="00305D26">
        <w:t>разломно</w:t>
      </w:r>
      <w:proofErr w:type="spellEnd"/>
      <w:r w:rsidRPr="00305D26">
        <w:t>-блоковую тектонику региона, облегчают или ограничивают взаимную подвижность блоков, что в конечном итоге в значительной мере обусловливает их потенциальную сейсмическую активность. Более того, повышенная подвижность блоков может явиться источником экзогенных процессов и провоцировать обвалы, осыпи и другие инженерно-геологические процессы.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В связи с этим непременной составной частью работ по оценке сейсмической опасности регионов должен быть анализ состояния их </w:t>
      </w:r>
      <w:proofErr w:type="spellStart"/>
      <w:r w:rsidRPr="00305D26">
        <w:t>разломно</w:t>
      </w:r>
      <w:proofErr w:type="spellEnd"/>
      <w:r w:rsidRPr="00305D26">
        <w:t>-блоковой структуры, эволюция которой собственно и является главной причиной тех или иных катастрофических событий. Точный временной прогноз последних (как сейсмических, так и асейсмических) на данном этапе развития геологической науки, по-видимому, невозможен, однако сравнительная оценка тектонической активности разрывов, имеющих в природе повсеместное распространение, может быть дана практически для любого региона уже сейчас. Опыт использования для этой цели тектонофизических методов анализа разломов и трещин, включая и моделирование, представлен вниманию читателей в настоящей статье.</w:t>
      </w:r>
    </w:p>
    <w:p w:rsidR="00285CC1" w:rsidRPr="00700171" w:rsidRDefault="00700171" w:rsidP="00285CC1">
      <w:pPr>
        <w:ind w:firstLine="709"/>
        <w:jc w:val="center"/>
        <w:rPr>
          <w:b/>
        </w:rPr>
      </w:pPr>
      <w:r w:rsidRPr="00700171">
        <w:rPr>
          <w:b/>
        </w:rPr>
        <w:t>Сбор фактического материала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Полевые тектонофизические исследования проводились в одном из районов Западного </w:t>
      </w:r>
      <w:proofErr w:type="spellStart"/>
      <w:r w:rsidRPr="00305D26">
        <w:t>Саяна</w:t>
      </w:r>
      <w:proofErr w:type="spellEnd"/>
      <w:r w:rsidRPr="00305D26">
        <w:t xml:space="preserve">, включающем </w:t>
      </w:r>
      <w:proofErr w:type="spellStart"/>
      <w:r w:rsidRPr="00305D26">
        <w:t>сместители</w:t>
      </w:r>
      <w:proofErr w:type="spellEnd"/>
      <w:r w:rsidRPr="00305D26">
        <w:t xml:space="preserve"> </w:t>
      </w:r>
      <w:proofErr w:type="spellStart"/>
      <w:r w:rsidRPr="00305D26">
        <w:t>Кандатского</w:t>
      </w:r>
      <w:proofErr w:type="spellEnd"/>
      <w:r w:rsidRPr="00305D26">
        <w:t xml:space="preserve"> и </w:t>
      </w:r>
      <w:proofErr w:type="spellStart"/>
      <w:r w:rsidRPr="00305D26">
        <w:t>Борусского</w:t>
      </w:r>
      <w:proofErr w:type="spellEnd"/>
      <w:r w:rsidRPr="00305D26">
        <w:t xml:space="preserve"> генеральных разломов, в тектоническом блоке между которыми располагается плотина Саяно-Шушенской ГЭС (рис. 1). Хорошая обнаженность территории дала возможность провести здесь комплекс тектонофизических исследований, позволяющий решить следующие задачи: 1) геолого-структурными и морфоструктурными методами </w:t>
      </w:r>
      <w:proofErr w:type="spellStart"/>
      <w:r w:rsidRPr="00305D26">
        <w:t>откартировать</w:t>
      </w:r>
      <w:proofErr w:type="spellEnd"/>
      <w:r w:rsidRPr="00305D26">
        <w:t xml:space="preserve"> </w:t>
      </w:r>
      <w:proofErr w:type="spellStart"/>
      <w:r w:rsidRPr="00305D26">
        <w:t>разноранговые</w:t>
      </w:r>
      <w:proofErr w:type="spellEnd"/>
      <w:r w:rsidRPr="00305D26">
        <w:t xml:space="preserve"> тектонические нарушения территории и изучить их основные параметры;</w:t>
      </w:r>
    </w:p>
    <w:p w:rsidR="00285CC1" w:rsidRPr="00305D26" w:rsidRDefault="00285CC1" w:rsidP="00285CC1">
      <w:pPr>
        <w:ind w:firstLine="709"/>
        <w:jc w:val="both"/>
      </w:pPr>
    </w:p>
    <w:p w:rsidR="00285CC1" w:rsidRDefault="00F567B8" w:rsidP="00285CC1">
      <w:pPr>
        <w:ind w:firstLine="709"/>
        <w:jc w:val="center"/>
      </w:pPr>
      <w:r w:rsidRPr="00F567B8">
        <w:rPr>
          <w:noProof/>
        </w:rPr>
        <w:drawing>
          <wp:inline distT="0" distB="0" distL="0" distR="0">
            <wp:extent cx="4142630" cy="5970608"/>
            <wp:effectExtent l="0" t="0" r="0" b="0"/>
            <wp:docPr id="1" name="Рисунок 1" descr="D:\18НАУЧНАЯ РАБОТА\01СТАТЬИ\2017\ТРУДЫ\КНИГА\ТЕМА 3\Рисунки Ориг\[216] Геология и геофизика, 1996, №5, 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8НАУЧНАЯ РАБОТА\01СТАТЬИ\2017\ТРУДЫ\КНИГА\ТЕМА 3\Рисунки Ориг\[216] Геология и геофизика, 1996, №5, рис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768" cy="597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Рис. 1. </w:t>
      </w:r>
      <w:proofErr w:type="gramStart"/>
      <w:r w:rsidRPr="00305D26">
        <w:t xml:space="preserve">Схема </w:t>
      </w:r>
      <w:proofErr w:type="spellStart"/>
      <w:r w:rsidRPr="00305D26">
        <w:t>линеаментов</w:t>
      </w:r>
      <w:proofErr w:type="spellEnd"/>
      <w:r w:rsidRPr="00305D26">
        <w:t xml:space="preserve"> района.</w:t>
      </w:r>
      <w:r>
        <w:t xml:space="preserve"> </w:t>
      </w:r>
      <w:r w:rsidRPr="00305D26">
        <w:t xml:space="preserve">1—4 — </w:t>
      </w:r>
      <w:proofErr w:type="spellStart"/>
      <w:r w:rsidRPr="00305D26">
        <w:t>линеаменты</w:t>
      </w:r>
      <w:proofErr w:type="spellEnd"/>
      <w:r w:rsidRPr="00305D26">
        <w:t>: 1</w:t>
      </w:r>
      <w:r>
        <w:t xml:space="preserve"> </w:t>
      </w:r>
      <w:r w:rsidRPr="00305D26">
        <w:t>—</w:t>
      </w:r>
      <w:r>
        <w:t xml:space="preserve"> </w:t>
      </w:r>
      <w:r w:rsidRPr="00305D26">
        <w:t>по</w:t>
      </w:r>
      <w:r>
        <w:t>дтвержденные структурно-геологи</w:t>
      </w:r>
      <w:r w:rsidRPr="00305D26">
        <w:t>ческими наблюдениями в полевых условиях, 2</w:t>
      </w:r>
      <w:r>
        <w:t xml:space="preserve"> </w:t>
      </w:r>
      <w:r w:rsidRPr="00305D26">
        <w:t>—</w:t>
      </w:r>
      <w:r>
        <w:t xml:space="preserve"> </w:t>
      </w:r>
      <w:r w:rsidRPr="00305D26">
        <w:t>подтвержденные</w:t>
      </w:r>
      <w:r>
        <w:t xml:space="preserve"> </w:t>
      </w:r>
      <w:r w:rsidRPr="00305D26">
        <w:t>структурно-геоморфологичес</w:t>
      </w:r>
      <w:r>
        <w:t>кими наблюдениями, 3 — подтверж</w:t>
      </w:r>
      <w:r w:rsidRPr="00305D26">
        <w:t>денные дешифрированием крупном</w:t>
      </w:r>
      <w:r>
        <w:t xml:space="preserve">асштабных </w:t>
      </w:r>
      <w:proofErr w:type="spellStart"/>
      <w:r>
        <w:t>топокарт</w:t>
      </w:r>
      <w:proofErr w:type="spellEnd"/>
      <w:r>
        <w:t xml:space="preserve">, 4 — </w:t>
      </w:r>
      <w:r w:rsidRPr="00305D26">
        <w:t xml:space="preserve">предполагаемые по косвенным признакам; 5-7 — характер смещения крыльев у </w:t>
      </w:r>
      <w:proofErr w:type="spellStart"/>
      <w:r w:rsidRPr="00305D26">
        <w:t>линеаментов</w:t>
      </w:r>
      <w:proofErr w:type="spellEnd"/>
      <w:r w:rsidRPr="00305D26">
        <w:t xml:space="preserve">: 5 — сбросовый, 6 — </w:t>
      </w:r>
      <w:proofErr w:type="spellStart"/>
      <w:r w:rsidRPr="00305D26">
        <w:t>взбросовый</w:t>
      </w:r>
      <w:proofErr w:type="spellEnd"/>
      <w:r w:rsidRPr="00305D26">
        <w:t xml:space="preserve">, 7 — сдвиговый; 8 — створ плотины Саяно-Шушенской ГЭС; 9 — зоны влияния </w:t>
      </w:r>
      <w:proofErr w:type="spellStart"/>
      <w:r w:rsidRPr="00305D26">
        <w:t>Кандатского</w:t>
      </w:r>
      <w:proofErr w:type="spellEnd"/>
      <w:r w:rsidRPr="00305D26">
        <w:t xml:space="preserve"> (1) и  </w:t>
      </w:r>
      <w:proofErr w:type="spellStart"/>
      <w:r w:rsidRPr="00305D26">
        <w:t>Борусского</w:t>
      </w:r>
      <w:proofErr w:type="spellEnd"/>
      <w:r w:rsidRPr="00305D26">
        <w:t xml:space="preserve"> (2) разломов;</w:t>
      </w:r>
      <w:proofErr w:type="gramEnd"/>
      <w:r w:rsidRPr="00305D26">
        <w:t xml:space="preserve"> 10 — амплитуды смещения, </w:t>
      </w:r>
      <w:proofErr w:type="gramStart"/>
      <w:r w:rsidRPr="00305D26">
        <w:t>м</w:t>
      </w:r>
      <w:proofErr w:type="gramEnd"/>
      <w:r w:rsidRPr="00305D26">
        <w:t>.</w:t>
      </w:r>
    </w:p>
    <w:p w:rsidR="00285CC1" w:rsidRPr="00305D26" w:rsidRDefault="00285CC1" w:rsidP="00285CC1">
      <w:pPr>
        <w:ind w:firstLine="709"/>
        <w:jc w:val="both"/>
      </w:pPr>
    </w:p>
    <w:p w:rsidR="00285CC1" w:rsidRPr="00305D26" w:rsidRDefault="00285CC1" w:rsidP="00285CC1">
      <w:pPr>
        <w:ind w:firstLine="709"/>
        <w:jc w:val="both"/>
      </w:pPr>
      <w:r w:rsidRPr="00305D26">
        <w:t xml:space="preserve">2) выявить особенности регионального и локального полей напряжений в различные периоды формирования тектонической структуры; 3) оценить для отдельных фрагментов </w:t>
      </w:r>
      <w:proofErr w:type="spellStart"/>
      <w:r w:rsidRPr="00305D26">
        <w:t>разломно</w:t>
      </w:r>
      <w:proofErr w:type="spellEnd"/>
      <w:r w:rsidRPr="00305D26">
        <w:t>-блоковой структуры степень потенциальной опасности (в современном поле напряжений), обусловленной тектоническими деформациями в разломах, местах их сочленения и блоках, уделив особое внимание участку, непосредственно примыкающему к плотине ГЭС.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В ходе работ вся площадь была покрыта сетью точек наблюдения, в которых наряду с изучением разломов детально исследовались тектонические трещины, включая массовый замер их элементов залегания. Кроме анализа полученной в поле информации, </w:t>
      </w:r>
      <w:r w:rsidRPr="00305D26">
        <w:lastRenderedPageBreak/>
        <w:t>проведено изучение материалов топографической и геологической съемок разного масштаба, результаты которого пополнили уже известные сведения [1—5].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Изучаемая площадь охватывает части </w:t>
      </w:r>
      <w:proofErr w:type="spellStart"/>
      <w:r w:rsidRPr="00305D26">
        <w:t>Джебашского</w:t>
      </w:r>
      <w:proofErr w:type="spellEnd"/>
      <w:r w:rsidRPr="00305D26">
        <w:t xml:space="preserve"> </w:t>
      </w:r>
      <w:proofErr w:type="spellStart"/>
      <w:r w:rsidRPr="00305D26">
        <w:t>антиклинория</w:t>
      </w:r>
      <w:proofErr w:type="spellEnd"/>
      <w:r w:rsidRPr="00305D26">
        <w:t xml:space="preserve">, Абаканского и Западно-Саянского </w:t>
      </w:r>
      <w:proofErr w:type="spellStart"/>
      <w:r w:rsidRPr="00305D26">
        <w:t>синклинориев</w:t>
      </w:r>
      <w:proofErr w:type="spellEnd"/>
      <w:r w:rsidRPr="00305D26">
        <w:t xml:space="preserve">, сложенных докембрийскими и нижнесреднепалеозойскими карбонатно-терригенными и вулканогенно-осадочными метаморфизованными образованиями, собранными в складки </w:t>
      </w:r>
      <w:proofErr w:type="gramStart"/>
      <w:r w:rsidRPr="00305D26">
        <w:t>СВ</w:t>
      </w:r>
      <w:proofErr w:type="gramEnd"/>
      <w:r w:rsidRPr="00305D26">
        <w:t xml:space="preserve"> простирания, а так же прорванными многочисленными палеозойскими и мезозойскими </w:t>
      </w:r>
      <w:proofErr w:type="spellStart"/>
      <w:r w:rsidRPr="00305D26">
        <w:t>интрузиями</w:t>
      </w:r>
      <w:proofErr w:type="spellEnd"/>
      <w:r w:rsidRPr="00305D26">
        <w:t xml:space="preserve"> различного состава. Границами перечисленных выше тектонических подразделений являются главные разломы территории — </w:t>
      </w:r>
      <w:proofErr w:type="spellStart"/>
      <w:r w:rsidRPr="00305D26">
        <w:t>Кандатский</w:t>
      </w:r>
      <w:proofErr w:type="spellEnd"/>
      <w:r w:rsidRPr="00305D26">
        <w:t xml:space="preserve"> и </w:t>
      </w:r>
      <w:proofErr w:type="spellStart"/>
      <w:r w:rsidRPr="00305D26">
        <w:t>Борусский</w:t>
      </w:r>
      <w:proofErr w:type="spellEnd"/>
      <w:r w:rsidRPr="00305D26">
        <w:t xml:space="preserve">, — протягивающиеся согласно с общим простиранием складчатых структур Западного </w:t>
      </w:r>
      <w:proofErr w:type="spellStart"/>
      <w:r w:rsidRPr="00305D26">
        <w:t>Саяна</w:t>
      </w:r>
      <w:proofErr w:type="spellEnd"/>
      <w:r w:rsidRPr="00305D26">
        <w:t xml:space="preserve"> и трассирующие </w:t>
      </w:r>
      <w:proofErr w:type="spellStart"/>
      <w:r w:rsidRPr="00305D26">
        <w:t>офиолитовые</w:t>
      </w:r>
      <w:proofErr w:type="spellEnd"/>
      <w:r w:rsidRPr="00305D26">
        <w:t xml:space="preserve"> пояса, что свидетельствует о большой глубине их первоначального заложения.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Разломы формировались в </w:t>
      </w:r>
      <w:proofErr w:type="spellStart"/>
      <w:r w:rsidRPr="00305D26">
        <w:t>вендераннем</w:t>
      </w:r>
      <w:proofErr w:type="spellEnd"/>
      <w:r w:rsidRPr="00305D26">
        <w:t xml:space="preserve"> кембрии и имеют сходные черты внутреннего строения. Зоны их влияния представлены сериями </w:t>
      </w:r>
      <w:proofErr w:type="spellStart"/>
      <w:r w:rsidRPr="00305D26">
        <w:t>субпараллельных</w:t>
      </w:r>
      <w:proofErr w:type="spellEnd"/>
      <w:r w:rsidRPr="00305D26">
        <w:t xml:space="preserve"> </w:t>
      </w:r>
      <w:proofErr w:type="spellStart"/>
      <w:r w:rsidRPr="00305D26">
        <w:t>взбросовых</w:t>
      </w:r>
      <w:proofErr w:type="spellEnd"/>
      <w:r w:rsidRPr="00305D26">
        <w:t xml:space="preserve"> </w:t>
      </w:r>
      <w:proofErr w:type="spellStart"/>
      <w:r w:rsidRPr="00305D26">
        <w:t>сместителей</w:t>
      </w:r>
      <w:proofErr w:type="spellEnd"/>
      <w:r w:rsidRPr="00305D26">
        <w:t xml:space="preserve">, падающих на ЮВ (120°—160°) под углами 60°—70° и сопровождающихся </w:t>
      </w:r>
      <w:proofErr w:type="spellStart"/>
      <w:r w:rsidRPr="00305D26">
        <w:t>катаклазитами</w:t>
      </w:r>
      <w:proofErr w:type="spellEnd"/>
      <w:r w:rsidRPr="00305D26">
        <w:t xml:space="preserve">, </w:t>
      </w:r>
      <w:proofErr w:type="spellStart"/>
      <w:r w:rsidRPr="00305D26">
        <w:t>милонитами</w:t>
      </w:r>
      <w:proofErr w:type="spellEnd"/>
      <w:r w:rsidRPr="00305D26">
        <w:t xml:space="preserve">, реже менее измененными </w:t>
      </w:r>
      <w:proofErr w:type="spellStart"/>
      <w:r w:rsidRPr="00305D26">
        <w:t>рассланцованными</w:t>
      </w:r>
      <w:proofErr w:type="spellEnd"/>
      <w:r w:rsidRPr="00305D26">
        <w:t xml:space="preserve"> образованиями и </w:t>
      </w:r>
      <w:proofErr w:type="spellStart"/>
      <w:r w:rsidRPr="00305D26">
        <w:t>какиритами</w:t>
      </w:r>
      <w:proofErr w:type="spellEnd"/>
      <w:r w:rsidRPr="00305D26">
        <w:t>. В осевых частях разломов сохранились микр</w:t>
      </w:r>
      <w:proofErr w:type="gramStart"/>
      <w:r w:rsidRPr="00305D26">
        <w:t>о-</w:t>
      </w:r>
      <w:proofErr w:type="gramEnd"/>
      <w:r w:rsidRPr="00305D26">
        <w:t xml:space="preserve"> и </w:t>
      </w:r>
      <w:proofErr w:type="spellStart"/>
      <w:r w:rsidRPr="00305D26">
        <w:t>макроскладчатые</w:t>
      </w:r>
      <w:proofErr w:type="spellEnd"/>
      <w:r w:rsidRPr="00305D26">
        <w:t xml:space="preserve"> и </w:t>
      </w:r>
      <w:proofErr w:type="spellStart"/>
      <w:r w:rsidRPr="00305D26">
        <w:t>будингжные</w:t>
      </w:r>
      <w:proofErr w:type="spellEnd"/>
      <w:r w:rsidRPr="00305D26">
        <w:t xml:space="preserve"> образования, свидетельствующие о пластических деформациях вещества при движениях по генеральным разломам.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Поперечные размеры зон влияния </w:t>
      </w:r>
      <w:proofErr w:type="spellStart"/>
      <w:r w:rsidRPr="00305D26">
        <w:t>Кандатского</w:t>
      </w:r>
      <w:proofErr w:type="spellEnd"/>
      <w:r w:rsidRPr="00305D26">
        <w:t xml:space="preserve"> и </w:t>
      </w:r>
      <w:proofErr w:type="spellStart"/>
      <w:r w:rsidRPr="00305D26">
        <w:t>Борусского</w:t>
      </w:r>
      <w:proofErr w:type="spellEnd"/>
      <w:r w:rsidRPr="00305D26">
        <w:t xml:space="preserve"> разломов в пределах рассматриваемой территории определялись нами по распространенности в их крыльях соответствующим образом ориентированных структурных парагенезисов, представляющих собой тройки примерно перпендикулярных друг другу систем трещин [6]. Определенные таким образом границы разломных зон (см. рис. 1) позволяют оценить их среднюю ширину, составляющую для </w:t>
      </w:r>
      <w:proofErr w:type="spellStart"/>
      <w:r w:rsidRPr="00305D26">
        <w:t>Кандатского</w:t>
      </w:r>
      <w:proofErr w:type="spellEnd"/>
      <w:r w:rsidRPr="00305D26">
        <w:t xml:space="preserve"> разлома 6 км, а для </w:t>
      </w:r>
      <w:proofErr w:type="spellStart"/>
      <w:r w:rsidRPr="00305D26">
        <w:t>Борусского</w:t>
      </w:r>
      <w:proofErr w:type="spellEnd"/>
      <w:r w:rsidRPr="00305D26">
        <w:t xml:space="preserve"> — 7 км, что количественно характеризует плоский срез областей динамического влияния [7] двух самых крупных разломов территории.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Полученные материалы свидетельствуют об обстановке сжатия земной коры региона в СЗ направлении, наличие которой в конце протерозоя—начале палеозоя привело к формированию древней </w:t>
      </w:r>
      <w:proofErr w:type="spellStart"/>
      <w:r w:rsidRPr="00305D26">
        <w:t>докайнозойской</w:t>
      </w:r>
      <w:proofErr w:type="spellEnd"/>
      <w:r w:rsidRPr="00305D26">
        <w:t xml:space="preserve"> структуры Западного </w:t>
      </w:r>
      <w:proofErr w:type="spellStart"/>
      <w:r w:rsidRPr="00305D26">
        <w:t>Саяна</w:t>
      </w:r>
      <w:proofErr w:type="spellEnd"/>
      <w:r w:rsidRPr="00305D26">
        <w:t xml:space="preserve">. При этом разломы СВ простирания развивались как взбросы (надвиги), а поперечные к ним более мелкие локальные тектонические нарушения как сдвиги, </w:t>
      </w:r>
      <w:proofErr w:type="spellStart"/>
      <w:r w:rsidRPr="00305D26">
        <w:t>парагенетически</w:t>
      </w:r>
      <w:proofErr w:type="spellEnd"/>
      <w:r w:rsidRPr="00305D26">
        <w:t xml:space="preserve"> связанные с первыми и способствующие реализации напряжений сжатия.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Сформированная к началу второй половины кайнозоя разломная структура района в последующем была вовлечена в </w:t>
      </w:r>
      <w:proofErr w:type="spellStart"/>
      <w:r w:rsidRPr="00305D26">
        <w:t>постпалеогеновую</w:t>
      </w:r>
      <w:proofErr w:type="spellEnd"/>
      <w:r w:rsidRPr="00305D26">
        <w:t xml:space="preserve"> активизацию, в результате которой образовался современный орографический облик территории. Для его анализа было проведено дешифрирование материалов дистанционных съемок и использованы морфоструктурные способы обработки топографических карт. Результаты этого комплекса работ в сочетании с наземными маршрутными наблюдениями отражены на рис. 1. Для части изображенных на нем </w:t>
      </w:r>
      <w:proofErr w:type="spellStart"/>
      <w:r w:rsidRPr="00305D26">
        <w:t>линеаментов</w:t>
      </w:r>
      <w:proofErr w:type="spellEnd"/>
      <w:r w:rsidRPr="00305D26">
        <w:t xml:space="preserve"> установлены морфогенетические типы и </w:t>
      </w:r>
      <w:proofErr w:type="spellStart"/>
      <w:r w:rsidRPr="00305D26">
        <w:t>позднекайнозойские</w:t>
      </w:r>
      <w:proofErr w:type="spellEnd"/>
      <w:r w:rsidRPr="00305D26">
        <w:t xml:space="preserve"> векторы смещений, учтенные в последующем для уточнения характеристик современного регионального и локальных полей напряжений.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Анализ карты </w:t>
      </w:r>
      <w:proofErr w:type="spellStart"/>
      <w:r w:rsidRPr="00305D26">
        <w:t>линеаментов</w:t>
      </w:r>
      <w:proofErr w:type="spellEnd"/>
      <w:r w:rsidRPr="00305D26">
        <w:t xml:space="preserve"> показывает, что </w:t>
      </w:r>
      <w:proofErr w:type="spellStart"/>
      <w:r w:rsidRPr="00305D26">
        <w:t>позднекайнозойской</w:t>
      </w:r>
      <w:proofErr w:type="spellEnd"/>
      <w:r w:rsidRPr="00305D26">
        <w:t xml:space="preserve"> активизации были подвергнуты как крупные, так и более мелкие разломы региона. Выделенные выше зоны динамического влияния </w:t>
      </w:r>
      <w:proofErr w:type="spellStart"/>
      <w:r w:rsidRPr="00305D26">
        <w:t>Кандатского</w:t>
      </w:r>
      <w:proofErr w:type="spellEnd"/>
      <w:r w:rsidRPr="00305D26">
        <w:t xml:space="preserve"> и </w:t>
      </w:r>
      <w:proofErr w:type="spellStart"/>
      <w:r w:rsidRPr="00305D26">
        <w:t>Борусского</w:t>
      </w:r>
      <w:proofErr w:type="spellEnd"/>
      <w:r w:rsidRPr="00305D26">
        <w:t xml:space="preserve"> разломов активизировались фрагментарно, в отдельных сегментах их главных </w:t>
      </w:r>
      <w:proofErr w:type="spellStart"/>
      <w:r w:rsidRPr="00305D26">
        <w:t>сместителей</w:t>
      </w:r>
      <w:proofErr w:type="spellEnd"/>
      <w:r w:rsidRPr="00305D26">
        <w:t xml:space="preserve">. В пределах </w:t>
      </w:r>
      <w:proofErr w:type="spellStart"/>
      <w:r w:rsidRPr="00305D26">
        <w:t>Кандатского</w:t>
      </w:r>
      <w:proofErr w:type="spellEnd"/>
      <w:r w:rsidRPr="00305D26">
        <w:t xml:space="preserve"> разлома такой активизированный фрагмент имеет длину более 20 км и амплитуду левостороннего горизонтального смещения в первые сотни метров, а в </w:t>
      </w:r>
      <w:proofErr w:type="spellStart"/>
      <w:r w:rsidRPr="00305D26">
        <w:t>Борусской</w:t>
      </w:r>
      <w:proofErr w:type="spellEnd"/>
      <w:r w:rsidRPr="00305D26">
        <w:t xml:space="preserve"> разломной зоне аналогичные параметры соответственно достигают 24 и 3 км (см. рис. 1).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Таким образом, кайнозойская активизация древних, </w:t>
      </w:r>
      <w:proofErr w:type="spellStart"/>
      <w:r w:rsidRPr="00305D26">
        <w:t>домезозойского</w:t>
      </w:r>
      <w:proofErr w:type="spellEnd"/>
      <w:r w:rsidRPr="00305D26">
        <w:t xml:space="preserve"> заложения крупных </w:t>
      </w:r>
      <w:proofErr w:type="spellStart"/>
      <w:r w:rsidRPr="00305D26">
        <w:t>разло¬мов</w:t>
      </w:r>
      <w:proofErr w:type="spellEnd"/>
      <w:r w:rsidRPr="00305D26">
        <w:t xml:space="preserve"> территории происходила неравномерно, с разной степенью интенсивности по площади. Ее следы, в частности в зонах разломов, сохранились в </w:t>
      </w:r>
      <w:r w:rsidRPr="00305D26">
        <w:lastRenderedPageBreak/>
        <w:t>максимально активизированных участках, где тектонические движения характеризовались значительными амплитудами.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Активизация локальных разрывов большей частью проявилась в виде </w:t>
      </w:r>
      <w:proofErr w:type="spellStart"/>
      <w:r w:rsidRPr="00305D26">
        <w:t>правосдвиговых</w:t>
      </w:r>
      <w:proofErr w:type="spellEnd"/>
      <w:r w:rsidRPr="00305D26">
        <w:t xml:space="preserve"> подвижек по разломам СЗ простирания и </w:t>
      </w:r>
      <w:proofErr w:type="spellStart"/>
      <w:r w:rsidRPr="00305D26">
        <w:t>левосдвиговых</w:t>
      </w:r>
      <w:proofErr w:type="spellEnd"/>
      <w:r w:rsidRPr="00305D26">
        <w:t xml:space="preserve"> — по разломам СВ простирания. Сдвиговые движения разных направлений зафиксированы по меридиональным локальным разломам, а </w:t>
      </w:r>
      <w:proofErr w:type="spellStart"/>
      <w:r w:rsidRPr="00305D26">
        <w:t>взбросонадвиговые</w:t>
      </w:r>
      <w:proofErr w:type="spellEnd"/>
      <w:r w:rsidRPr="00305D26">
        <w:t xml:space="preserve"> — по широтным. При этом преобладание сдвиговых движений по тектоническим нарушениям территории подтверждается большим количеством </w:t>
      </w:r>
      <w:proofErr w:type="spellStart"/>
      <w:r w:rsidRPr="00305D26">
        <w:t>субгоризонтальных</w:t>
      </w:r>
      <w:proofErr w:type="spellEnd"/>
      <w:r w:rsidRPr="00305D26">
        <w:t xml:space="preserve"> следов скольжения на плоскостях отдельных разломных </w:t>
      </w:r>
      <w:proofErr w:type="spellStart"/>
      <w:r w:rsidRPr="00305D26">
        <w:t>сместителей</w:t>
      </w:r>
      <w:proofErr w:type="spellEnd"/>
      <w:r w:rsidRPr="00305D26">
        <w:t xml:space="preserve"> и крупных трещин соответствующих ориентировок.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Таким образом, полученные для кайнозоя кинематические характеристики крупных и мелких разломов района Саяно-Шушенской ГЭС в целом дополняют сведения о современном региональном поле тектонических напряжений северного склона Западного </w:t>
      </w:r>
      <w:proofErr w:type="spellStart"/>
      <w:r w:rsidRPr="00305D26">
        <w:t>Саяна</w:t>
      </w:r>
      <w:proofErr w:type="spellEnd"/>
      <w:r w:rsidRPr="00305D26">
        <w:t xml:space="preserve"> [8—10]. Из комплексного анализа материалов по кинематике движений вдоль активизированных разломов следует, что ось сжатия регионального поля напряжений лежит в горизонтальной плоскости и ориентирована в меридиональном направлении. Принимая во внимание известные факты о частом несоответствии ориентировки главных векторов регионального и локальных полей напряжений, а также зависимость </w:t>
      </w:r>
      <w:proofErr w:type="spellStart"/>
      <w:r w:rsidRPr="00305D26">
        <w:t>сейсмогенерирующей</w:t>
      </w:r>
      <w:proofErr w:type="spellEnd"/>
      <w:r w:rsidRPr="00305D26">
        <w:t xml:space="preserve"> активизации сдвиговых разломов от их пространственной ориентировки [11], особое внимание было обращено на изучение локальных полей напряжений в </w:t>
      </w:r>
      <w:proofErr w:type="spellStart"/>
      <w:r w:rsidRPr="00305D26">
        <w:t>Кандатско-Борусском</w:t>
      </w:r>
      <w:proofErr w:type="spellEnd"/>
      <w:r w:rsidRPr="00305D26">
        <w:t xml:space="preserve"> </w:t>
      </w:r>
      <w:proofErr w:type="spellStart"/>
      <w:r w:rsidRPr="00305D26">
        <w:t>межразломном</w:t>
      </w:r>
      <w:proofErr w:type="spellEnd"/>
      <w:r w:rsidRPr="00305D26">
        <w:t xml:space="preserve"> блоке.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Более чем в 150 коренных выходах на изучаемой площади детально документировались разрывные нарушения и </w:t>
      </w:r>
      <w:proofErr w:type="spellStart"/>
      <w:r w:rsidRPr="00305D26">
        <w:t>трещиноватость</w:t>
      </w:r>
      <w:proofErr w:type="spellEnd"/>
      <w:r w:rsidRPr="00305D26">
        <w:t>, что позволило</w:t>
      </w:r>
      <w:r>
        <w:t xml:space="preserve"> по различным методикам [12—15</w:t>
      </w:r>
      <w:r w:rsidRPr="00305D26">
        <w:t xml:space="preserve">] получить для каждой точки наблюдения несколько решений об ориентировке осей главных нормальных напряжений. Из всех полученных вариантов выбирался и далее анализировался только тот, который соответствовал последнему, </w:t>
      </w:r>
      <w:proofErr w:type="spellStart"/>
      <w:r w:rsidRPr="00305D26">
        <w:t>позднекайнозойскому</w:t>
      </w:r>
      <w:proofErr w:type="spellEnd"/>
      <w:r w:rsidRPr="00305D26">
        <w:t xml:space="preserve"> этапу деформации изучаемого локального объема земной коры.</w:t>
      </w:r>
    </w:p>
    <w:p w:rsidR="00285CC1" w:rsidRDefault="00285CC1" w:rsidP="00285CC1">
      <w:pPr>
        <w:ind w:firstLine="709"/>
        <w:jc w:val="both"/>
      </w:pPr>
      <w:r w:rsidRPr="00305D26">
        <w:t xml:space="preserve">Для разбраковки решений использовались прямые и косвенные свидетельства кайнозойской активизации. К первым из них относились системы трещин в кайнозойских отложениях и фиксированные смещения по разрывам тех структурных форм, возраст которых достаточно однозначно определяется как новейший. Косвенные признаки (смещение недатированных трещин разных направлений, наличие на плоскостях скольжения отчетливых штрихов и борозд скольжения, состав минерального заполнителя трещин, характер и направление разброса у отдельных максимумов на статистических диаграммах </w:t>
      </w:r>
      <w:proofErr w:type="spellStart"/>
      <w:r w:rsidRPr="00305D26">
        <w:t>трещиноватости</w:t>
      </w:r>
      <w:proofErr w:type="spellEnd"/>
      <w:r w:rsidRPr="00305D26">
        <w:t>) позволяли установить относительное возрастное соотношение одних систем трещин, использованных для определения ориентировки осей напряжений, по отношению к другим.</w:t>
      </w:r>
    </w:p>
    <w:p w:rsidR="00700171" w:rsidRPr="00305D26" w:rsidRDefault="00700171" w:rsidP="00285CC1">
      <w:pPr>
        <w:ind w:firstLine="709"/>
        <w:jc w:val="both"/>
      </w:pPr>
    </w:p>
    <w:p w:rsidR="00285CC1" w:rsidRPr="00700171" w:rsidRDefault="00285CC1" w:rsidP="00285CC1">
      <w:pPr>
        <w:ind w:firstLine="709"/>
        <w:jc w:val="center"/>
        <w:rPr>
          <w:b/>
        </w:rPr>
      </w:pPr>
      <w:r w:rsidRPr="00700171">
        <w:rPr>
          <w:b/>
        </w:rPr>
        <w:t>О</w:t>
      </w:r>
      <w:r w:rsidR="00700171" w:rsidRPr="00700171">
        <w:rPr>
          <w:b/>
        </w:rPr>
        <w:t>бсуждение результатов</w:t>
      </w:r>
    </w:p>
    <w:p w:rsidR="00285CC1" w:rsidRDefault="00285CC1" w:rsidP="00285CC1">
      <w:pPr>
        <w:ind w:firstLine="709"/>
        <w:jc w:val="both"/>
      </w:pPr>
      <w:r w:rsidRPr="00305D26">
        <w:t xml:space="preserve">В процессе работ была составлена карта распределения локальных полей напряжений, относящихся по возрасту к последнему этапу деформации. Ее построение базировалось на полученных по известным методикам [12—15] решениях об ориентировке осей главных нормальных напряжений. Анализ карты показал, что на изучаемой площади имеют место участки, характеризующиеся однотипным полем напряжений. После того как в местах резкого изменения характера поля напряжений были проведены границы между этими участками, оказалось, что в подавляющем большинстве случаев они могут быть отождествлены с выделенными ранее (см. рис. 1) активными сегментами древней разломной сети. В итоге этих построений была получена карта геологических блоков (рис. 2), каждый из которых резко отличался от граничащих с ним блоков по типу локального поля напряжений. </w:t>
      </w:r>
    </w:p>
    <w:p w:rsidR="00285CC1" w:rsidRPr="00305D26" w:rsidRDefault="00285CC1" w:rsidP="00285CC1">
      <w:pPr>
        <w:ind w:firstLine="709"/>
        <w:jc w:val="both"/>
      </w:pPr>
      <w:r w:rsidRPr="00305D26">
        <w:lastRenderedPageBreak/>
        <w:t xml:space="preserve">В целом данные, полученные для района Саяно-Шушенской ГЭС, свидетельствуют о том, что в течение позднего кайнозоя происходила активизация части разломной сети раннепалеозойского заложения, сопровождающаяся формированием ярко выраженной </w:t>
      </w:r>
      <w:proofErr w:type="spellStart"/>
      <w:r w:rsidRPr="00305D26">
        <w:t>разломно</w:t>
      </w:r>
      <w:proofErr w:type="spellEnd"/>
      <w:r w:rsidRPr="00305D26">
        <w:t xml:space="preserve">-блоковой структуры. При этом существование показанных на карте (см. рис. 2) границ блоков подтверждено геолого-структурными данными на местности и последующим анализом площадного распределения векторов сжатия и растяжения, а их современная активность - выраженностью в рельефе и тем, что они отделяют друг от друга участки с резко различающимися типами локальных полей, относящихся по возрасту к этапу последней деформации. Следовательно, при оценке степени сейсмической активности в отдельных местах изучаемой территории первоочередное внимание должно быть уделено опасности, обусловленной функционированием </w:t>
      </w:r>
      <w:proofErr w:type="spellStart"/>
      <w:r w:rsidRPr="00305D26">
        <w:t>откартированной</w:t>
      </w:r>
      <w:proofErr w:type="spellEnd"/>
      <w:r w:rsidRPr="00305D26">
        <w:t xml:space="preserve"> разрывной сети (т. е. собственно разломов и их сочленений).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Для оценки степени динамической устойчивости выявленной разломной структуры был применен один из методов математического моделирования, опирающийся на аппарат механики разрушения [16]. Он дает возможность расклассифицировать разломную сеть территории на индивидуумы с относительно разной степенью потенциальной активности в зависимости от максимального ранга разломов, типа подвижки по разлому, его положения в окружающем поле напряжений. Ориентировка главных региональных векторов сжатия и растяжения, направления наиболее поздних подвижек по генеральным </w:t>
      </w:r>
      <w:proofErr w:type="spellStart"/>
      <w:r w:rsidRPr="00305D26">
        <w:t>Кандатскому</w:t>
      </w:r>
      <w:proofErr w:type="spellEnd"/>
      <w:r w:rsidRPr="00305D26">
        <w:t xml:space="preserve"> и </w:t>
      </w:r>
      <w:proofErr w:type="spellStart"/>
      <w:r w:rsidRPr="00305D26">
        <w:t>Борусскому</w:t>
      </w:r>
      <w:proofErr w:type="spellEnd"/>
      <w:r w:rsidRPr="00305D26">
        <w:t xml:space="preserve"> разломам свидетельствуют о сдвиговом региональном поле напряжений. С этим же решением согласуется подавляющее большинство определенных на изучаемой площади локальных полей напряжений. Поэтому в рамках математической модели в качестве исходного было выбрано региональное поле напряжений сдвигового типа с ориентировкой осей сжатия и растяжения соответственно СВ 20° и СЗ 290°.</w:t>
      </w:r>
    </w:p>
    <w:p w:rsidR="00285CC1" w:rsidRDefault="00A63350" w:rsidP="00285CC1">
      <w:pPr>
        <w:ind w:firstLine="709"/>
        <w:jc w:val="center"/>
      </w:pPr>
      <w:r w:rsidRPr="00A63350">
        <w:rPr>
          <w:noProof/>
        </w:rPr>
        <w:lastRenderedPageBreak/>
        <w:drawing>
          <wp:inline distT="0" distB="0" distL="0" distR="0">
            <wp:extent cx="3800475" cy="5552814"/>
            <wp:effectExtent l="0" t="0" r="0" b="0"/>
            <wp:docPr id="7" name="Рисунок 7" descr="D:\18НАУЧНАЯ РАБОТА\01СТАТЬИ\2017\ТРУДЫ\КНИГА\ТЕМА 3\Рисунки Обраб\[216] Геология и геофизика, 1996, №5, 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8НАУЧНАЯ РАБОТА\01СТАТЬИ\2017\ТРУДЫ\КНИГА\ТЕМА 3\Рисунки Обраб\[216] Геология и геофизика, 1996, №5, рис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b="1551"/>
                    <a:stretch/>
                  </pic:blipFill>
                  <pic:spPr bwMode="auto">
                    <a:xfrm>
                      <a:off x="0" y="0"/>
                      <a:ext cx="3801522" cy="55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350" w:rsidRDefault="00A63350" w:rsidP="00285CC1">
      <w:pPr>
        <w:ind w:firstLine="709"/>
        <w:jc w:val="center"/>
      </w:pPr>
    </w:p>
    <w:p w:rsidR="00285CC1" w:rsidRPr="00305D26" w:rsidRDefault="00285CC1" w:rsidP="00285CC1">
      <w:pPr>
        <w:ind w:firstLine="709"/>
        <w:jc w:val="both"/>
      </w:pPr>
      <w:r w:rsidRPr="00305D26">
        <w:t xml:space="preserve">Рис. 2. Карта траекторий главных нормальных напряжений локальных полей района. Траектории проведены путем соединения направлений действия соответствующих осей главных нормальных напряжений, восстановленных в точках массовых замеров </w:t>
      </w:r>
      <w:proofErr w:type="spellStart"/>
      <w:r w:rsidRPr="00305D26">
        <w:t>трещиноватости</w:t>
      </w:r>
      <w:proofErr w:type="spellEnd"/>
      <w:r w:rsidRPr="00305D26">
        <w:t>. 1 — границы блоков с различным напряженным состоянием; 2,3 — траектории осей главных нормальных напряжений сжатия (2) и растяжения (3); 4 — ориентировка региональных векторов напряжений; 5 — створ плотины ГЭС.</w:t>
      </w:r>
    </w:p>
    <w:p w:rsidR="00285CC1" w:rsidRPr="00305D26" w:rsidRDefault="00285CC1" w:rsidP="00285CC1">
      <w:pPr>
        <w:ind w:firstLine="709"/>
        <w:jc w:val="both"/>
      </w:pPr>
      <w:r w:rsidRPr="00305D26">
        <w:tab/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Описанные особенности действующего поля напряжений позволили воспользоваться для дальнейших построений методическими разработками, изложенными в монографиях [16, 17]. В соответствии с ними степень активности разломов типа сдвига определяется по вычисленному для каждого из них значению показателя </w:t>
      </w:r>
      <w:r w:rsidR="00700171" w:rsidRPr="00700171">
        <w:rPr>
          <w:i/>
          <w:lang w:val="en-US"/>
        </w:rPr>
        <w:t>K</w:t>
      </w:r>
      <w:r w:rsidRPr="00700171">
        <w:rPr>
          <w:vertAlign w:val="subscript"/>
        </w:rPr>
        <w:t>р</w:t>
      </w:r>
      <w:r w:rsidRPr="00305D26">
        <w:t xml:space="preserve"> (коэффициент относительной активности разлома), вариации которого откладывались по оси ординат на рис. 3 (кривая I). Положение разлома в пространстве задавалось по оси абсцисс величиной (в северных румбах) угла (γ) между его простиранием и главным вектором растяжения. Следовательно, тектоническое нарушение с γ &gt; 90° в рамках математической модели активизируется как левосторонний сдвиг, ас γ &lt; 90° — как правосторонний (см. рис. 3), что в целом соответствует полученным ранее при анализе рельефа данным (см. рис. 1).</w:t>
      </w:r>
    </w:p>
    <w:p w:rsidR="00285CC1" w:rsidRDefault="00285CC1" w:rsidP="00285CC1">
      <w:pPr>
        <w:ind w:firstLine="709"/>
        <w:jc w:val="both"/>
      </w:pPr>
      <w:r w:rsidRPr="00305D26">
        <w:t xml:space="preserve">Отличительной особенностью проведенного для района Саяно- </w:t>
      </w:r>
      <w:proofErr w:type="spellStart"/>
      <w:r w:rsidRPr="00305D26">
        <w:t>Шушенской</w:t>
      </w:r>
      <w:proofErr w:type="spellEnd"/>
      <w:r w:rsidRPr="00305D26">
        <w:t xml:space="preserve"> ГЭС моделирования являлся учет ранга (длины) тектонического нарушения при определении </w:t>
      </w:r>
      <w:r w:rsidRPr="00305D26">
        <w:lastRenderedPageBreak/>
        <w:t xml:space="preserve">значений коэффициента активности. В соответствии с гистограммой (рис. 4) к первому рангу относились разломы с длиной более, а ко второму — менее 15 км. Расчет </w:t>
      </w:r>
      <w:proofErr w:type="gramStart"/>
      <w:r w:rsidR="00700171" w:rsidRPr="00700171">
        <w:rPr>
          <w:i/>
          <w:lang w:val="en-US"/>
        </w:rPr>
        <w:t>K</w:t>
      </w:r>
      <w:proofErr w:type="gramEnd"/>
      <w:r w:rsidRPr="00700171">
        <w:rPr>
          <w:vertAlign w:val="subscript"/>
        </w:rPr>
        <w:t>р</w:t>
      </w:r>
      <w:r w:rsidRPr="00305D26">
        <w:t xml:space="preserve"> для первой группы разломов проводился по кривой I (см. рис. 3), а для второй — по кривой II, которая была получена из первой путе</w:t>
      </w:r>
      <w:r w:rsidR="00700171">
        <w:t>м деления на величину 1,75 (</w:t>
      </w:r>
      <w:r w:rsidR="00700171" w:rsidRPr="00700171">
        <w:rPr>
          <w:position w:val="-8"/>
        </w:rPr>
        <w:object w:dxaOrig="7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18pt" o:ole="">
            <v:imagedata r:id="rId9" o:title=""/>
          </v:shape>
          <o:OLEObject Type="Embed" ProgID="Equation.3" ShapeID="_x0000_i1025" DrawAspect="Content" ObjectID="_1556007791" r:id="rId10"/>
        </w:object>
      </w:r>
      <w:r w:rsidRPr="00305D26">
        <w:t>), причем числителем и знаменателем дроби являлись характерные длины разломов соответственно первого и второго рангов (см. рис. 4). Отметим, что при одновременном рассмотрении тектонических нарушений разной длины вывод дан</w:t>
      </w:r>
      <w:r w:rsidR="00700171">
        <w:t>ного коэффициента пропорциональ</w:t>
      </w:r>
      <w:r w:rsidRPr="00305D26">
        <w:t xml:space="preserve">ности следует из определения </w:t>
      </w:r>
      <w:r w:rsidR="00700171" w:rsidRPr="00700171">
        <w:rPr>
          <w:i/>
          <w:lang w:val="en-US"/>
        </w:rPr>
        <w:t>K</w:t>
      </w:r>
      <w:r w:rsidR="00700171" w:rsidRPr="00700171">
        <w:rPr>
          <w:vertAlign w:val="subscript"/>
        </w:rPr>
        <w:t>р</w:t>
      </w:r>
      <w:r w:rsidR="00700171" w:rsidRPr="00305D26">
        <w:t xml:space="preserve"> </w:t>
      </w:r>
      <w:r w:rsidRPr="00305D26">
        <w:t>и предположения о сохранении геометрического подобия в строении разломов при переходе от ранга к рангу.</w:t>
      </w:r>
    </w:p>
    <w:p w:rsidR="00285CC1" w:rsidRDefault="00A63350" w:rsidP="00285CC1">
      <w:pPr>
        <w:ind w:firstLine="709"/>
        <w:jc w:val="center"/>
      </w:pPr>
      <w:r w:rsidRPr="00A63350">
        <w:rPr>
          <w:noProof/>
        </w:rPr>
        <w:drawing>
          <wp:inline distT="0" distB="0" distL="0" distR="0">
            <wp:extent cx="4314825" cy="3296351"/>
            <wp:effectExtent l="0" t="0" r="0" b="0"/>
            <wp:docPr id="8" name="Рисунок 8" descr="D:\18НАУЧНАЯ РАБОТА\01СТАТЬИ\2017\ТРУДЫ\КНИГА\ТЕМА 3\Рисунки Обраб\[216] Геология и геофизика, 1996, №5, р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8НАУЧНАЯ РАБОТА\01СТАТЬИ\2017\ТРУДЫ\КНИГА\ТЕМА 3\Рисунки Обраб\[216] Геология и геофизика, 1996, №5, рис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83" cy="329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CC1" w:rsidRDefault="00285CC1" w:rsidP="00285CC1">
      <w:pPr>
        <w:tabs>
          <w:tab w:val="left" w:pos="1311"/>
        </w:tabs>
        <w:ind w:firstLine="709"/>
        <w:jc w:val="both"/>
      </w:pPr>
      <w:r w:rsidRPr="00305D26">
        <w:t>Рис. 3. Графики изме</w:t>
      </w:r>
      <w:r>
        <w:t>нения коэффициента активности</w:t>
      </w:r>
      <w:r w:rsidR="00700171" w:rsidRPr="00700171">
        <w:t xml:space="preserve"> (</w:t>
      </w:r>
      <w:r w:rsidR="00700171" w:rsidRPr="00700171">
        <w:rPr>
          <w:i/>
          <w:lang w:val="en-US"/>
        </w:rPr>
        <w:t>K</w:t>
      </w:r>
      <w:r w:rsidR="00700171" w:rsidRPr="00700171">
        <w:rPr>
          <w:vertAlign w:val="subscript"/>
        </w:rPr>
        <w:t>р</w:t>
      </w:r>
      <w:r w:rsidRPr="00305D26">
        <w:t xml:space="preserve">) у </w:t>
      </w:r>
      <w:proofErr w:type="spellStart"/>
      <w:r w:rsidRPr="00305D26">
        <w:t>разноранговых</w:t>
      </w:r>
      <w:proofErr w:type="spellEnd"/>
      <w:r w:rsidRPr="00305D26">
        <w:t xml:space="preserve"> разломов (I и II) в зависимости от (их пространственной ориентировки в региональном сдвиговом поле (σ</w:t>
      </w:r>
      <w:r w:rsidRPr="00305D26">
        <w:rPr>
          <w:vertAlign w:val="subscript"/>
        </w:rPr>
        <w:t>3</w:t>
      </w:r>
      <w:r w:rsidRPr="00305D26">
        <w:t xml:space="preserve"> — СВ 20</w:t>
      </w:r>
      <w:r w:rsidRPr="00305D26">
        <w:rPr>
          <w:vertAlign w:val="superscript"/>
        </w:rPr>
        <w:t>0</w:t>
      </w:r>
      <w:r w:rsidRPr="00305D26">
        <w:t>; σ</w:t>
      </w:r>
      <w:r w:rsidRPr="00305D26">
        <w:rPr>
          <w:vertAlign w:val="subscript"/>
        </w:rPr>
        <w:t>1</w:t>
      </w:r>
      <w:r w:rsidRPr="00305D26">
        <w:t xml:space="preserve"> — СЗ 290</w:t>
      </w:r>
      <w:r w:rsidRPr="00305D26">
        <w:rPr>
          <w:vertAlign w:val="superscript"/>
        </w:rPr>
        <w:t>0</w:t>
      </w:r>
      <w:r w:rsidRPr="00305D26">
        <w:t xml:space="preserve">), отстроенные по результатам математического моделирования. Вариации угла между простиранием разлома и осью растяжения показаны по оси абсцисс для левых (л) и правых (п) сдвигов. Интервал вариаций </w:t>
      </w:r>
      <w:r w:rsidR="00700171" w:rsidRPr="00700171">
        <w:rPr>
          <w:i/>
          <w:lang w:val="en-US"/>
        </w:rPr>
        <w:t>K</w:t>
      </w:r>
      <w:r w:rsidR="00700171" w:rsidRPr="00700171">
        <w:rPr>
          <w:vertAlign w:val="subscript"/>
        </w:rPr>
        <w:t>р</w:t>
      </w:r>
      <w:r w:rsidR="00700171" w:rsidRPr="00305D26">
        <w:t xml:space="preserve"> </w:t>
      </w:r>
      <w:r w:rsidRPr="00305D26">
        <w:t>разбит на три равные части, соответствующие низкой (0,2—0,82), средней (0,82—1,44) и высокой (1,44—2,06) относительной потенциальной активности разломов.</w:t>
      </w:r>
    </w:p>
    <w:p w:rsidR="00285CC1" w:rsidRDefault="00F567B8" w:rsidP="00285CC1">
      <w:pPr>
        <w:ind w:firstLine="709"/>
        <w:jc w:val="center"/>
      </w:pPr>
      <w:r w:rsidRPr="00F567B8">
        <w:rPr>
          <w:noProof/>
        </w:rPr>
        <w:drawing>
          <wp:inline distT="0" distB="0" distL="0" distR="0">
            <wp:extent cx="3188473" cy="2657456"/>
            <wp:effectExtent l="0" t="0" r="0" b="0"/>
            <wp:docPr id="4" name="Рисунок 4" descr="D:\18НАУЧНАЯ РАБОТА\01СТАТЬИ\2017\ТРУДЫ\КНИГА\ТЕМА 3\Рисунки Ориг\[216] Геология и геофизика, 1996, №5, ри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8НАУЧНАЯ РАБОТА\01СТАТЬИ\2017\ТРУДЫ\КНИГА\ТЕМА 3\Рисунки Ориг\[216] Геология и геофизика, 1996, №5, рис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4" cy="265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CC1" w:rsidRPr="00305D26" w:rsidRDefault="00285CC1" w:rsidP="00285CC1">
      <w:pPr>
        <w:tabs>
          <w:tab w:val="left" w:pos="1311"/>
        </w:tabs>
        <w:ind w:firstLine="709"/>
      </w:pPr>
      <w:r w:rsidRPr="00305D26">
        <w:lastRenderedPageBreak/>
        <w:t>Рис. 4. Гистограмма длин разломов, в соответствии с которой тектонические нарушения региона были разделены</w:t>
      </w:r>
      <w:r>
        <w:t xml:space="preserve"> по протяженности на два ранга: </w:t>
      </w:r>
      <w:r w:rsidRPr="00305D26">
        <w:t xml:space="preserve">I - </w:t>
      </w:r>
      <w:r w:rsidRPr="00305D26">
        <w:rPr>
          <w:i/>
          <w:lang w:val="en-US"/>
        </w:rPr>
        <w:t>l</w:t>
      </w:r>
      <w:r w:rsidRPr="00305D26">
        <w:t xml:space="preserve"> &gt; 15 км, </w:t>
      </w:r>
      <w:r w:rsidRPr="00305D26">
        <w:rPr>
          <w:lang w:val="en-US"/>
        </w:rPr>
        <w:t>II</w:t>
      </w:r>
      <w:r w:rsidRPr="00305D26">
        <w:t xml:space="preserve"> — </w:t>
      </w:r>
      <w:r w:rsidRPr="00305D26">
        <w:rPr>
          <w:i/>
          <w:lang w:val="en-US"/>
        </w:rPr>
        <w:t>l</w:t>
      </w:r>
      <w:r w:rsidRPr="00305D26">
        <w:t xml:space="preserve"> &lt; 15 км</w:t>
      </w:r>
    </w:p>
    <w:p w:rsidR="00285CC1" w:rsidRDefault="00285CC1" w:rsidP="00285CC1">
      <w:pPr>
        <w:ind w:firstLine="709"/>
        <w:jc w:val="both"/>
      </w:pPr>
    </w:p>
    <w:p w:rsidR="00285CC1" w:rsidRPr="00305D26" w:rsidRDefault="00285CC1" w:rsidP="00285CC1">
      <w:pPr>
        <w:ind w:firstLine="709"/>
        <w:jc w:val="both"/>
      </w:pPr>
      <w:r w:rsidRPr="00305D26">
        <w:t xml:space="preserve">Выполненные в рамках математической модели вычисления позволили провести дифференциацию разломов региона на три группы, характеризующиеся высокой (1,44 &lt; </w:t>
      </w:r>
      <w:proofErr w:type="gramStart"/>
      <w:r w:rsidR="00700171" w:rsidRPr="00700171">
        <w:rPr>
          <w:i/>
          <w:lang w:val="en-US"/>
        </w:rPr>
        <w:t>K</w:t>
      </w:r>
      <w:proofErr w:type="gramEnd"/>
      <w:r w:rsidR="00700171" w:rsidRPr="00700171">
        <w:rPr>
          <w:vertAlign w:val="subscript"/>
        </w:rPr>
        <w:t>р</w:t>
      </w:r>
      <w:r w:rsidR="00700171" w:rsidRPr="00305D26">
        <w:t xml:space="preserve"> </w:t>
      </w:r>
      <w:r w:rsidRPr="00305D26">
        <w:t xml:space="preserve">&lt; 2,06), средней (0,82 &lt; </w:t>
      </w:r>
      <w:r w:rsidR="00700171" w:rsidRPr="00700171">
        <w:rPr>
          <w:i/>
          <w:lang w:val="en-US"/>
        </w:rPr>
        <w:t>K</w:t>
      </w:r>
      <w:r w:rsidR="00700171" w:rsidRPr="00700171">
        <w:rPr>
          <w:vertAlign w:val="subscript"/>
        </w:rPr>
        <w:t>р</w:t>
      </w:r>
      <w:r w:rsidR="00700171" w:rsidRPr="00305D26">
        <w:t xml:space="preserve"> </w:t>
      </w:r>
      <w:r w:rsidRPr="00305D26">
        <w:t xml:space="preserve">&lt; 1,44) и низкой (0,2 &lt; </w:t>
      </w:r>
      <w:r w:rsidR="00700171" w:rsidRPr="00700171">
        <w:rPr>
          <w:i/>
          <w:lang w:val="en-US"/>
        </w:rPr>
        <w:t>K</w:t>
      </w:r>
      <w:r w:rsidR="00700171" w:rsidRPr="00700171">
        <w:rPr>
          <w:vertAlign w:val="subscript"/>
        </w:rPr>
        <w:t>р</w:t>
      </w:r>
      <w:r w:rsidR="00700171" w:rsidRPr="00305D26">
        <w:t xml:space="preserve"> </w:t>
      </w:r>
      <w:r w:rsidRPr="00305D26">
        <w:t xml:space="preserve">&lt; 0,82) потенциальной активностью в современном поле напряжений (рис. 5). Видно, что в пределах изучаемой территории лишь три разлома попадают в первую группу и могут считаться наиболее опасными в сейсмическом отношении. Это, в первую очередь, сформировавшиеся еще в палеозое </w:t>
      </w:r>
      <w:proofErr w:type="spellStart"/>
      <w:r w:rsidRPr="00305D26">
        <w:t>сместители</w:t>
      </w:r>
      <w:proofErr w:type="spellEnd"/>
      <w:r w:rsidRPr="00305D26">
        <w:t xml:space="preserve"> главных разломов — </w:t>
      </w:r>
      <w:proofErr w:type="spellStart"/>
      <w:r w:rsidRPr="00305D26">
        <w:t>Кандатского</w:t>
      </w:r>
      <w:proofErr w:type="spellEnd"/>
      <w:r w:rsidRPr="00305D26">
        <w:t xml:space="preserve"> и </w:t>
      </w:r>
      <w:proofErr w:type="spellStart"/>
      <w:r w:rsidRPr="00305D26">
        <w:t>Борусского</w:t>
      </w:r>
      <w:proofErr w:type="spellEnd"/>
      <w:r w:rsidRPr="00305D26">
        <w:t xml:space="preserve">, — причем второй значительно превосходит первый по абсолютной величине </w:t>
      </w:r>
      <w:r w:rsidR="00700171" w:rsidRPr="00700171">
        <w:rPr>
          <w:i/>
          <w:lang w:val="en-US"/>
        </w:rPr>
        <w:t>K</w:t>
      </w:r>
      <w:r w:rsidR="00700171" w:rsidRPr="00700171">
        <w:rPr>
          <w:vertAlign w:val="subscript"/>
        </w:rPr>
        <w:t>р</w:t>
      </w:r>
      <w:r w:rsidR="00700171" w:rsidRPr="00305D26">
        <w:t xml:space="preserve"> </w:t>
      </w:r>
      <w:r w:rsidRPr="00305D26">
        <w:t>(соответственно 1,45 и 2,1).</w:t>
      </w:r>
    </w:p>
    <w:p w:rsidR="00285CC1" w:rsidRPr="00305D26" w:rsidRDefault="00285CC1" w:rsidP="00285CC1">
      <w:pPr>
        <w:ind w:firstLine="709"/>
        <w:jc w:val="both"/>
      </w:pPr>
      <w:r w:rsidRPr="00305D26">
        <w:t>Полученные результаты позволяют сравнивать отдельные разломы по степени потенциальной активности, но в данном виде не обеспечивают площадного районирования территории. Для создания площадной картины, отражающей степень потенциальной тектонической активности, обусловленной вероятной активизацией разломной сети территории, полученная в результате математического моделирования схема подверглась дальнейшей обработке с использованием способа экспертных оценок.</w:t>
      </w:r>
    </w:p>
    <w:p w:rsidR="00285CC1" w:rsidRPr="00305D26" w:rsidRDefault="00285CC1" w:rsidP="00285CC1">
      <w:pPr>
        <w:tabs>
          <w:tab w:val="left" w:pos="1311"/>
        </w:tabs>
        <w:ind w:firstLine="709"/>
        <w:jc w:val="both"/>
      </w:pPr>
      <w:r w:rsidRPr="00305D26">
        <w:t>Была построена карта плотности (по скользящей палетке с радиусом, равным среднему расстоянию между разломами) разломов территории и мест их сочленения с учетом весомости каждого из объектов как потенциального источника сейсмической опасности, связанной с его тектонической активностью. Разломам с низкой активностью в современном поле напряжений присваивалось значение — 1, со средней — 2 и с высокой — 3. Места сочленения друг с другом разломов первой группы применены в расчетах со значением 1, второй группы — со значением 3, третьей группы — со значением 5. В случае пересечений разломов, относящихся к разным группам, им присваивались следующие значения: первой со второй — 2, первая с третьей — 3 и вторая с третьей — 4.</w:t>
      </w:r>
    </w:p>
    <w:p w:rsidR="00285CC1" w:rsidRPr="00305D26" w:rsidRDefault="00285CC1" w:rsidP="00285CC1">
      <w:pPr>
        <w:ind w:firstLine="709"/>
      </w:pPr>
    </w:p>
    <w:p w:rsidR="00285CC1" w:rsidRPr="00305D26" w:rsidRDefault="00285CC1" w:rsidP="00285CC1">
      <w:pPr>
        <w:ind w:firstLine="709"/>
      </w:pPr>
      <w:r w:rsidRPr="00305D26">
        <w:tab/>
      </w:r>
    </w:p>
    <w:p w:rsidR="00285CC1" w:rsidRPr="00305D26" w:rsidRDefault="00A63350" w:rsidP="00285CC1">
      <w:pPr>
        <w:tabs>
          <w:tab w:val="left" w:pos="1311"/>
        </w:tabs>
        <w:ind w:firstLine="709"/>
        <w:jc w:val="center"/>
      </w:pPr>
      <w:r w:rsidRPr="00A63350">
        <w:rPr>
          <w:noProof/>
        </w:rPr>
        <w:lastRenderedPageBreak/>
        <w:drawing>
          <wp:inline distT="0" distB="0" distL="0" distR="0">
            <wp:extent cx="3781425" cy="6254703"/>
            <wp:effectExtent l="0" t="0" r="0" b="0"/>
            <wp:docPr id="9" name="Рисунок 9" descr="D:\18НАУЧНАЯ РАБОТА\01СТАТЬИ\2017\ТРУДЫ\КНИГА\ТЕМА 3\Рисунки Обраб\[216] Геология и геофизика, 1996, №5, ри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8НАУЧНАЯ РАБОТА\01СТАТЬИ\2017\ТРУДЫ\КНИГА\ТЕМА 3\Рисунки Обраб\[216] Геология и геофизика, 1996, №5, рис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" r="2441"/>
                    <a:stretch/>
                  </pic:blipFill>
                  <pic:spPr bwMode="auto">
                    <a:xfrm>
                      <a:off x="0" y="0"/>
                      <a:ext cx="3782723" cy="625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CC1" w:rsidRPr="00700171" w:rsidRDefault="00285CC1" w:rsidP="00700171">
      <w:pPr>
        <w:pStyle w:val="1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171">
        <w:rPr>
          <w:rFonts w:ascii="Times New Roman" w:hAnsi="Times New Roman" w:cs="Times New Roman"/>
          <w:sz w:val="24"/>
          <w:szCs w:val="24"/>
        </w:rPr>
        <w:t xml:space="preserve">Рис. 5. Схема, отражающая потенциальную сейсмическую опасность района Саяно-Шушенской ГЭС, обусловленную функционированием разломной сети: 1 — ориентировка регионального поля напряжений; 2—4 — разломы, потенциальная активность которых в соответствии с результатами математического моделирования является высокой (2), средней (3) или низкой (4); 5 — изолинии значений показателя Р (пояснения в тексте); 6 — створ плотины ГЭС; 7 — участки с аномально высокими значениями показателя </w:t>
      </w:r>
      <w:r w:rsidRPr="00700171">
        <w:rPr>
          <w:rFonts w:ascii="Times New Roman" w:hAnsi="Times New Roman" w:cs="Times New Roman"/>
          <w:i/>
          <w:sz w:val="24"/>
          <w:szCs w:val="24"/>
        </w:rPr>
        <w:t>Р</w:t>
      </w:r>
      <w:r w:rsidRPr="00700171">
        <w:rPr>
          <w:rFonts w:ascii="Times New Roman" w:hAnsi="Times New Roman" w:cs="Times New Roman"/>
          <w:sz w:val="24"/>
          <w:szCs w:val="24"/>
        </w:rPr>
        <w:t>.</w:t>
      </w:r>
    </w:p>
    <w:p w:rsidR="00285CC1" w:rsidRPr="00700171" w:rsidRDefault="00285CC1" w:rsidP="00700171">
      <w:pPr>
        <w:tabs>
          <w:tab w:val="left" w:pos="1311"/>
        </w:tabs>
        <w:ind w:firstLine="709"/>
        <w:jc w:val="both"/>
      </w:pPr>
    </w:p>
    <w:p w:rsidR="00285CC1" w:rsidRPr="00305D26" w:rsidRDefault="00285CC1" w:rsidP="00285CC1">
      <w:pPr>
        <w:ind w:firstLine="709"/>
        <w:jc w:val="both"/>
      </w:pPr>
      <w:r w:rsidRPr="00305D26">
        <w:t>Таким образом, каждый объект (разлом или разломный узел) участвовал как слагаемое в вычислении для единицы площади показателя потенциальной тектонической активности (</w:t>
      </w:r>
      <w:r w:rsidRPr="00700171">
        <w:rPr>
          <w:i/>
        </w:rPr>
        <w:t>Р</w:t>
      </w:r>
      <w:r w:rsidRPr="00305D26">
        <w:t xml:space="preserve">). Последний, безусловно, лишь в относительной степени отражает потенциальную тектоническую активность выделенных выше разновидностей разломов и разломных узлов. Однако единообразный подход к вычислению показателя </w:t>
      </w:r>
      <w:r w:rsidRPr="00700171">
        <w:rPr>
          <w:i/>
        </w:rPr>
        <w:t>Р</w:t>
      </w:r>
      <w:r w:rsidRPr="00305D26">
        <w:t xml:space="preserve"> для всей территории обеспечивает возможность сравнения отдельных ее участков друг с другом. Следовательно, построенная в изолиниях карта (см. рис. 5) позволяет на достаточно обоснованном качественном уровне делать выводы об относительной степени </w:t>
      </w:r>
      <w:r w:rsidRPr="00305D26">
        <w:lastRenderedPageBreak/>
        <w:t>сейсмической опасности, обусловленной активизацией разломной сети в том или ином участке района Саяно-Шушенской ГЭС.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В пределах изучаемой территории отчетливо выделяются два максимума значений показателя </w:t>
      </w:r>
      <w:r w:rsidRPr="00700171">
        <w:rPr>
          <w:i/>
        </w:rPr>
        <w:t>Р</w:t>
      </w:r>
      <w:r w:rsidRPr="00305D26">
        <w:t xml:space="preserve">, которые на схеме показаны штриховкой. Именно эти участки представляют наибольшую опасность в смысле проявления различного вида связанных с активизацией разломной структуры деформаций, включая и </w:t>
      </w:r>
      <w:proofErr w:type="spellStart"/>
      <w:r w:rsidRPr="00305D26">
        <w:t>сейсмогенные</w:t>
      </w:r>
      <w:proofErr w:type="spellEnd"/>
      <w:r w:rsidRPr="00305D26">
        <w:t xml:space="preserve">. Наличие в пределах первого из выделенных участков </w:t>
      </w:r>
      <w:proofErr w:type="spellStart"/>
      <w:r w:rsidRPr="00305D26">
        <w:t>Джойской</w:t>
      </w:r>
      <w:proofErr w:type="spellEnd"/>
      <w:r w:rsidRPr="00305D26">
        <w:t xml:space="preserve"> </w:t>
      </w:r>
      <w:proofErr w:type="spellStart"/>
      <w:r w:rsidRPr="00305D26">
        <w:t>палеосейсмодислокации</w:t>
      </w:r>
      <w:proofErr w:type="spellEnd"/>
      <w:r w:rsidRPr="00305D26">
        <w:t xml:space="preserve"> [18] подтверждает правильность сделанного вывода, увеличивая степень доверия к описанным выше построениям.</w:t>
      </w:r>
    </w:p>
    <w:p w:rsidR="00700171" w:rsidRDefault="00700171" w:rsidP="00285CC1">
      <w:pPr>
        <w:tabs>
          <w:tab w:val="left" w:pos="1311"/>
        </w:tabs>
        <w:ind w:firstLine="709"/>
        <w:jc w:val="center"/>
      </w:pPr>
    </w:p>
    <w:p w:rsidR="00285CC1" w:rsidRPr="00700171" w:rsidRDefault="00700171" w:rsidP="00285CC1">
      <w:pPr>
        <w:tabs>
          <w:tab w:val="left" w:pos="1311"/>
        </w:tabs>
        <w:ind w:firstLine="709"/>
        <w:jc w:val="center"/>
        <w:rPr>
          <w:b/>
        </w:rPr>
      </w:pPr>
      <w:r w:rsidRPr="00700171">
        <w:rPr>
          <w:b/>
        </w:rPr>
        <w:t>Прикладные аспекты исследований</w:t>
      </w:r>
    </w:p>
    <w:p w:rsidR="00285CC1" w:rsidRPr="00305D26" w:rsidRDefault="00285CC1" w:rsidP="00285CC1">
      <w:pPr>
        <w:ind w:firstLine="709"/>
        <w:jc w:val="both"/>
      </w:pPr>
      <w:r w:rsidRPr="00305D26">
        <w:t>В заключение необходимо рассмотреть, как в свете полученных результатов выглядит местоположение плотины ГЭС, оттенив прикладную значимость проведенного исследования. Из рис. 5 видно, что участок, непосредственно примыкающий к электростанции, находится в области минимальных значений показателя Р, занимающей промежуточное положение между упомянутыми выше максимумами. Следовательно, согласно сделанным в работе предположениям, он в региональном плане может считаться сравнительно не опасным в сейсмическом отношении. Об этом же свидетельствуют оценки скоростей движений земной коры в регионе [19], а так же данные по сейсмичности [8]. Однако, если рассмотреть сложившуюся ситуацию в более детальном масштабе, то дать столь однозначную оценку было бы преждевременно из-за наличия ряда принципиальных моментов. Они могут быть разделены на две группы.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Первая из них включает факторы, по-прежнему касающиеся разломной сети территории, но рассматриваемые в укрупненном масштабе. Так, плотина ГЭС настолько близко располагается к месту сочленения двух разломов (см. рис. 5), что подвижки по ним (если не </w:t>
      </w:r>
      <w:proofErr w:type="spellStart"/>
      <w:r w:rsidRPr="00305D26">
        <w:t>сейсмогенные</w:t>
      </w:r>
      <w:proofErr w:type="spellEnd"/>
      <w:r w:rsidRPr="00305D26">
        <w:t xml:space="preserve">, в виду малой потенциальной активности, то </w:t>
      </w:r>
      <w:proofErr w:type="spellStart"/>
      <w:r w:rsidRPr="00305D26">
        <w:t>криповые</w:t>
      </w:r>
      <w:proofErr w:type="spellEnd"/>
      <w:r w:rsidRPr="00305D26">
        <w:t xml:space="preserve">) могут привести, учитывая грандиозность сооружения, к нежелательным его деформациям. Кроме того, степень опасности, исходящая от локализованного рядом </w:t>
      </w:r>
      <w:proofErr w:type="spellStart"/>
      <w:r w:rsidRPr="00305D26">
        <w:t>близмеридионального</w:t>
      </w:r>
      <w:proofErr w:type="spellEnd"/>
      <w:r w:rsidRPr="00305D26">
        <w:t xml:space="preserve"> разлома (положение которого было существенно уточнено после заверки на местности геоморфологических данных), увеличивается ввиду того, что он является восточной границей небольшого штока позднесилурийских </w:t>
      </w:r>
      <w:proofErr w:type="spellStart"/>
      <w:r w:rsidRPr="00305D26">
        <w:t>гранитоидов</w:t>
      </w:r>
      <w:proofErr w:type="spellEnd"/>
      <w:r w:rsidRPr="00305D26">
        <w:t>, т. е. вещественной неоднородности, имеющей по физическим законам при прочих равных условиях преимущество в смысле накопления упругой энергии.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Вторую группу составляют факторы, касающиеся </w:t>
      </w:r>
      <w:proofErr w:type="spellStart"/>
      <w:r w:rsidRPr="00305D26">
        <w:t>внутриблоковых</w:t>
      </w:r>
      <w:proofErr w:type="spellEnd"/>
      <w:r w:rsidRPr="00305D26">
        <w:t xml:space="preserve"> деформаций, которые нельзя не учитывать при оценках подобного типа. Более того, опасность от их проявлений, вероятно, больше, чем от активизации собственно разломов, так как если в последнем случае деформации могут осуществляться путем медленного крипа по готовым плоскостям, то при движениях и деструкции блока следует ожидать образования новых разрывов, сопровождаемых высвобождением энергии. В этой связи выделенные на изучаемой территории блоки оценивались по ряду факторов, позволяющих сделать прогноз исходящей от них сейсмической опасности: размеры и конфигурация блоков, вариации градиента вертикальных движений по их площади, характер </w:t>
      </w:r>
      <w:proofErr w:type="spellStart"/>
      <w:r w:rsidRPr="00305D26">
        <w:t>внутриблоковых</w:t>
      </w:r>
      <w:proofErr w:type="spellEnd"/>
      <w:r w:rsidRPr="00305D26">
        <w:t xml:space="preserve"> полей напряжений, степень активности блоковых границ и другие.</w:t>
      </w:r>
    </w:p>
    <w:p w:rsidR="00285CC1" w:rsidRDefault="00285CC1" w:rsidP="00285CC1">
      <w:pPr>
        <w:ind w:firstLine="709"/>
        <w:jc w:val="both"/>
      </w:pPr>
      <w:r w:rsidRPr="00305D26">
        <w:t xml:space="preserve">Проведенный анализ показал, что блок, примыкающий к участку расположения плотины с востока (см. рис. 5), является потенциально одним из наиболее опасных в сейсмическом отношении блоков территории по следующим основным причинам. Во-первых, блок имеет минимальные размеры и, следовательно, может при прочих равных условиях начать разрушаться от сравнительно небольших по величине внешних нагрузок. Во-вторых, он является одним из трех наиболее подвижных блоков региона, так как ограничен с четырех сторон разломами со средней степенью потенциальной активности, перемещения по которым в новейшее время зафиксированы в современном рельефе (см. рис. 1). И наконец, в-третьих, тип и ориентировка локального поля напряжений в его </w:t>
      </w:r>
      <w:r w:rsidRPr="00305D26">
        <w:lastRenderedPageBreak/>
        <w:t>пределах точно соответствуют таковым для современного поля регионального уровня (см. рис. 2), что можно рассматривать в качестве косвенного признака происходящих сейчас внутри блока деформаций. Таким образом, окончательное решение о степени сейсмической опасности участка изученной территории, непосредственно примыкающего к плотине Саяно-Шушенской ГЭС, может быть принято только после осуществления аналогичного описанному комплекса работ, но проведенного в более крупном масштабе.</w:t>
      </w:r>
    </w:p>
    <w:p w:rsidR="00285CC1" w:rsidRPr="00305D26" w:rsidRDefault="00285CC1" w:rsidP="00285CC1">
      <w:pPr>
        <w:ind w:firstLine="709"/>
        <w:jc w:val="both"/>
      </w:pPr>
    </w:p>
    <w:p w:rsidR="00285CC1" w:rsidRPr="00700171" w:rsidRDefault="00700171" w:rsidP="00285CC1">
      <w:pPr>
        <w:ind w:firstLine="709"/>
        <w:jc w:val="center"/>
        <w:rPr>
          <w:b/>
        </w:rPr>
      </w:pPr>
      <w:r w:rsidRPr="00700171">
        <w:rPr>
          <w:b/>
        </w:rPr>
        <w:t>Заключение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На примере одного из регионов Западного </w:t>
      </w:r>
      <w:proofErr w:type="spellStart"/>
      <w:r w:rsidRPr="00305D26">
        <w:t>Саяна</w:t>
      </w:r>
      <w:proofErr w:type="spellEnd"/>
      <w:r w:rsidRPr="00305D26">
        <w:t xml:space="preserve"> показана эффективность комплексного применения полевых и лабораторных тектонофизических методов для оценки степени тектонической активности и сейсмической опасности, обусловленной активизацией в современном поле напряжений древней </w:t>
      </w:r>
      <w:proofErr w:type="spellStart"/>
      <w:r w:rsidRPr="00305D26">
        <w:t>разломно</w:t>
      </w:r>
      <w:proofErr w:type="spellEnd"/>
      <w:r w:rsidRPr="00305D26">
        <w:t xml:space="preserve">-блоковой структуры. Полученные результаты свидетельствуют о том, что анализ подобного типа должен быть неотъемлемой составной частью работ по оценке </w:t>
      </w:r>
      <w:proofErr w:type="spellStart"/>
      <w:r w:rsidRPr="00305D26">
        <w:t>сейсмоопасности</w:t>
      </w:r>
      <w:proofErr w:type="spellEnd"/>
      <w:r w:rsidRPr="00305D26">
        <w:t xml:space="preserve"> территорий, в пределах которых располагаются объекты высокой народно-хозяйственной значимости. Как правило, степень тектонической активности территории и связанная с ней сейсмическая опасность вплоть до настоящего времени оцениваются по качественным критериям, трансформируемым по сочетанию признаков в балл сейсмической опасности. Он опирается на ретроспективный режим и не учитывает степень устойчивости динамического равновесия геологических структур, влияющих на целостность и стабильность коры. Комплексное использование полевых тектонофизических методик и математического моделирования повышает результативность исследований, „оцифровывает" геологические показатели, позволяя при помощи ЭВМ автоматизировать некоторые геолого-структурные и другие построения. В связи с этим планируется усилить комплекс используемых методик за счет вовлечения в анализ количественной информации о движениях земной коры, что позволит в конечном итоге поставить цикл тектонофизических исследований на один уровень значимости со способами оценки опасности природных территорий по сведениям об уже происшедших сейсмических событиях.</w:t>
      </w:r>
    </w:p>
    <w:p w:rsidR="00285CC1" w:rsidRDefault="00285CC1" w:rsidP="00285CC1">
      <w:pPr>
        <w:ind w:firstLine="709"/>
        <w:jc w:val="both"/>
      </w:pPr>
      <w:r w:rsidRPr="00305D26">
        <w:t>Работа выполнена при финансовой поддержке Российского фонда фундаментальных исследований (проект 95-05-14211).</w:t>
      </w:r>
    </w:p>
    <w:p w:rsidR="00285CC1" w:rsidRPr="00305D26" w:rsidRDefault="00285CC1" w:rsidP="00285CC1">
      <w:pPr>
        <w:ind w:firstLine="709"/>
        <w:jc w:val="both"/>
      </w:pPr>
    </w:p>
    <w:p w:rsidR="00285CC1" w:rsidRPr="00700171" w:rsidRDefault="00285CC1" w:rsidP="00285CC1">
      <w:pPr>
        <w:ind w:firstLine="709"/>
        <w:jc w:val="center"/>
        <w:rPr>
          <w:b/>
        </w:rPr>
      </w:pPr>
      <w:r w:rsidRPr="00700171">
        <w:rPr>
          <w:b/>
        </w:rPr>
        <w:t>ЛИТЕРАТУРА</w:t>
      </w:r>
    </w:p>
    <w:p w:rsidR="00285CC1" w:rsidRPr="00305D26" w:rsidRDefault="00700171" w:rsidP="00285CC1">
      <w:pPr>
        <w:ind w:firstLine="709"/>
        <w:jc w:val="both"/>
      </w:pPr>
      <w:r>
        <w:t xml:space="preserve">1. </w:t>
      </w:r>
      <w:proofErr w:type="spellStart"/>
      <w:r w:rsidR="00285CC1" w:rsidRPr="00305D26">
        <w:t>Зоненшайн</w:t>
      </w:r>
      <w:proofErr w:type="spellEnd"/>
      <w:r w:rsidR="00285CC1" w:rsidRPr="00305D26">
        <w:t xml:space="preserve"> Л. П. Тектоника Западного </w:t>
      </w:r>
      <w:proofErr w:type="spellStart"/>
      <w:r w:rsidR="00285CC1" w:rsidRPr="00305D26">
        <w:t>Саяна</w:t>
      </w:r>
      <w:proofErr w:type="spellEnd"/>
      <w:r w:rsidR="00285CC1" w:rsidRPr="00305D26">
        <w:t xml:space="preserve">. М., </w:t>
      </w:r>
      <w:proofErr w:type="spellStart"/>
      <w:r w:rsidR="00285CC1" w:rsidRPr="00305D26">
        <w:t>Госгеолтехиздат</w:t>
      </w:r>
      <w:proofErr w:type="spellEnd"/>
      <w:r w:rsidR="00285CC1" w:rsidRPr="00305D26">
        <w:t>, 1963, 111 с.</w:t>
      </w:r>
    </w:p>
    <w:p w:rsidR="00285CC1" w:rsidRPr="00305D26" w:rsidRDefault="00700171" w:rsidP="00285CC1">
      <w:pPr>
        <w:ind w:firstLine="709"/>
        <w:jc w:val="both"/>
      </w:pPr>
      <w:r>
        <w:t xml:space="preserve">2. </w:t>
      </w:r>
      <w:r w:rsidR="00285CC1" w:rsidRPr="00305D26">
        <w:t>Карта разломов СССР и сопредельных стран / Гл. ред. А. В. Сидоренко, 1978.</w:t>
      </w:r>
    </w:p>
    <w:p w:rsidR="00285CC1" w:rsidRPr="00305D26" w:rsidRDefault="00700171" w:rsidP="00285CC1">
      <w:pPr>
        <w:ind w:firstLine="709"/>
        <w:jc w:val="both"/>
      </w:pPr>
      <w:r>
        <w:t xml:space="preserve">3. </w:t>
      </w:r>
      <w:r w:rsidR="00285CC1" w:rsidRPr="00305D26">
        <w:t xml:space="preserve">Берзин Н. А. </w:t>
      </w:r>
      <w:proofErr w:type="spellStart"/>
      <w:r w:rsidR="00285CC1" w:rsidRPr="00305D26">
        <w:t>Меланжево-олистостромовый</w:t>
      </w:r>
      <w:proofErr w:type="spellEnd"/>
      <w:r w:rsidR="00285CC1" w:rsidRPr="00305D26">
        <w:t xml:space="preserve"> комплекс в кембрийских отложениях Тувы и Западного </w:t>
      </w:r>
      <w:proofErr w:type="spellStart"/>
      <w:r w:rsidR="00285CC1" w:rsidRPr="00305D26">
        <w:t>Саяна</w:t>
      </w:r>
      <w:proofErr w:type="spellEnd"/>
      <w:r w:rsidR="00285CC1" w:rsidRPr="00305D26">
        <w:t xml:space="preserve"> // Главные тектонические комплексы Сибири. Новосибирск, Наука, 1980, с. 104—109.</w:t>
      </w:r>
    </w:p>
    <w:p w:rsidR="00285CC1" w:rsidRPr="00305D26" w:rsidRDefault="00700171" w:rsidP="00285CC1">
      <w:pPr>
        <w:ind w:firstLine="709"/>
        <w:jc w:val="both"/>
      </w:pPr>
      <w:r>
        <w:t xml:space="preserve">4. </w:t>
      </w:r>
      <w:proofErr w:type="spellStart"/>
      <w:r w:rsidR="00285CC1" w:rsidRPr="00305D26">
        <w:t>Меляховский</w:t>
      </w:r>
      <w:proofErr w:type="spellEnd"/>
      <w:r w:rsidR="00285CC1" w:rsidRPr="00305D26">
        <w:t xml:space="preserve"> А. А., Скляров Е. В. </w:t>
      </w:r>
      <w:proofErr w:type="spellStart"/>
      <w:r w:rsidR="00285CC1" w:rsidRPr="00305D26">
        <w:t>Офиолиты</w:t>
      </w:r>
      <w:r w:rsidRPr="00700171">
        <w:t>-</w:t>
      </w:r>
      <w:r w:rsidR="00285CC1" w:rsidRPr="00305D26">
        <w:t>олистостромы</w:t>
      </w:r>
      <w:proofErr w:type="spellEnd"/>
      <w:r w:rsidR="00285CC1" w:rsidRPr="00305D26">
        <w:t xml:space="preserve"> Западного </w:t>
      </w:r>
      <w:proofErr w:type="spellStart"/>
      <w:r w:rsidR="00285CC1" w:rsidRPr="00305D26">
        <w:t>Саяна</w:t>
      </w:r>
      <w:proofErr w:type="spellEnd"/>
      <w:r w:rsidR="00285CC1" w:rsidRPr="00305D26">
        <w:t xml:space="preserve"> и Тувы // </w:t>
      </w:r>
      <w:proofErr w:type="spellStart"/>
      <w:r w:rsidR="00285CC1" w:rsidRPr="00305D26">
        <w:t>Рифейско</w:t>
      </w:r>
      <w:proofErr w:type="spellEnd"/>
      <w:r w:rsidRPr="00700171">
        <w:t>-</w:t>
      </w:r>
      <w:r w:rsidR="00285CC1" w:rsidRPr="00305D26">
        <w:t xml:space="preserve">нижнепалеозойские </w:t>
      </w:r>
      <w:proofErr w:type="spellStart"/>
      <w:r w:rsidR="00285CC1" w:rsidRPr="00305D26">
        <w:t>офиолиты</w:t>
      </w:r>
      <w:proofErr w:type="spellEnd"/>
      <w:r w:rsidR="00285CC1" w:rsidRPr="00305D26">
        <w:t xml:space="preserve"> Северной Азии. Новосибирск, Наука, 1985, с. 58—71.</w:t>
      </w:r>
    </w:p>
    <w:p w:rsidR="00285CC1" w:rsidRPr="00305D26" w:rsidRDefault="00700171" w:rsidP="00285CC1">
      <w:pPr>
        <w:ind w:firstLine="709"/>
        <w:jc w:val="both"/>
      </w:pPr>
      <w:r>
        <w:t xml:space="preserve">5. </w:t>
      </w:r>
      <w:r w:rsidR="00285CC1" w:rsidRPr="00305D26">
        <w:t xml:space="preserve">Дергунов А. Б. </w:t>
      </w:r>
      <w:proofErr w:type="spellStart"/>
      <w:r w:rsidR="00285CC1" w:rsidRPr="00305D26">
        <w:t>Каледониды</w:t>
      </w:r>
      <w:proofErr w:type="spellEnd"/>
      <w:r w:rsidR="00285CC1" w:rsidRPr="00305D26">
        <w:t xml:space="preserve"> Центральной Азии. М., Наука, 1989, 191 с.</w:t>
      </w:r>
    </w:p>
    <w:p w:rsidR="00285CC1" w:rsidRPr="00305D26" w:rsidRDefault="00285CC1" w:rsidP="00285CC1">
      <w:pPr>
        <w:ind w:firstLine="709"/>
        <w:jc w:val="both"/>
      </w:pPr>
      <w:r w:rsidRPr="00305D26">
        <w:t>6.</w:t>
      </w:r>
      <w:r w:rsidRPr="00305D26">
        <w:tab/>
      </w:r>
      <w:proofErr w:type="spellStart"/>
      <w:r w:rsidRPr="00305D26">
        <w:t>Семинский</w:t>
      </w:r>
      <w:proofErr w:type="spellEnd"/>
      <w:r w:rsidRPr="00305D26">
        <w:t xml:space="preserve"> К. Ж., Гладков А. С. Новый подход к изучению тектонической </w:t>
      </w:r>
      <w:proofErr w:type="spellStart"/>
      <w:r w:rsidRPr="00305D26">
        <w:t>трещиноватости</w:t>
      </w:r>
      <w:proofErr w:type="spellEnd"/>
      <w:r w:rsidRPr="00305D26">
        <w:t xml:space="preserve"> в разломных зонах // Геология и геофизика, 1991, № 5, с. 130—140.</w:t>
      </w:r>
    </w:p>
    <w:p w:rsidR="00285CC1" w:rsidRPr="00305D26" w:rsidRDefault="00700171" w:rsidP="00285CC1">
      <w:pPr>
        <w:ind w:firstLine="709"/>
        <w:jc w:val="both"/>
      </w:pPr>
      <w:r>
        <w:t xml:space="preserve">7. </w:t>
      </w:r>
      <w:proofErr w:type="spellStart"/>
      <w:r w:rsidR="00285CC1" w:rsidRPr="00305D26">
        <w:t>Шерман</w:t>
      </w:r>
      <w:proofErr w:type="spellEnd"/>
      <w:r w:rsidR="00285CC1" w:rsidRPr="00305D26">
        <w:t xml:space="preserve"> С. И., </w:t>
      </w:r>
      <w:proofErr w:type="spellStart"/>
      <w:r w:rsidR="00285CC1" w:rsidRPr="00305D26">
        <w:t>Борняков</w:t>
      </w:r>
      <w:proofErr w:type="spellEnd"/>
      <w:r w:rsidR="00285CC1" w:rsidRPr="00305D26">
        <w:t xml:space="preserve"> С. А., </w:t>
      </w:r>
      <w:proofErr w:type="spellStart"/>
      <w:r w:rsidR="00285CC1" w:rsidRPr="00305D26">
        <w:t>Буддо</w:t>
      </w:r>
      <w:proofErr w:type="spellEnd"/>
      <w:r w:rsidR="00285CC1" w:rsidRPr="00305D26">
        <w:t xml:space="preserve"> В. Ю. Области динамического влияния разломов (результаты моделирования). Новосибирск, Наука, 1983, 112 с.</w:t>
      </w:r>
    </w:p>
    <w:p w:rsidR="00285CC1" w:rsidRPr="00305D26" w:rsidRDefault="00700171" w:rsidP="00285CC1">
      <w:pPr>
        <w:ind w:firstLine="709"/>
        <w:jc w:val="both"/>
      </w:pPr>
      <w:r>
        <w:t xml:space="preserve">8. </w:t>
      </w:r>
      <w:r w:rsidR="00285CC1" w:rsidRPr="00305D26">
        <w:t>Сейсмичность Алтае-Саянской области. Новосибирск, Наука, 1975, 55 с.</w:t>
      </w:r>
    </w:p>
    <w:p w:rsidR="00285CC1" w:rsidRPr="00305D26" w:rsidRDefault="00700171" w:rsidP="00285CC1">
      <w:pPr>
        <w:ind w:firstLine="709"/>
        <w:jc w:val="both"/>
      </w:pPr>
      <w:r>
        <w:t xml:space="preserve">9. </w:t>
      </w:r>
      <w:proofErr w:type="spellStart"/>
      <w:r w:rsidR="00285CC1" w:rsidRPr="00305D26">
        <w:t>Гоникберг</w:t>
      </w:r>
      <w:proofErr w:type="spellEnd"/>
      <w:r w:rsidR="00285CC1" w:rsidRPr="00305D26">
        <w:t xml:space="preserve"> В. Е. Использование космических снимков для реконструкции новейшего поля тектонических напряжений // Исследование Земли из космоса, 1983, № 6, с. 39—51.</w:t>
      </w:r>
    </w:p>
    <w:p w:rsidR="00285CC1" w:rsidRPr="00305D26" w:rsidRDefault="00700171" w:rsidP="00285CC1">
      <w:pPr>
        <w:ind w:firstLine="709"/>
        <w:jc w:val="both"/>
      </w:pPr>
      <w:r>
        <w:t xml:space="preserve">10. </w:t>
      </w:r>
      <w:r w:rsidR="00285CC1" w:rsidRPr="00305D26">
        <w:t xml:space="preserve">Неотектоника и современная геодинамика подвижных поясов / Трифонов В. Г., Востриков Г. А., </w:t>
      </w:r>
      <w:proofErr w:type="spellStart"/>
      <w:r w:rsidR="00285CC1" w:rsidRPr="00305D26">
        <w:t>Кожурин</w:t>
      </w:r>
      <w:proofErr w:type="spellEnd"/>
      <w:r w:rsidR="00285CC1" w:rsidRPr="00305D26">
        <w:t xml:space="preserve"> А. И. и др. М., Наука, 1988, 365 с.</w:t>
      </w:r>
    </w:p>
    <w:p w:rsidR="00285CC1" w:rsidRPr="00305D26" w:rsidRDefault="00700171" w:rsidP="00285CC1">
      <w:pPr>
        <w:ind w:firstLine="709"/>
        <w:jc w:val="both"/>
      </w:pPr>
      <w:r>
        <w:lastRenderedPageBreak/>
        <w:t xml:space="preserve">11. </w:t>
      </w:r>
      <w:proofErr w:type="spellStart"/>
      <w:r w:rsidR="00285CC1" w:rsidRPr="00305D26">
        <w:t>Шерман</w:t>
      </w:r>
      <w:proofErr w:type="spellEnd"/>
      <w:r w:rsidR="00285CC1" w:rsidRPr="00305D26">
        <w:t xml:space="preserve"> С.И., Адамович А.Н., Мирошниченко А. И. Оценка потенциальной сейсмотектонической активности района </w:t>
      </w:r>
      <w:proofErr w:type="spellStart"/>
      <w:r w:rsidR="00285CC1" w:rsidRPr="00305D26">
        <w:t>Спитакского</w:t>
      </w:r>
      <w:proofErr w:type="spellEnd"/>
      <w:r w:rsidR="00285CC1" w:rsidRPr="00305D26">
        <w:t xml:space="preserve"> землетрясения по результатам моделирования // Геоэкология (</w:t>
      </w:r>
      <w:proofErr w:type="spellStart"/>
      <w:r w:rsidR="00285CC1" w:rsidRPr="00305D26">
        <w:t>Инж</w:t>
      </w:r>
      <w:proofErr w:type="spellEnd"/>
      <w:r w:rsidR="00285CC1" w:rsidRPr="00305D26">
        <w:t>. геология. Гидрогеология. Геокриология), 1993, № 2, с. 66—78.</w:t>
      </w:r>
    </w:p>
    <w:p w:rsidR="00285CC1" w:rsidRPr="00305D26" w:rsidRDefault="00700171" w:rsidP="00285CC1">
      <w:pPr>
        <w:ind w:firstLine="709"/>
        <w:jc w:val="both"/>
      </w:pPr>
      <w:r>
        <w:t xml:space="preserve">12. </w:t>
      </w:r>
      <w:r w:rsidR="00285CC1" w:rsidRPr="00305D26">
        <w:t xml:space="preserve">Данилович В.Н. Метод поясов в исследовании </w:t>
      </w:r>
      <w:proofErr w:type="spellStart"/>
      <w:r w:rsidR="00285CC1" w:rsidRPr="00305D26">
        <w:t>трещиноватости</w:t>
      </w:r>
      <w:proofErr w:type="spellEnd"/>
      <w:r w:rsidR="00285CC1" w:rsidRPr="00305D26">
        <w:t>, связанной с разрывными смещениями. Иркутск, ИПИ, 1961, 47 с.</w:t>
      </w:r>
    </w:p>
    <w:p w:rsidR="00285CC1" w:rsidRPr="00305D26" w:rsidRDefault="00700171" w:rsidP="00285CC1">
      <w:pPr>
        <w:ind w:firstLine="709"/>
        <w:jc w:val="both"/>
      </w:pPr>
      <w:r>
        <w:t xml:space="preserve">13. </w:t>
      </w:r>
      <w:proofErr w:type="spellStart"/>
      <w:r w:rsidR="00285CC1" w:rsidRPr="00305D26">
        <w:t>Гзовский</w:t>
      </w:r>
      <w:proofErr w:type="spellEnd"/>
      <w:r w:rsidR="00285CC1" w:rsidRPr="00305D26">
        <w:t xml:space="preserve"> М.В. Основы </w:t>
      </w:r>
      <w:proofErr w:type="spellStart"/>
      <w:r w:rsidR="00285CC1" w:rsidRPr="00305D26">
        <w:t>тектонофизики</w:t>
      </w:r>
      <w:proofErr w:type="spellEnd"/>
      <w:r w:rsidR="00285CC1" w:rsidRPr="00305D26">
        <w:t>. М., Наука, 1975, 536 с.</w:t>
      </w:r>
    </w:p>
    <w:p w:rsidR="00285CC1" w:rsidRDefault="00700171" w:rsidP="00285CC1">
      <w:pPr>
        <w:ind w:firstLine="709"/>
        <w:jc w:val="both"/>
      </w:pPr>
      <w:r>
        <w:t xml:space="preserve">14. </w:t>
      </w:r>
      <w:r w:rsidR="00285CC1" w:rsidRPr="00305D26">
        <w:t xml:space="preserve">Николаев П.Н. Методика статистического анализа трещин и реконструкция полей напряжений // </w:t>
      </w:r>
      <w:proofErr w:type="spellStart"/>
      <w:r w:rsidR="00285CC1" w:rsidRPr="00305D26">
        <w:t>Изв</w:t>
      </w:r>
      <w:proofErr w:type="spellEnd"/>
      <w:r w:rsidR="00285CC1" w:rsidRPr="00305D26">
        <w:t>. вузов. Геология и разведка, 1977, № 12, с. 103—115.</w:t>
      </w:r>
    </w:p>
    <w:p w:rsidR="00700171" w:rsidRDefault="00700171" w:rsidP="00700171">
      <w:pPr>
        <w:ind w:firstLine="709"/>
        <w:jc w:val="both"/>
      </w:pPr>
      <w:r>
        <w:t xml:space="preserve">15. Парфенов В. Д., Парфенова С. И. К вопросу о реконструкции осей палеотектонических напряжений в горных породах // </w:t>
      </w:r>
      <w:proofErr w:type="spellStart"/>
      <w:r>
        <w:t>Докл</w:t>
      </w:r>
      <w:proofErr w:type="spellEnd"/>
      <w:r>
        <w:t>. АН СССР, 1980, т. 251, № 4, с. 238—241.</w:t>
      </w:r>
    </w:p>
    <w:p w:rsidR="00700171" w:rsidRDefault="00700171" w:rsidP="00700171">
      <w:pPr>
        <w:ind w:firstLine="709"/>
        <w:jc w:val="both"/>
      </w:pPr>
      <w:r>
        <w:t xml:space="preserve">16. </w:t>
      </w:r>
      <w:proofErr w:type="spellStart"/>
      <w:r>
        <w:t>Шерман</w:t>
      </w:r>
      <w:proofErr w:type="spellEnd"/>
      <w:r>
        <w:t xml:space="preserve"> С. И., </w:t>
      </w:r>
      <w:proofErr w:type="spellStart"/>
      <w:r>
        <w:t>Семинский</w:t>
      </w:r>
      <w:proofErr w:type="spellEnd"/>
      <w:r>
        <w:t xml:space="preserve"> К. Ж., </w:t>
      </w:r>
      <w:proofErr w:type="spellStart"/>
      <w:r>
        <w:t>Борняков</w:t>
      </w:r>
      <w:proofErr w:type="spellEnd"/>
      <w:r>
        <w:t xml:space="preserve"> С. А. и др. </w:t>
      </w:r>
      <w:proofErr w:type="spellStart"/>
      <w:r>
        <w:t>Разломообразование</w:t>
      </w:r>
      <w:proofErr w:type="spellEnd"/>
      <w:r>
        <w:t xml:space="preserve"> в литосфере. Зоны сдвига. Новосибирск, Наука, 1991, 262 с.</w:t>
      </w:r>
    </w:p>
    <w:p w:rsidR="00700171" w:rsidRDefault="00700171" w:rsidP="00700171">
      <w:pPr>
        <w:ind w:firstLine="709"/>
        <w:jc w:val="both"/>
      </w:pPr>
      <w:r>
        <w:t xml:space="preserve">17. </w:t>
      </w:r>
      <w:proofErr w:type="spellStart"/>
      <w:r>
        <w:t>Шерман</w:t>
      </w:r>
      <w:proofErr w:type="spellEnd"/>
      <w:r>
        <w:t xml:space="preserve"> С. И., </w:t>
      </w:r>
      <w:proofErr w:type="spellStart"/>
      <w:r>
        <w:t>Семинский</w:t>
      </w:r>
      <w:proofErr w:type="spellEnd"/>
      <w:r>
        <w:t xml:space="preserve"> К. Ж., </w:t>
      </w:r>
      <w:proofErr w:type="spellStart"/>
      <w:r>
        <w:t>Борняков</w:t>
      </w:r>
      <w:proofErr w:type="spellEnd"/>
      <w:r>
        <w:t xml:space="preserve"> С. А. и др. </w:t>
      </w:r>
      <w:proofErr w:type="spellStart"/>
      <w:r>
        <w:t>Разломообразование</w:t>
      </w:r>
      <w:proofErr w:type="spellEnd"/>
      <w:r>
        <w:t xml:space="preserve"> в литосфере. Зоны растяжения. Новосибирск, Наука, 1992, 234 с.</w:t>
      </w:r>
    </w:p>
    <w:p w:rsidR="00700171" w:rsidRDefault="00700171" w:rsidP="00700171">
      <w:pPr>
        <w:ind w:firstLine="709"/>
        <w:jc w:val="both"/>
      </w:pPr>
      <w:r>
        <w:t xml:space="preserve">18. Зеленков П. Я. </w:t>
      </w:r>
      <w:proofErr w:type="spellStart"/>
      <w:r>
        <w:t>Сейсмогенные</w:t>
      </w:r>
      <w:proofErr w:type="spellEnd"/>
      <w:r>
        <w:t xml:space="preserve"> деформации земной поверхности Западного </w:t>
      </w:r>
      <w:proofErr w:type="spellStart"/>
      <w:r>
        <w:t>Саяна</w:t>
      </w:r>
      <w:proofErr w:type="spellEnd"/>
      <w:r>
        <w:t xml:space="preserve"> // Сейсмогеология восточной части Алтае-Саянской горной области. Новосибирск, Наука, 1978, с. 28—42.</w:t>
      </w:r>
    </w:p>
    <w:p w:rsidR="00285CC1" w:rsidRPr="00305D26" w:rsidRDefault="00700171" w:rsidP="00700171">
      <w:pPr>
        <w:ind w:firstLine="709"/>
        <w:jc w:val="both"/>
        <w:rPr>
          <w:bCs/>
        </w:rPr>
      </w:pPr>
      <w:r>
        <w:t xml:space="preserve">19. </w:t>
      </w:r>
      <w:proofErr w:type="spellStart"/>
      <w:r>
        <w:t>Шерман</w:t>
      </w:r>
      <w:proofErr w:type="spellEnd"/>
      <w:r>
        <w:t xml:space="preserve"> С. И., Демин А. Н., Попова С. М. и др. Новые данные о скоростях неотектонических движений земной коры в районе Саяно-Шушенской ГЭС // </w:t>
      </w:r>
      <w:proofErr w:type="spellStart"/>
      <w:r>
        <w:t>Докл</w:t>
      </w:r>
      <w:proofErr w:type="spellEnd"/>
      <w:r>
        <w:t>. РАН, 1994, т. 337, № 6, с. 797—799.</w:t>
      </w:r>
    </w:p>
    <w:p w:rsidR="00CB7622" w:rsidRDefault="00CB7622" w:rsidP="00700171">
      <w:pPr>
        <w:ind w:firstLine="709"/>
      </w:pPr>
    </w:p>
    <w:sectPr w:rsidR="00CB76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8B6" w:rsidRDefault="00DC78B6" w:rsidP="00285CC1">
      <w:r>
        <w:separator/>
      </w:r>
    </w:p>
  </w:endnote>
  <w:endnote w:type="continuationSeparator" w:id="0">
    <w:p w:rsidR="00DC78B6" w:rsidRDefault="00DC78B6" w:rsidP="00285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8B6" w:rsidRDefault="00DC78B6" w:rsidP="00285CC1">
      <w:r>
        <w:separator/>
      </w:r>
    </w:p>
  </w:footnote>
  <w:footnote w:type="continuationSeparator" w:id="0">
    <w:p w:rsidR="00DC78B6" w:rsidRDefault="00DC78B6" w:rsidP="00285CC1">
      <w:r>
        <w:continuationSeparator/>
      </w:r>
    </w:p>
  </w:footnote>
  <w:footnote w:id="1">
    <w:p w:rsidR="00285CC1" w:rsidRDefault="00285CC1" w:rsidP="00285CC1">
      <w:pPr>
        <w:pStyle w:val="a3"/>
      </w:pPr>
      <w:r>
        <w:rPr>
          <w:rStyle w:val="a5"/>
        </w:rPr>
        <w:t>*</w:t>
      </w:r>
      <w:r>
        <w:t xml:space="preserve"> Соавторы</w:t>
      </w:r>
      <w:r w:rsidRPr="00D772D3">
        <w:t xml:space="preserve"> К.Ж. </w:t>
      </w:r>
      <w:proofErr w:type="spellStart"/>
      <w:r w:rsidRPr="00D772D3">
        <w:t>Семинский</w:t>
      </w:r>
      <w:proofErr w:type="spellEnd"/>
      <w:r w:rsidRPr="00D772D3">
        <w:t>, А.С. Гладков</w:t>
      </w:r>
      <w:r>
        <w:t>, А.Н. Адамович, С.Б. Кузьмин.</w:t>
      </w:r>
      <w:r w:rsidRPr="00D772D3">
        <w:t xml:space="preserve"> Геология и геофизика. – 1996. – № 5. – С. 89–96.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1D8"/>
    <w:rsid w:val="0009239E"/>
    <w:rsid w:val="00285CC1"/>
    <w:rsid w:val="00700171"/>
    <w:rsid w:val="009776A7"/>
    <w:rsid w:val="00A071D8"/>
    <w:rsid w:val="00A63350"/>
    <w:rsid w:val="00CB7622"/>
    <w:rsid w:val="00DC78B6"/>
    <w:rsid w:val="00E01F8C"/>
    <w:rsid w:val="00E220BA"/>
    <w:rsid w:val="00F5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C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285CC1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285CC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285CC1"/>
    <w:rPr>
      <w:vertAlign w:val="superscript"/>
    </w:rPr>
  </w:style>
  <w:style w:type="character" w:customStyle="1" w:styleId="a6">
    <w:name w:val="Основной текст_"/>
    <w:link w:val="1"/>
    <w:rsid w:val="00285CC1"/>
    <w:rPr>
      <w:spacing w:val="4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6"/>
    <w:rsid w:val="00285CC1"/>
    <w:pPr>
      <w:widowControl w:val="0"/>
      <w:shd w:val="clear" w:color="auto" w:fill="FFFFFF"/>
      <w:spacing w:before="180" w:after="180" w:line="0" w:lineRule="atLeast"/>
      <w:ind w:hanging="260"/>
      <w:jc w:val="center"/>
    </w:pPr>
    <w:rPr>
      <w:rFonts w:asciiTheme="minorHAnsi" w:eastAsiaTheme="minorHAnsi" w:hAnsiTheme="minorHAnsi" w:cstheme="minorBidi"/>
      <w:spacing w:val="4"/>
      <w:sz w:val="19"/>
      <w:szCs w:val="19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C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285CC1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285CC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285CC1"/>
    <w:rPr>
      <w:vertAlign w:val="superscript"/>
    </w:rPr>
  </w:style>
  <w:style w:type="character" w:customStyle="1" w:styleId="a6">
    <w:name w:val="Основной текст_"/>
    <w:link w:val="1"/>
    <w:rsid w:val="00285CC1"/>
    <w:rPr>
      <w:spacing w:val="4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6"/>
    <w:rsid w:val="00285CC1"/>
    <w:pPr>
      <w:widowControl w:val="0"/>
      <w:shd w:val="clear" w:color="auto" w:fill="FFFFFF"/>
      <w:spacing w:before="180" w:after="180" w:line="0" w:lineRule="atLeast"/>
      <w:ind w:hanging="260"/>
      <w:jc w:val="center"/>
    </w:pPr>
    <w:rPr>
      <w:rFonts w:asciiTheme="minorHAnsi" w:eastAsiaTheme="minorHAnsi" w:hAnsiTheme="minorHAnsi" w:cstheme="minorBidi"/>
      <w:spacing w:val="4"/>
      <w:sz w:val="19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4204</Words>
  <Characters>23965</Characters>
  <Application>Microsoft Office Word</Application>
  <DocSecurity>0</DocSecurity>
  <Lines>199</Lines>
  <Paragraphs>56</Paragraphs>
  <ScaleCrop>false</ScaleCrop>
  <Company/>
  <LinksUpToDate>false</LinksUpToDate>
  <CharactersWithSpaces>28113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k-250</dc:creator>
  <cp:keywords/>
  <dc:description/>
  <cp:lastModifiedBy>имя</cp:lastModifiedBy>
  <cp:revision>7</cp:revision>
  <dcterms:created xsi:type="dcterms:W3CDTF">2017-02-03T03:31:00Z</dcterms:created>
  <dcterms:modified xsi:type="dcterms:W3CDTF">2017-05-11T02:37:00Z</dcterms:modified>
</cp:coreProperties>
</file>