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CC" w:rsidRPr="007E63CC" w:rsidRDefault="007E63CC" w:rsidP="007E63CC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</w:t>
      </w:r>
      <w:r w:rsidRPr="00B212C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И. </w:t>
      </w:r>
      <w:proofErr w:type="spellStart"/>
      <w:r>
        <w:rPr>
          <w:rFonts w:ascii="Times New Roman" w:hAnsi="Times New Roman"/>
          <w:sz w:val="24"/>
          <w:szCs w:val="28"/>
        </w:rPr>
        <w:t>Шерман</w:t>
      </w:r>
      <w:proofErr w:type="spellEnd"/>
      <w:r>
        <w:rPr>
          <w:rFonts w:ascii="Times New Roman" w:hAnsi="Times New Roman"/>
          <w:sz w:val="24"/>
          <w:szCs w:val="28"/>
        </w:rPr>
        <w:t xml:space="preserve">, С. А. </w:t>
      </w:r>
      <w:proofErr w:type="spellStart"/>
      <w:r>
        <w:rPr>
          <w:rFonts w:ascii="Times New Roman" w:hAnsi="Times New Roman"/>
          <w:sz w:val="24"/>
          <w:szCs w:val="28"/>
        </w:rPr>
        <w:t>Борняков</w:t>
      </w:r>
      <w:proofErr w:type="spellEnd"/>
      <w:r>
        <w:rPr>
          <w:rFonts w:ascii="Times New Roman" w:hAnsi="Times New Roman"/>
          <w:sz w:val="24"/>
          <w:szCs w:val="28"/>
        </w:rPr>
        <w:t>, К. Ж. Семинский</w:t>
      </w:r>
    </w:p>
    <w:p w:rsidR="007E63CC" w:rsidRPr="007E63CC" w:rsidRDefault="007E63CC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EB6" w:rsidRDefault="00D15EB6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B6">
        <w:rPr>
          <w:rFonts w:ascii="Times New Roman" w:hAnsi="Times New Roman" w:cs="Times New Roman"/>
          <w:b/>
          <w:sz w:val="24"/>
          <w:szCs w:val="24"/>
        </w:rPr>
        <w:t xml:space="preserve">СТАДИИ РАЗВИТИЯ СДВИГОВОЙ ЗОНЫ, СТРУКТУРЫ </w:t>
      </w:r>
    </w:p>
    <w:p w:rsidR="00004C24" w:rsidRDefault="00D15EB6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B6">
        <w:rPr>
          <w:rFonts w:ascii="Times New Roman" w:hAnsi="Times New Roman" w:cs="Times New Roman"/>
          <w:b/>
          <w:sz w:val="24"/>
          <w:szCs w:val="24"/>
        </w:rPr>
        <w:t>ОЧАГОВ И СЕЙСМИЧНОСТЬ (ПО РЕЗУЛЬТАТАМ МОДЕЛИРОВАНИЯ)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592A5D" w:rsidRDefault="00592A5D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>Общеизвестно, что современная сейсмичность, главным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softHyphen/>
        <w:t>зом, контролируется крупными з</w:t>
      </w:r>
      <w:r w:rsidRPr="00592A5D">
        <w:rPr>
          <w:rFonts w:ascii="Times New Roman" w:hAnsi="Times New Roman" w:cs="Times New Roman"/>
          <w:sz w:val="24"/>
          <w:szCs w:val="24"/>
        </w:rPr>
        <w:t>онами активных</w:t>
      </w:r>
      <w:r>
        <w:rPr>
          <w:rFonts w:ascii="Times New Roman" w:hAnsi="Times New Roman" w:cs="Times New Roman"/>
          <w:sz w:val="24"/>
          <w:szCs w:val="24"/>
        </w:rPr>
        <w:t xml:space="preserve"> разломов. Из всех морфолого-ген</w:t>
      </w:r>
      <w:r w:rsidRPr="00592A5D">
        <w:rPr>
          <w:rFonts w:ascii="Times New Roman" w:hAnsi="Times New Roman" w:cs="Times New Roman"/>
          <w:sz w:val="24"/>
          <w:szCs w:val="24"/>
        </w:rPr>
        <w:t>етических типов разломов наиболее сейсмоактивными являются сдвиги и их крупномасштабные аналоги - сдвиговы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2A5D">
        <w:rPr>
          <w:rFonts w:ascii="Times New Roman" w:hAnsi="Times New Roman" w:cs="Times New Roman"/>
          <w:sz w:val="24"/>
          <w:szCs w:val="24"/>
        </w:rPr>
        <w:t xml:space="preserve"> зо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ны. Понять закономерности пространственно-временных взаимоот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ношений деструктивного процесса формирующейся сдвиговой зоны и сопровождающей его сейсмичности можно только посредством де</w:t>
      </w:r>
      <w:r w:rsidRPr="00592A5D">
        <w:rPr>
          <w:rFonts w:ascii="Times New Roman" w:hAnsi="Times New Roman" w:cs="Times New Roman"/>
          <w:sz w:val="24"/>
          <w:szCs w:val="24"/>
        </w:rPr>
        <w:softHyphen/>
        <w:t xml:space="preserve">тального изучения динамики развития всей </w:t>
      </w:r>
      <w:r>
        <w:rPr>
          <w:rFonts w:ascii="Times New Roman" w:hAnsi="Times New Roman" w:cs="Times New Roman"/>
          <w:sz w:val="24"/>
          <w:szCs w:val="24"/>
        </w:rPr>
        <w:t>совокупности синхрон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 протекающих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сдвиго</w:t>
      </w:r>
      <w:r w:rsidRPr="00592A5D">
        <w:rPr>
          <w:rFonts w:ascii="Times New Roman" w:hAnsi="Times New Roman" w:cs="Times New Roman"/>
          <w:sz w:val="24"/>
          <w:szCs w:val="24"/>
        </w:rPr>
        <w:t>образованием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влений. Сделать э</w:t>
      </w:r>
      <w:r w:rsidRPr="00592A5D">
        <w:rPr>
          <w:rFonts w:ascii="Times New Roman" w:hAnsi="Times New Roman" w:cs="Times New Roman"/>
          <w:sz w:val="24"/>
          <w:szCs w:val="24"/>
        </w:rPr>
        <w:t>то традиционными геологическими методами непосредственно на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A5D">
        <w:rPr>
          <w:rFonts w:ascii="Times New Roman" w:hAnsi="Times New Roman" w:cs="Times New Roman"/>
          <w:sz w:val="24"/>
          <w:szCs w:val="24"/>
        </w:rPr>
        <w:t>мере какого-либо природного аналога практически невозможно из-за больш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2A5D">
        <w:rPr>
          <w:rFonts w:ascii="Times New Roman" w:hAnsi="Times New Roman" w:cs="Times New Roman"/>
          <w:sz w:val="24"/>
          <w:szCs w:val="24"/>
        </w:rPr>
        <w:t>й длительности развития крупных сдвиговых зон, оцениваемой десятками и даже сотнями миллионов лет. Опыт показывает, что в подобных случаях целесообразно использовать физическое моделирование.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с совладением условий </w:t>
      </w:r>
      <w:r w:rsidRPr="00592A5D">
        <w:rPr>
          <w:rFonts w:ascii="Times New Roman" w:hAnsi="Times New Roman" w:cs="Times New Roman"/>
          <w:sz w:val="24"/>
          <w:szCs w:val="24"/>
        </w:rPr>
        <w:t>подобия на установке</w:t>
      </w:r>
      <w:r>
        <w:rPr>
          <w:rFonts w:ascii="Times New Roman" w:hAnsi="Times New Roman" w:cs="Times New Roman"/>
          <w:sz w:val="24"/>
          <w:szCs w:val="24"/>
        </w:rPr>
        <w:t xml:space="preserve"> "Раз</w:t>
      </w:r>
      <w:r>
        <w:rPr>
          <w:rFonts w:ascii="Times New Roman" w:hAnsi="Times New Roman" w:cs="Times New Roman"/>
          <w:sz w:val="24"/>
          <w:szCs w:val="24"/>
        </w:rPr>
        <w:softHyphen/>
        <w:t>лом" проведено моделирование проц</w:t>
      </w:r>
      <w:r w:rsidRPr="00592A5D">
        <w:rPr>
          <w:rFonts w:ascii="Times New Roman" w:hAnsi="Times New Roman" w:cs="Times New Roman"/>
          <w:sz w:val="24"/>
          <w:szCs w:val="24"/>
        </w:rPr>
        <w:t xml:space="preserve">есса формирования сдвиговой зоны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упруговязкопластичной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5D">
        <w:rPr>
          <w:rFonts w:ascii="Times New Roman" w:hAnsi="Times New Roman" w:cs="Times New Roman"/>
          <w:sz w:val="24"/>
          <w:szCs w:val="24"/>
        </w:rPr>
        <w:t>модели. Правомерность использова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ния</w:t>
      </w:r>
      <w:bookmarkStart w:id="0" w:name="_GoBack"/>
      <w:bookmarkEnd w:id="0"/>
      <w:r w:rsidRPr="00592A5D">
        <w:rPr>
          <w:rFonts w:ascii="Times New Roman" w:hAnsi="Times New Roman" w:cs="Times New Roman"/>
          <w:sz w:val="24"/>
          <w:szCs w:val="24"/>
        </w:rPr>
        <w:t xml:space="preserve"> модельного материала с указанными реологическими свойства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ми для моделирования зон сейсмоактивных разломов обсуждалась и аргументирована.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>Качественная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2A5D">
        <w:rPr>
          <w:rFonts w:ascii="Times New Roman" w:hAnsi="Times New Roman" w:cs="Times New Roman"/>
          <w:sz w:val="24"/>
          <w:szCs w:val="24"/>
        </w:rPr>
        <w:t>личествен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92A5D">
        <w:rPr>
          <w:rFonts w:ascii="Times New Roman" w:hAnsi="Times New Roman" w:cs="Times New Roman"/>
          <w:sz w:val="24"/>
          <w:szCs w:val="24"/>
        </w:rPr>
        <w:t>я информация, полученная по результатам опытов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A5D">
        <w:rPr>
          <w:rFonts w:ascii="Times New Roman" w:hAnsi="Times New Roman" w:cs="Times New Roman"/>
          <w:sz w:val="24"/>
          <w:szCs w:val="24"/>
        </w:rPr>
        <w:t xml:space="preserve"> многократном их повторении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 вариациями параметров модели и режима ее деформирования, показывает, что инфраструктура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 сдвиговой</w:t>
      </w:r>
      <w:r w:rsidRPr="00592A5D">
        <w:rPr>
          <w:rFonts w:ascii="Times New Roman" w:hAnsi="Times New Roman" w:cs="Times New Roman"/>
          <w:sz w:val="24"/>
          <w:szCs w:val="24"/>
        </w:rPr>
        <w:t xml:space="preserve"> зоны даже в условиях постоянного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наг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ружения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стадийно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от множества </w:t>
      </w:r>
      <w:r>
        <w:rPr>
          <w:rFonts w:ascii="Times New Roman" w:hAnsi="Times New Roman" w:cs="Times New Roman"/>
          <w:sz w:val="24"/>
          <w:szCs w:val="24"/>
        </w:rPr>
        <w:t>непротяженных</w:t>
      </w:r>
      <w:r w:rsidRPr="00592A5D">
        <w:rPr>
          <w:rFonts w:ascii="Times New Roman" w:hAnsi="Times New Roman" w:cs="Times New Roman"/>
          <w:sz w:val="24"/>
          <w:szCs w:val="24"/>
        </w:rPr>
        <w:t xml:space="preserve"> разры</w:t>
      </w:r>
      <w:r w:rsidRPr="00592A5D">
        <w:rPr>
          <w:rFonts w:ascii="Times New Roman" w:hAnsi="Times New Roman" w:cs="Times New Roman"/>
          <w:sz w:val="24"/>
          <w:szCs w:val="24"/>
        </w:rPr>
        <w:softHyphen/>
        <w:t xml:space="preserve">вов </w:t>
      </w:r>
      <w:r>
        <w:rPr>
          <w:rFonts w:ascii="Times New Roman" w:hAnsi="Times New Roman" w:cs="Times New Roman"/>
          <w:sz w:val="24"/>
          <w:szCs w:val="24"/>
        </w:rPr>
        <w:t>низшего</w:t>
      </w:r>
      <w:r w:rsidRPr="00592A5D">
        <w:rPr>
          <w:rFonts w:ascii="Times New Roman" w:hAnsi="Times New Roman" w:cs="Times New Roman"/>
          <w:sz w:val="24"/>
          <w:szCs w:val="24"/>
        </w:rPr>
        <w:t xml:space="preserve"> ранга через серию ранговых структурных: перестроек к единому магистра</w:t>
      </w:r>
      <w:r>
        <w:rPr>
          <w:rFonts w:ascii="Times New Roman" w:hAnsi="Times New Roman" w:cs="Times New Roman"/>
          <w:sz w:val="24"/>
          <w:szCs w:val="24"/>
        </w:rPr>
        <w:t>льному разрыву высшего ранга. Выявленная</w:t>
      </w:r>
      <w:r w:rsidRPr="00592A5D">
        <w:rPr>
          <w:rFonts w:ascii="Times New Roman" w:hAnsi="Times New Roman" w:cs="Times New Roman"/>
          <w:sz w:val="24"/>
          <w:szCs w:val="24"/>
        </w:rPr>
        <w:t xml:space="preserve"> стадийность находит подтверждение в количественных соотношени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ях параметров, характеризующих как вс</w:t>
      </w:r>
      <w:r>
        <w:rPr>
          <w:rFonts w:ascii="Times New Roman" w:hAnsi="Times New Roman" w:cs="Times New Roman"/>
          <w:sz w:val="24"/>
          <w:szCs w:val="24"/>
        </w:rPr>
        <w:t>ю сдвиговую зону в целом</w:t>
      </w:r>
      <w:r w:rsidRPr="00592A5D">
        <w:rPr>
          <w:rFonts w:ascii="Times New Roman" w:hAnsi="Times New Roman" w:cs="Times New Roman"/>
          <w:sz w:val="24"/>
          <w:szCs w:val="24"/>
        </w:rPr>
        <w:t xml:space="preserve">, так и отдельные ее элементы;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характере напряженно-деформирован</w:t>
      </w:r>
      <w:r w:rsidRPr="00592A5D">
        <w:rPr>
          <w:rFonts w:ascii="Times New Roman" w:hAnsi="Times New Roman" w:cs="Times New Roman"/>
          <w:sz w:val="24"/>
          <w:szCs w:val="24"/>
        </w:rPr>
        <w:t xml:space="preserve">ного состояния объема </w:t>
      </w:r>
      <w:r>
        <w:rPr>
          <w:rFonts w:ascii="Times New Roman" w:hAnsi="Times New Roman" w:cs="Times New Roman"/>
          <w:sz w:val="24"/>
          <w:szCs w:val="24"/>
        </w:rPr>
        <w:t xml:space="preserve">материала, вовлеченного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сдвигообраз</w:t>
      </w:r>
      <w:r w:rsidRPr="00592A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>; в деталях распределения импульсов акустической эмис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сии и других признаках.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>Рассматривая процесс формирование сдвиговой зоны с пози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ций сейсмотектоники, обосновывается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в разные стадии</w:t>
      </w:r>
      <w:r w:rsidRPr="00592A5D">
        <w:rPr>
          <w:rFonts w:ascii="Times New Roman" w:hAnsi="Times New Roman" w:cs="Times New Roman"/>
          <w:sz w:val="24"/>
          <w:szCs w:val="24"/>
        </w:rPr>
        <w:t xml:space="preserve"> ее развитая </w:t>
      </w:r>
      <w:r>
        <w:rPr>
          <w:rFonts w:ascii="Times New Roman" w:hAnsi="Times New Roman" w:cs="Times New Roman"/>
          <w:sz w:val="24"/>
          <w:szCs w:val="24"/>
        </w:rPr>
        <w:t>отличающихся</w:t>
      </w:r>
      <w:r w:rsidRPr="00592A5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своей структуре областей накоп</w:t>
      </w:r>
      <w:r w:rsidRPr="00592A5D">
        <w:rPr>
          <w:rFonts w:ascii="Times New Roman" w:hAnsi="Times New Roman" w:cs="Times New Roman"/>
          <w:sz w:val="24"/>
          <w:szCs w:val="24"/>
        </w:rPr>
        <w:t>ления деформаций и подготовки очагов землетрясе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592A5D">
        <w:rPr>
          <w:rFonts w:ascii="Times New Roman" w:hAnsi="Times New Roman" w:cs="Times New Roman"/>
          <w:sz w:val="24"/>
          <w:szCs w:val="24"/>
        </w:rPr>
        <w:t>й. На первых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2A5D">
        <w:rPr>
          <w:rFonts w:ascii="Times New Roman" w:hAnsi="Times New Roman" w:cs="Times New Roman"/>
          <w:sz w:val="24"/>
          <w:szCs w:val="24"/>
        </w:rPr>
        <w:t xml:space="preserve">х области накопления деформаций большие, но будучи насыщенными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92A5D">
        <w:rPr>
          <w:rFonts w:ascii="Times New Roman" w:hAnsi="Times New Roman" w:cs="Times New Roman"/>
          <w:sz w:val="24"/>
          <w:szCs w:val="24"/>
        </w:rPr>
        <w:t>изкорангов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2A5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структурными элементами, ведут к реализации значительного количества очагов небольшого объема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 преимущественно шарообразной формой. На заключительных ста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диях ситуация противоположная: обла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ти накопления деформации неравномерно концентрируются вдоль и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простирания зоны сдвига, приобретают резко выраженную эллипсовидную форму и ве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дут к реализации незначительного количества очагов относитель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но большого объема. На примере результатов моделирования пока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зано как по мере пере</w:t>
      </w:r>
      <w:r>
        <w:rPr>
          <w:rFonts w:ascii="Times New Roman" w:hAnsi="Times New Roman" w:cs="Times New Roman"/>
          <w:sz w:val="24"/>
          <w:szCs w:val="24"/>
        </w:rPr>
        <w:t>хода от одной стадии развития сдвиговой</w:t>
      </w:r>
      <w:r w:rsidRPr="00592A5D">
        <w:rPr>
          <w:rFonts w:ascii="Times New Roman" w:hAnsi="Times New Roman" w:cs="Times New Roman"/>
          <w:sz w:val="24"/>
          <w:szCs w:val="24"/>
        </w:rPr>
        <w:t xml:space="preserve"> зоны к другой меняются размеры и морфология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сейсмогенных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структур.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 xml:space="preserve">Оценив через уравнения подобия размеры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сейсмогенных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структур и используя известные зависимости, связыва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2A5D">
        <w:rPr>
          <w:rFonts w:ascii="Times New Roman" w:hAnsi="Times New Roman" w:cs="Times New Roman"/>
          <w:sz w:val="24"/>
          <w:szCs w:val="24"/>
        </w:rPr>
        <w:t xml:space="preserve">щие магнитуду землетрясения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 геометрическими параметрами очага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A5D">
        <w:rPr>
          <w:rFonts w:ascii="Times New Roman" w:hAnsi="Times New Roman" w:cs="Times New Roman"/>
          <w:sz w:val="24"/>
          <w:szCs w:val="24"/>
        </w:rPr>
        <w:t xml:space="preserve"> разрывов, </w:t>
      </w:r>
      <w:r>
        <w:rPr>
          <w:rFonts w:ascii="Times New Roman" w:hAnsi="Times New Roman" w:cs="Times New Roman"/>
          <w:sz w:val="24"/>
          <w:szCs w:val="24"/>
        </w:rPr>
        <w:t>предложенные</w:t>
      </w:r>
      <w:r w:rsidRPr="00592A5D">
        <w:rPr>
          <w:rFonts w:ascii="Times New Roman" w:hAnsi="Times New Roman" w:cs="Times New Roman"/>
          <w:sz w:val="24"/>
          <w:szCs w:val="24"/>
        </w:rPr>
        <w:t xml:space="preserve"> в разное время отечественными и зарубежными сейсмологами, сделана попытка расчета потенциальной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сдвиговой зовы в каждую стададию</w:t>
      </w:r>
      <w:r w:rsidRPr="00592A5D">
        <w:rPr>
          <w:rFonts w:ascii="Times New Roman" w:hAnsi="Times New Roman" w:cs="Times New Roman"/>
          <w:sz w:val="24"/>
          <w:szCs w:val="24"/>
        </w:rPr>
        <w:t xml:space="preserve"> ее развития.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2A5D" w:rsidRPr="00592A5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2E" w:rsidRDefault="00B14E2E" w:rsidP="00D15EB6">
      <w:pPr>
        <w:spacing w:after="0" w:line="240" w:lineRule="auto"/>
      </w:pPr>
      <w:r>
        <w:separator/>
      </w:r>
    </w:p>
  </w:endnote>
  <w:endnote w:type="continuationSeparator" w:id="0">
    <w:p w:rsidR="00B14E2E" w:rsidRDefault="00B14E2E" w:rsidP="00D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2E" w:rsidRDefault="00B14E2E" w:rsidP="00D15EB6">
      <w:pPr>
        <w:spacing w:after="0" w:line="240" w:lineRule="auto"/>
      </w:pPr>
      <w:r>
        <w:separator/>
      </w:r>
    </w:p>
  </w:footnote>
  <w:footnote w:type="continuationSeparator" w:id="0">
    <w:p w:rsidR="00B14E2E" w:rsidRDefault="00B14E2E" w:rsidP="00D15EB6">
      <w:pPr>
        <w:spacing w:after="0" w:line="240" w:lineRule="auto"/>
      </w:pPr>
      <w:r>
        <w:continuationSeparator/>
      </w:r>
    </w:p>
  </w:footnote>
  <w:footnote w:id="1">
    <w:p w:rsidR="00D15EB6" w:rsidRPr="00D15EB6" w:rsidRDefault="00D15EB6">
      <w:pPr>
        <w:pStyle w:val="a3"/>
        <w:rPr>
          <w:rFonts w:ascii="Times New Roman" w:hAnsi="Times New Roman" w:cs="Times New Roman"/>
        </w:rPr>
      </w:pPr>
      <w:r w:rsidRPr="00D15EB6">
        <w:rPr>
          <w:rStyle w:val="a5"/>
          <w:rFonts w:ascii="Times New Roman" w:hAnsi="Times New Roman" w:cs="Times New Roman"/>
        </w:rPr>
        <w:t>*</w:t>
      </w:r>
      <w:r w:rsidRPr="00D15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С.А. </w:t>
      </w:r>
      <w:proofErr w:type="spellStart"/>
      <w:r>
        <w:rPr>
          <w:rFonts w:ascii="Times New Roman" w:hAnsi="Times New Roman" w:cs="Times New Roman"/>
        </w:rPr>
        <w:t>Борняков</w:t>
      </w:r>
      <w:proofErr w:type="spellEnd"/>
      <w:r>
        <w:rPr>
          <w:rFonts w:ascii="Times New Roman" w:hAnsi="Times New Roman" w:cs="Times New Roman"/>
        </w:rPr>
        <w:t xml:space="preserve">, К.Ж. </w:t>
      </w:r>
      <w:proofErr w:type="spellStart"/>
      <w:r>
        <w:rPr>
          <w:rFonts w:ascii="Times New Roman" w:hAnsi="Times New Roman" w:cs="Times New Roman"/>
        </w:rPr>
        <w:t>Семинский</w:t>
      </w:r>
      <w:proofErr w:type="spellEnd"/>
      <w:r>
        <w:rPr>
          <w:rFonts w:ascii="Times New Roman" w:hAnsi="Times New Roman" w:cs="Times New Roman"/>
        </w:rPr>
        <w:t>.</w:t>
      </w:r>
      <w:r w:rsidRPr="00D15EB6">
        <w:rPr>
          <w:rFonts w:ascii="Times New Roman" w:hAnsi="Times New Roman" w:cs="Times New Roman"/>
        </w:rPr>
        <w:t xml:space="preserve"> </w:t>
      </w:r>
      <w:proofErr w:type="spellStart"/>
      <w:r w:rsidRPr="00D15EB6">
        <w:rPr>
          <w:rFonts w:ascii="Times New Roman" w:hAnsi="Times New Roman" w:cs="Times New Roman"/>
        </w:rPr>
        <w:t>Всесоюзн</w:t>
      </w:r>
      <w:proofErr w:type="spellEnd"/>
      <w:r w:rsidRPr="00D15EB6">
        <w:rPr>
          <w:rFonts w:ascii="Times New Roman" w:hAnsi="Times New Roman" w:cs="Times New Roman"/>
        </w:rPr>
        <w:t>. школа-семинар "Физические основы прогнозирования разрушения горных пород". – Иркутск: ИЗК СО АН СССР, 1988. – С. 9–11.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FF"/>
    <w:rsid w:val="00004C24"/>
    <w:rsid w:val="00467D64"/>
    <w:rsid w:val="00592A5D"/>
    <w:rsid w:val="007E63CC"/>
    <w:rsid w:val="00B14E2E"/>
    <w:rsid w:val="00C802EE"/>
    <w:rsid w:val="00D15EB6"/>
    <w:rsid w:val="00D414D1"/>
    <w:rsid w:val="00D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5E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5E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5E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5E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5E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DB79-635C-4504-BAAA-FAC7675D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2017-03-30T09:43:00Z</dcterms:created>
  <dcterms:modified xsi:type="dcterms:W3CDTF">2017-05-12T03:02:00Z</dcterms:modified>
</cp:coreProperties>
</file>